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5.xml" ContentType="application/vnd.openxmlformats-officedocument.wordprocessingml.footer+xml"/>
  <Override PartName="/word/footer2.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customXml/itemProps4.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9790C" w14:textId="7299E30E" w:rsidR="00231A45" w:rsidRPr="00795297" w:rsidRDefault="005A5C19" w:rsidP="00490F5E">
      <w:pPr>
        <w:spacing w:after="0"/>
        <w:ind w:left="2160" w:firstLine="720"/>
        <w:jc w:val="left"/>
        <w:rPr>
          <w:rFonts w:asciiTheme="majorHAnsi" w:hAnsiTheme="majorHAnsi"/>
          <w:szCs w:val="20"/>
        </w:rPr>
      </w:pPr>
      <w:bookmarkStart w:id="0" w:name="Annex1"/>
      <w:bookmarkStart w:id="1" w:name="_GoBack"/>
      <w:bookmarkEnd w:id="1"/>
      <w:r w:rsidRPr="00795297">
        <w:rPr>
          <w:rFonts w:asciiTheme="majorHAnsi" w:hAnsiTheme="majorHAnsi"/>
          <w:noProof/>
          <w:lang w:val="fr-FR" w:eastAsia="fr-FR"/>
        </w:rPr>
        <w:drawing>
          <wp:anchor distT="0" distB="0" distL="114300" distR="114300" simplePos="0" relativeHeight="251694592" behindDoc="0" locked="0" layoutInCell="1" allowOverlap="1" wp14:anchorId="734BC547" wp14:editId="70F70993">
            <wp:simplePos x="0" y="0"/>
            <wp:positionH relativeFrom="margin">
              <wp:posOffset>5362575</wp:posOffset>
            </wp:positionH>
            <wp:positionV relativeFrom="paragraph">
              <wp:posOffset>31750</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FE2E4F" w:rsidRPr="00795297">
        <w:rPr>
          <w:rFonts w:asciiTheme="majorHAnsi" w:hAnsiTheme="majorHAnsi"/>
          <w:noProof/>
          <w:lang w:val="fr-FR" w:eastAsia="fr-FR"/>
        </w:rPr>
        <w:drawing>
          <wp:anchor distT="0" distB="0" distL="114300" distR="114300" simplePos="0" relativeHeight="251655168" behindDoc="1" locked="0" layoutInCell="1" allowOverlap="1" wp14:anchorId="548BE1FB" wp14:editId="1D113331">
            <wp:simplePos x="0" y="0"/>
            <wp:positionH relativeFrom="margin">
              <wp:posOffset>-161925</wp:posOffset>
            </wp:positionH>
            <wp:positionV relativeFrom="paragraph">
              <wp:posOffset>7620</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0E3589D2" w14:textId="58850A83" w:rsidR="00063D16" w:rsidRPr="00795297" w:rsidRDefault="00FE2E4F" w:rsidP="00231A45">
      <w:pPr>
        <w:spacing w:after="240"/>
        <w:jc w:val="center"/>
        <w:rPr>
          <w:rFonts w:asciiTheme="majorHAnsi" w:hAnsiTheme="majorHAnsi" w:cs="Arial"/>
          <w:b/>
          <w:szCs w:val="22"/>
        </w:rPr>
      </w:pPr>
      <w:r w:rsidRPr="00795297">
        <w:rPr>
          <w:rFonts w:asciiTheme="majorHAnsi" w:hAnsiTheme="majorHAnsi" w:cs="Arial"/>
          <w:b/>
          <w:i/>
          <w:noProof/>
          <w:szCs w:val="22"/>
          <w:lang w:val="fr-FR" w:eastAsia="fr-FR"/>
        </w:rPr>
        <w:drawing>
          <wp:anchor distT="0" distB="0" distL="114300" distR="114300" simplePos="0" relativeHeight="251688448" behindDoc="0" locked="0" layoutInCell="1" allowOverlap="1" wp14:anchorId="4059D1C4" wp14:editId="50D11CF0">
            <wp:simplePos x="0" y="0"/>
            <wp:positionH relativeFrom="margin">
              <wp:align>center</wp:align>
            </wp:positionH>
            <wp:positionV relativeFrom="paragraph">
              <wp:posOffset>11875</wp:posOffset>
            </wp:positionV>
            <wp:extent cx="1138989" cy="754844"/>
            <wp:effectExtent l="0" t="0" r="4445" b="7620"/>
            <wp:wrapNone/>
            <wp:docPr id="2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pic:cNvPicPr>
                      <a:picLocks noChangeAspect="1"/>
                    </pic:cNvPicPr>
                  </pic:nvPicPr>
                  <pic:blipFill>
                    <a:blip r:embed="rId13"/>
                    <a:stretch>
                      <a:fillRect/>
                    </a:stretch>
                  </pic:blipFill>
                  <pic:spPr>
                    <a:xfrm>
                      <a:off x="0" y="0"/>
                      <a:ext cx="1138989" cy="754844"/>
                    </a:xfrm>
                    <a:prstGeom prst="rect">
                      <a:avLst/>
                    </a:prstGeom>
                  </pic:spPr>
                </pic:pic>
              </a:graphicData>
            </a:graphic>
            <wp14:sizeRelH relativeFrom="page">
              <wp14:pctWidth>0</wp14:pctWidth>
            </wp14:sizeRelH>
            <wp14:sizeRelV relativeFrom="page">
              <wp14:pctHeight>0</wp14:pctHeight>
            </wp14:sizeRelV>
          </wp:anchor>
        </w:drawing>
      </w:r>
    </w:p>
    <w:p w14:paraId="36F4E334" w14:textId="6F64DC82" w:rsidR="00FE2E4F" w:rsidRPr="00795297" w:rsidRDefault="00FE2E4F" w:rsidP="41A50FA2">
      <w:pPr>
        <w:spacing w:after="240"/>
        <w:jc w:val="center"/>
        <w:rPr>
          <w:rFonts w:asciiTheme="majorHAnsi" w:hAnsiTheme="majorHAnsi" w:cs="Arial"/>
          <w:b/>
          <w:bCs/>
        </w:rPr>
      </w:pPr>
    </w:p>
    <w:p w14:paraId="6BBD1848" w14:textId="75011857" w:rsidR="00FE2E4F" w:rsidRPr="00795297" w:rsidRDefault="00FE2E4F" w:rsidP="41A50FA2">
      <w:pPr>
        <w:spacing w:after="240"/>
        <w:jc w:val="center"/>
        <w:rPr>
          <w:rFonts w:asciiTheme="majorHAnsi" w:hAnsiTheme="majorHAnsi" w:cs="Arial"/>
          <w:b/>
          <w:bCs/>
        </w:rPr>
      </w:pPr>
    </w:p>
    <w:p w14:paraId="50596C8E" w14:textId="673B68A7" w:rsidR="00FE2E4F" w:rsidRPr="00795297" w:rsidRDefault="00FE2E4F" w:rsidP="41A50FA2">
      <w:pPr>
        <w:spacing w:after="240"/>
        <w:jc w:val="center"/>
        <w:rPr>
          <w:rFonts w:asciiTheme="majorHAnsi" w:hAnsiTheme="majorHAnsi" w:cs="Arial"/>
          <w:b/>
          <w:bCs/>
        </w:rPr>
      </w:pPr>
    </w:p>
    <w:p w14:paraId="11A65ABB" w14:textId="3DC967A4" w:rsidR="00E3519C" w:rsidRPr="00795297" w:rsidRDefault="41A50FA2" w:rsidP="41A50FA2">
      <w:pPr>
        <w:spacing w:after="240"/>
        <w:jc w:val="center"/>
        <w:rPr>
          <w:rFonts w:asciiTheme="majorHAnsi" w:hAnsiTheme="majorHAnsi" w:cs="Arial"/>
          <w:b/>
          <w:bCs/>
        </w:rPr>
      </w:pPr>
      <w:r w:rsidRPr="00795297">
        <w:rPr>
          <w:rFonts w:asciiTheme="majorHAnsi" w:hAnsiTheme="majorHAnsi" w:cs="Arial"/>
          <w:b/>
          <w:bCs/>
        </w:rPr>
        <w:t>United Nations Development Programme</w:t>
      </w:r>
    </w:p>
    <w:p w14:paraId="35F374ED" w14:textId="77777777" w:rsidR="00984490" w:rsidRPr="00795297" w:rsidRDefault="41A50FA2" w:rsidP="41A50FA2">
      <w:pPr>
        <w:spacing w:after="240"/>
        <w:jc w:val="center"/>
        <w:rPr>
          <w:rFonts w:asciiTheme="majorHAnsi" w:hAnsiTheme="majorHAnsi" w:cs="Arial"/>
          <w:b/>
          <w:bCs/>
        </w:rPr>
      </w:pPr>
      <w:r w:rsidRPr="00795297">
        <w:rPr>
          <w:rFonts w:asciiTheme="majorHAnsi" w:hAnsiTheme="majorHAnsi" w:cs="Arial"/>
          <w:b/>
          <w:bCs/>
        </w:rPr>
        <w:t>Country: Republic of Guinea</w:t>
      </w:r>
    </w:p>
    <w:p w14:paraId="57D97C64" w14:textId="77777777" w:rsidR="000230A3" w:rsidRPr="00795297" w:rsidRDefault="41A50FA2" w:rsidP="41A50FA2">
      <w:pPr>
        <w:spacing w:after="0"/>
        <w:jc w:val="center"/>
        <w:rPr>
          <w:rFonts w:asciiTheme="majorHAnsi" w:hAnsiTheme="majorHAnsi" w:cs="Arial"/>
          <w:b/>
          <w:bCs/>
        </w:rPr>
      </w:pPr>
      <w:r w:rsidRPr="00795297">
        <w:rPr>
          <w:rFonts w:asciiTheme="majorHAnsi" w:hAnsiTheme="majorHAnsi" w:cs="Arial"/>
          <w:b/>
          <w:bCs/>
        </w:rPr>
        <w:t xml:space="preserve">Project Document </w:t>
      </w:r>
    </w:p>
    <w:p w14:paraId="4D85EF6E" w14:textId="77777777" w:rsidR="00DF11B5" w:rsidRPr="00795297" w:rsidRDefault="00DF11B5" w:rsidP="000B3D4F">
      <w:pPr>
        <w:spacing w:after="0"/>
        <w:jc w:val="left"/>
        <w:rPr>
          <w:rFonts w:asciiTheme="majorHAnsi" w:hAnsiTheme="majorHAnsi"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795297" w14:paraId="5FB11648" w14:textId="77777777" w:rsidTr="006C0785">
        <w:tc>
          <w:tcPr>
            <w:tcW w:w="9355" w:type="dxa"/>
            <w:gridSpan w:val="6"/>
            <w:shd w:val="clear" w:color="auto" w:fill="auto"/>
          </w:tcPr>
          <w:p w14:paraId="263F2667" w14:textId="77777777" w:rsidR="00B270EB" w:rsidRPr="00795297" w:rsidRDefault="41A50FA2" w:rsidP="41A50FA2">
            <w:pPr>
              <w:spacing w:after="240"/>
              <w:jc w:val="left"/>
              <w:rPr>
                <w:rFonts w:asciiTheme="majorHAnsi" w:hAnsiTheme="majorHAnsi" w:cs="Arial"/>
                <w:b/>
                <w:bCs/>
              </w:rPr>
            </w:pPr>
            <w:r w:rsidRPr="00795297">
              <w:rPr>
                <w:rFonts w:asciiTheme="majorHAnsi" w:hAnsiTheme="majorHAnsi" w:cs="Arial"/>
                <w:b/>
                <w:bCs/>
              </w:rPr>
              <w:t xml:space="preserve">Project title:  </w:t>
            </w:r>
            <w:r w:rsidRPr="00795297">
              <w:rPr>
                <w:rFonts w:asciiTheme="majorHAnsi" w:hAnsiTheme="majorHAnsi" w:cs="Arial"/>
              </w:rPr>
              <w:t>Integrated management of natural resources in the Bafing-Falémé landscape</w:t>
            </w:r>
          </w:p>
        </w:tc>
      </w:tr>
      <w:tr w:rsidR="0077088A" w:rsidRPr="00795297" w14:paraId="6358E9C8" w14:textId="77777777" w:rsidTr="006C0785">
        <w:tc>
          <w:tcPr>
            <w:tcW w:w="2509" w:type="dxa"/>
            <w:shd w:val="clear" w:color="auto" w:fill="auto"/>
          </w:tcPr>
          <w:p w14:paraId="27B0B255"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 xml:space="preserve">Country: </w:t>
            </w:r>
            <w:r w:rsidRPr="00795297">
              <w:rPr>
                <w:rFonts w:asciiTheme="majorHAnsi" w:hAnsiTheme="majorHAnsi" w:cs="Arial"/>
              </w:rPr>
              <w:t xml:space="preserve"> Republic of Guinea</w:t>
            </w:r>
            <w:r w:rsidRPr="00795297">
              <w:rPr>
                <w:rFonts w:asciiTheme="majorHAnsi" w:hAnsiTheme="majorHAnsi" w:cs="Arial"/>
                <w:b/>
                <w:bCs/>
              </w:rPr>
              <w:t xml:space="preserve"> </w:t>
            </w:r>
          </w:p>
        </w:tc>
        <w:tc>
          <w:tcPr>
            <w:tcW w:w="3606" w:type="dxa"/>
            <w:gridSpan w:val="4"/>
            <w:shd w:val="clear" w:color="auto" w:fill="auto"/>
          </w:tcPr>
          <w:p w14:paraId="40B6291E"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 xml:space="preserve">Implementing Partner: </w:t>
            </w:r>
            <w:r w:rsidRPr="00795297">
              <w:rPr>
                <w:rFonts w:asciiTheme="majorHAnsi" w:hAnsiTheme="majorHAnsi" w:cs="Arial"/>
                <w:i/>
                <w:iCs/>
              </w:rPr>
              <w:t>Ministry of Environment, Water Resources and Forestry</w:t>
            </w:r>
          </w:p>
        </w:tc>
        <w:tc>
          <w:tcPr>
            <w:tcW w:w="3240" w:type="dxa"/>
            <w:shd w:val="clear" w:color="auto" w:fill="auto"/>
          </w:tcPr>
          <w:p w14:paraId="27542D41" w14:textId="77777777" w:rsidR="0077088A" w:rsidRPr="00795297" w:rsidRDefault="41A50FA2" w:rsidP="41A50FA2">
            <w:pPr>
              <w:spacing w:after="240"/>
              <w:jc w:val="left"/>
              <w:rPr>
                <w:rFonts w:asciiTheme="majorHAnsi" w:hAnsiTheme="majorHAnsi" w:cs="Arial"/>
                <w:i/>
                <w:iCs/>
                <w:lang w:val="fr-FR"/>
              </w:rPr>
            </w:pPr>
            <w:r w:rsidRPr="00795297">
              <w:rPr>
                <w:rFonts w:asciiTheme="majorHAnsi" w:hAnsiTheme="majorHAnsi" w:cs="Arial"/>
                <w:b/>
                <w:bCs/>
                <w:lang w:val="fr-FR"/>
              </w:rPr>
              <w:t xml:space="preserve">Management Arrangements: </w:t>
            </w:r>
            <w:r w:rsidRPr="00795297">
              <w:rPr>
                <w:rFonts w:asciiTheme="majorHAnsi" w:hAnsiTheme="majorHAnsi" w:cs="Arial"/>
                <w:lang w:val="fr-FR"/>
              </w:rPr>
              <w:t>National Implementation Modality (NIM)</w:t>
            </w:r>
            <w:r w:rsidRPr="00795297">
              <w:rPr>
                <w:rFonts w:asciiTheme="majorHAnsi" w:hAnsiTheme="majorHAnsi" w:cs="Arial"/>
                <w:i/>
                <w:iCs/>
                <w:lang w:val="fr-FR"/>
              </w:rPr>
              <w:t xml:space="preserve"> </w:t>
            </w:r>
          </w:p>
        </w:tc>
      </w:tr>
      <w:tr w:rsidR="0077088A" w:rsidRPr="00795297" w14:paraId="5F44698F" w14:textId="77777777" w:rsidTr="006C0785">
        <w:tc>
          <w:tcPr>
            <w:tcW w:w="9355" w:type="dxa"/>
            <w:gridSpan w:val="6"/>
            <w:shd w:val="clear" w:color="auto" w:fill="auto"/>
          </w:tcPr>
          <w:p w14:paraId="650D8F52" w14:textId="77777777" w:rsidR="0077088A" w:rsidRPr="00795297" w:rsidRDefault="41A50FA2" w:rsidP="41A50FA2">
            <w:pPr>
              <w:spacing w:after="240"/>
              <w:jc w:val="left"/>
              <w:rPr>
                <w:rFonts w:asciiTheme="majorHAnsi" w:hAnsiTheme="majorHAnsi" w:cs="Arial"/>
                <w:i/>
                <w:iCs/>
              </w:rPr>
            </w:pPr>
            <w:r w:rsidRPr="00795297">
              <w:rPr>
                <w:rFonts w:asciiTheme="majorHAnsi" w:hAnsiTheme="majorHAnsi" w:cs="Arial"/>
                <w:b/>
                <w:bCs/>
              </w:rPr>
              <w:t>UNDAF/Country Programme Outcome</w:t>
            </w:r>
            <w:r w:rsidRPr="00795297">
              <w:rPr>
                <w:rFonts w:asciiTheme="majorHAnsi" w:hAnsiTheme="majorHAnsi" w:cs="Arial"/>
                <w:i/>
                <w:iCs/>
              </w:rPr>
              <w:t xml:space="preserve">: </w:t>
            </w:r>
          </w:p>
          <w:p w14:paraId="54402BAF" w14:textId="71056CA2" w:rsidR="004F0FB5" w:rsidRPr="00795297" w:rsidRDefault="004F0FB5" w:rsidP="41A50FA2">
            <w:pPr>
              <w:spacing w:after="240"/>
              <w:jc w:val="left"/>
              <w:rPr>
                <w:rFonts w:asciiTheme="majorHAnsi" w:hAnsiTheme="majorHAnsi" w:cs="Arial"/>
                <w:bCs/>
              </w:rPr>
            </w:pPr>
            <w:r w:rsidRPr="00795297">
              <w:rPr>
                <w:rFonts w:asciiTheme="majorHAnsi" w:hAnsiTheme="majorHAnsi" w:cs="Arial"/>
                <w:bCs/>
              </w:rPr>
              <w:t>UNDAF: Outcome 2: By 2022, the national institutions, civil society and the private sector will have implemented the policies that improve food security, sustainable management of environment, resilience of populations to climate change and disaster risk management</w:t>
            </w:r>
          </w:p>
          <w:p w14:paraId="3CD8ABD2" w14:textId="78257916" w:rsidR="004F0FB5" w:rsidRPr="00795297" w:rsidRDefault="004F0FB5" w:rsidP="41A50FA2">
            <w:pPr>
              <w:spacing w:after="240"/>
              <w:jc w:val="left"/>
              <w:rPr>
                <w:rFonts w:asciiTheme="majorHAnsi" w:hAnsiTheme="majorHAnsi" w:cs="Arial"/>
                <w:b/>
                <w:bCs/>
              </w:rPr>
            </w:pPr>
            <w:r w:rsidRPr="00795297">
              <w:rPr>
                <w:rFonts w:asciiTheme="majorHAnsi" w:hAnsiTheme="majorHAnsi" w:cs="Arial"/>
                <w:bCs/>
              </w:rPr>
              <w:t>CPD: Outcome 1: Growth and development are inclusive and sustainable, incorporating productive capacities that create employment and livelihoods for the poor and excluded.</w:t>
            </w:r>
          </w:p>
        </w:tc>
      </w:tr>
      <w:tr w:rsidR="00AE7EF6" w:rsidRPr="00795297" w14:paraId="34EDF5D4" w14:textId="77777777" w:rsidTr="006C0785">
        <w:tc>
          <w:tcPr>
            <w:tcW w:w="9355" w:type="dxa"/>
            <w:gridSpan w:val="6"/>
            <w:shd w:val="clear" w:color="auto" w:fill="auto"/>
          </w:tcPr>
          <w:p w14:paraId="5E927DB8" w14:textId="77777777" w:rsidR="00770567" w:rsidRPr="00795297" w:rsidRDefault="00973DCA" w:rsidP="41A50FA2">
            <w:pPr>
              <w:spacing w:after="240"/>
              <w:rPr>
                <w:rFonts w:asciiTheme="majorHAnsi" w:hAnsiTheme="majorHAnsi" w:cs="Arial"/>
                <w:b/>
                <w:bCs/>
              </w:rPr>
            </w:pPr>
            <w:r w:rsidRPr="00795297">
              <w:rPr>
                <w:b/>
              </w:rPr>
              <w:t>UNDP Strategic Plan 2018-2021 Output</w:t>
            </w:r>
            <w:r w:rsidRPr="00795297">
              <w:t>: Development Setting B: Accelerating structural transformations for Sustainable Development. Signature solution 4: Promote nature - based solutions for a sustainable planet</w:t>
            </w:r>
          </w:p>
        </w:tc>
      </w:tr>
      <w:tr w:rsidR="0077088A" w:rsidRPr="00795297" w14:paraId="07E28702" w14:textId="77777777" w:rsidTr="006C0785">
        <w:tc>
          <w:tcPr>
            <w:tcW w:w="4585" w:type="dxa"/>
            <w:gridSpan w:val="3"/>
            <w:shd w:val="clear" w:color="auto" w:fill="auto"/>
          </w:tcPr>
          <w:p w14:paraId="27FC94C4" w14:textId="77777777" w:rsidR="0077088A" w:rsidRPr="00795297" w:rsidRDefault="41A50FA2" w:rsidP="41A50FA2">
            <w:pPr>
              <w:spacing w:after="240"/>
              <w:jc w:val="left"/>
              <w:rPr>
                <w:rFonts w:asciiTheme="majorHAnsi" w:hAnsiTheme="majorHAnsi" w:cs="Arial"/>
                <w:i/>
                <w:iCs/>
              </w:rPr>
            </w:pPr>
            <w:r w:rsidRPr="00795297">
              <w:rPr>
                <w:rFonts w:asciiTheme="majorHAnsi" w:hAnsiTheme="majorHAnsi" w:cs="Arial"/>
                <w:b/>
                <w:bCs/>
              </w:rPr>
              <w:t xml:space="preserve">UNDP Social and Environmental Screening Category:  </w:t>
            </w:r>
            <w:r w:rsidR="00B50E52" w:rsidRPr="00795297">
              <w:rPr>
                <w:rFonts w:asciiTheme="majorHAnsi" w:hAnsiTheme="majorHAnsi" w:cs="Arial"/>
                <w:i/>
                <w:iCs/>
              </w:rPr>
              <w:t>High</w:t>
            </w:r>
          </w:p>
        </w:tc>
        <w:tc>
          <w:tcPr>
            <w:tcW w:w="4770" w:type="dxa"/>
            <w:gridSpan w:val="3"/>
            <w:shd w:val="clear" w:color="auto" w:fill="auto"/>
          </w:tcPr>
          <w:p w14:paraId="1FE3F95F" w14:textId="77777777" w:rsidR="003E0CDB" w:rsidRPr="00795297" w:rsidRDefault="41A50FA2" w:rsidP="41A50FA2">
            <w:pPr>
              <w:spacing w:after="240"/>
              <w:jc w:val="left"/>
              <w:rPr>
                <w:rFonts w:asciiTheme="majorHAnsi" w:hAnsiTheme="majorHAnsi"/>
                <w:i/>
                <w:iCs/>
              </w:rPr>
            </w:pPr>
            <w:r w:rsidRPr="00795297">
              <w:rPr>
                <w:rFonts w:asciiTheme="majorHAnsi" w:hAnsiTheme="majorHAnsi" w:cs="Arial"/>
                <w:b/>
                <w:bCs/>
              </w:rPr>
              <w:t xml:space="preserve">UNDP Gender Marker: </w:t>
            </w:r>
            <w:r w:rsidRPr="00795297">
              <w:rPr>
                <w:rFonts w:asciiTheme="majorHAnsi" w:hAnsiTheme="majorHAnsi" w:cs="Arial"/>
                <w:i/>
                <w:iCs/>
              </w:rPr>
              <w:t>2</w:t>
            </w:r>
            <w:r w:rsidRPr="00795297">
              <w:rPr>
                <w:rFonts w:asciiTheme="majorHAnsi" w:hAnsiTheme="majorHAnsi"/>
                <w:i/>
                <w:iCs/>
              </w:rPr>
              <w:t xml:space="preserve"> </w:t>
            </w:r>
          </w:p>
        </w:tc>
      </w:tr>
      <w:tr w:rsidR="0077088A" w:rsidRPr="00795297" w14:paraId="4E5C1899" w14:textId="77777777" w:rsidTr="006C0785">
        <w:tc>
          <w:tcPr>
            <w:tcW w:w="4585" w:type="dxa"/>
            <w:gridSpan w:val="3"/>
            <w:shd w:val="clear" w:color="auto" w:fill="auto"/>
          </w:tcPr>
          <w:p w14:paraId="186214DF" w14:textId="77777777" w:rsidR="0053772A" w:rsidRPr="00795297" w:rsidRDefault="41A50FA2" w:rsidP="00301D70">
            <w:pPr>
              <w:spacing w:after="240"/>
              <w:jc w:val="left"/>
              <w:rPr>
                <w:rFonts w:asciiTheme="majorHAnsi" w:hAnsiTheme="majorHAnsi" w:cs="Arial"/>
                <w:lang w:eastAsia="zh-CN"/>
              </w:rPr>
            </w:pPr>
            <w:r w:rsidRPr="00795297">
              <w:rPr>
                <w:rFonts w:asciiTheme="majorHAnsi" w:hAnsiTheme="majorHAnsi" w:cs="Arial"/>
                <w:b/>
                <w:bCs/>
              </w:rPr>
              <w:t xml:space="preserve">Atlas </w:t>
            </w:r>
            <w:r w:rsidRPr="00795297">
              <w:rPr>
                <w:rFonts w:asciiTheme="majorHAnsi" w:hAnsiTheme="majorHAnsi" w:cs="Arial"/>
                <w:b/>
                <w:bCs/>
                <w:lang w:eastAsia="zh-CN"/>
              </w:rPr>
              <w:t xml:space="preserve">Project ID (formerly </w:t>
            </w:r>
            <w:r w:rsidRPr="00795297">
              <w:rPr>
                <w:rFonts w:asciiTheme="majorHAnsi" w:hAnsiTheme="majorHAnsi" w:cs="Arial"/>
                <w:b/>
                <w:bCs/>
              </w:rPr>
              <w:t xml:space="preserve">Award ID):  </w:t>
            </w:r>
            <w:r w:rsidR="00DF6CAE" w:rsidRPr="00795297">
              <w:rPr>
                <w:rStyle w:val="pseditboxdisponly"/>
              </w:rPr>
              <w:t>00107166</w:t>
            </w:r>
          </w:p>
        </w:tc>
        <w:tc>
          <w:tcPr>
            <w:tcW w:w="4770" w:type="dxa"/>
            <w:gridSpan w:val="3"/>
            <w:shd w:val="clear" w:color="auto" w:fill="auto"/>
          </w:tcPr>
          <w:p w14:paraId="05C76AE2" w14:textId="77777777" w:rsidR="0077088A" w:rsidRPr="00795297" w:rsidRDefault="41A50FA2" w:rsidP="41A50FA2">
            <w:pPr>
              <w:spacing w:after="0"/>
              <w:jc w:val="left"/>
              <w:rPr>
                <w:rFonts w:asciiTheme="majorHAnsi" w:hAnsiTheme="majorHAnsi" w:cs="Arial"/>
                <w:b/>
                <w:bCs/>
              </w:rPr>
            </w:pPr>
            <w:r w:rsidRPr="00795297">
              <w:rPr>
                <w:rFonts w:asciiTheme="majorHAnsi" w:hAnsiTheme="majorHAnsi" w:cs="Arial"/>
                <w:b/>
                <w:bCs/>
              </w:rPr>
              <w:t>Atlas O</w:t>
            </w:r>
            <w:r w:rsidRPr="00795297">
              <w:rPr>
                <w:rFonts w:asciiTheme="majorHAnsi" w:hAnsiTheme="majorHAnsi" w:cs="Arial"/>
                <w:b/>
                <w:bCs/>
                <w:lang w:eastAsia="zh-CN"/>
              </w:rPr>
              <w:t>utput ID (formerly P</w:t>
            </w:r>
            <w:r w:rsidRPr="00795297">
              <w:rPr>
                <w:rFonts w:asciiTheme="majorHAnsi" w:hAnsiTheme="majorHAnsi" w:cs="Arial"/>
                <w:b/>
                <w:bCs/>
              </w:rPr>
              <w:t xml:space="preserve">roject ID):  </w:t>
            </w:r>
            <w:r w:rsidR="003C6FDD" w:rsidRPr="00795297">
              <w:rPr>
                <w:rFonts w:asciiTheme="majorHAnsi" w:hAnsiTheme="majorHAnsi" w:cs="Arial"/>
                <w:bCs/>
              </w:rPr>
              <w:t>00107545</w:t>
            </w:r>
          </w:p>
        </w:tc>
      </w:tr>
      <w:tr w:rsidR="0077088A" w:rsidRPr="00795297" w14:paraId="3D3A3B14" w14:textId="77777777" w:rsidTr="006C0785">
        <w:tc>
          <w:tcPr>
            <w:tcW w:w="4585" w:type="dxa"/>
            <w:gridSpan w:val="3"/>
            <w:shd w:val="clear" w:color="auto" w:fill="auto"/>
          </w:tcPr>
          <w:p w14:paraId="3E287DC6"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UNDP-GEF PIMS ID number:  5677</w:t>
            </w:r>
          </w:p>
        </w:tc>
        <w:tc>
          <w:tcPr>
            <w:tcW w:w="4770" w:type="dxa"/>
            <w:gridSpan w:val="3"/>
            <w:shd w:val="clear" w:color="auto" w:fill="auto"/>
          </w:tcPr>
          <w:p w14:paraId="326DE6C1"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GEF ID number: 9783</w:t>
            </w:r>
          </w:p>
        </w:tc>
      </w:tr>
      <w:tr w:rsidR="0077088A" w:rsidRPr="00795297" w14:paraId="750B7C1F" w14:textId="77777777" w:rsidTr="006C0785">
        <w:tc>
          <w:tcPr>
            <w:tcW w:w="4585" w:type="dxa"/>
            <w:gridSpan w:val="3"/>
            <w:shd w:val="clear" w:color="auto" w:fill="auto"/>
          </w:tcPr>
          <w:p w14:paraId="7DF9343F" w14:textId="4990F47A" w:rsidR="0077088A" w:rsidRPr="00795297" w:rsidRDefault="41A50FA2" w:rsidP="00770567">
            <w:pPr>
              <w:spacing w:after="240"/>
              <w:jc w:val="left"/>
              <w:rPr>
                <w:rFonts w:asciiTheme="majorHAnsi" w:hAnsiTheme="majorHAnsi" w:cs="Arial"/>
                <w:b/>
                <w:bCs/>
              </w:rPr>
            </w:pPr>
            <w:r w:rsidRPr="00795297">
              <w:rPr>
                <w:rFonts w:asciiTheme="majorHAnsi" w:hAnsiTheme="majorHAnsi" w:cs="Arial"/>
                <w:b/>
                <w:bCs/>
              </w:rPr>
              <w:t xml:space="preserve">Planned start date: </w:t>
            </w:r>
            <w:r w:rsidR="001A7565">
              <w:rPr>
                <w:rFonts w:asciiTheme="majorHAnsi" w:hAnsiTheme="majorHAnsi" w:cs="Arial"/>
                <w:i/>
                <w:iCs/>
                <w:highlight w:val="cyan"/>
              </w:rPr>
              <w:t xml:space="preserve">April </w:t>
            </w:r>
            <w:r w:rsidR="00585786" w:rsidRPr="00CF2C52">
              <w:rPr>
                <w:rFonts w:asciiTheme="majorHAnsi" w:hAnsiTheme="majorHAnsi" w:cs="Arial"/>
                <w:i/>
                <w:iCs/>
                <w:highlight w:val="cyan"/>
              </w:rPr>
              <w:t>2020</w:t>
            </w:r>
          </w:p>
        </w:tc>
        <w:tc>
          <w:tcPr>
            <w:tcW w:w="4770" w:type="dxa"/>
            <w:gridSpan w:val="3"/>
            <w:shd w:val="clear" w:color="auto" w:fill="auto"/>
          </w:tcPr>
          <w:p w14:paraId="5C5647C0" w14:textId="7EF148CC" w:rsidR="0077088A" w:rsidRPr="00795297" w:rsidRDefault="41A50FA2" w:rsidP="00770567">
            <w:pPr>
              <w:spacing w:after="240"/>
              <w:jc w:val="left"/>
              <w:rPr>
                <w:rFonts w:asciiTheme="majorHAnsi" w:hAnsiTheme="majorHAnsi" w:cs="Arial"/>
                <w:i/>
                <w:iCs/>
              </w:rPr>
            </w:pPr>
            <w:r w:rsidRPr="00795297">
              <w:rPr>
                <w:rFonts w:asciiTheme="majorHAnsi" w:hAnsiTheme="majorHAnsi" w:cs="Arial"/>
                <w:b/>
                <w:bCs/>
              </w:rPr>
              <w:t xml:space="preserve">Planned end date:  </w:t>
            </w:r>
            <w:r w:rsidR="001A7565">
              <w:rPr>
                <w:rFonts w:asciiTheme="majorHAnsi" w:hAnsiTheme="majorHAnsi" w:cs="Arial"/>
                <w:i/>
                <w:iCs/>
                <w:highlight w:val="cyan"/>
              </w:rPr>
              <w:t xml:space="preserve">March </w:t>
            </w:r>
            <w:r w:rsidR="00770567" w:rsidRPr="00CF2C52">
              <w:rPr>
                <w:rFonts w:asciiTheme="majorHAnsi" w:hAnsiTheme="majorHAnsi" w:cs="Arial"/>
                <w:i/>
                <w:iCs/>
                <w:highlight w:val="cyan"/>
              </w:rPr>
              <w:t>202</w:t>
            </w:r>
            <w:r w:rsidR="00CF2C52" w:rsidRPr="00CF2C52">
              <w:rPr>
                <w:rFonts w:asciiTheme="majorHAnsi" w:hAnsiTheme="majorHAnsi" w:cs="Arial"/>
                <w:i/>
                <w:iCs/>
                <w:highlight w:val="cyan"/>
              </w:rPr>
              <w:t>6</w:t>
            </w:r>
          </w:p>
        </w:tc>
      </w:tr>
      <w:tr w:rsidR="00133018" w:rsidRPr="00795297" w14:paraId="6F8282D8" w14:textId="77777777" w:rsidTr="006C0785">
        <w:tc>
          <w:tcPr>
            <w:tcW w:w="9355" w:type="dxa"/>
            <w:gridSpan w:val="6"/>
            <w:shd w:val="clear" w:color="auto" w:fill="auto"/>
          </w:tcPr>
          <w:p w14:paraId="54A59644" w14:textId="77777777" w:rsidR="00051A25" w:rsidRPr="00795297" w:rsidRDefault="41A50FA2" w:rsidP="41A50FA2">
            <w:pPr>
              <w:spacing w:after="240"/>
              <w:jc w:val="left"/>
              <w:rPr>
                <w:rFonts w:asciiTheme="majorHAnsi" w:hAnsiTheme="majorHAnsi" w:cs="Segoe UI"/>
                <w:color w:val="0000FF"/>
                <w:u w:val="single"/>
              </w:rPr>
            </w:pPr>
            <w:r w:rsidRPr="00795297">
              <w:rPr>
                <w:rFonts w:asciiTheme="majorHAnsi" w:hAnsiTheme="majorHAnsi" w:cs="Arial"/>
                <w:b/>
                <w:bCs/>
              </w:rPr>
              <w:t xml:space="preserve">PAC meeting date: </w:t>
            </w:r>
          </w:p>
        </w:tc>
      </w:tr>
      <w:tr w:rsidR="009E44C7" w:rsidRPr="00795297" w14:paraId="05779F19" w14:textId="77777777" w:rsidTr="006C0785">
        <w:tc>
          <w:tcPr>
            <w:tcW w:w="9355" w:type="dxa"/>
            <w:gridSpan w:val="6"/>
            <w:shd w:val="clear" w:color="auto" w:fill="auto"/>
          </w:tcPr>
          <w:p w14:paraId="7CE297FE" w14:textId="77777777" w:rsidR="00E151BA" w:rsidRPr="00795297" w:rsidRDefault="41A50FA2" w:rsidP="41A50FA2">
            <w:pPr>
              <w:spacing w:after="240"/>
              <w:jc w:val="center"/>
              <w:rPr>
                <w:rFonts w:asciiTheme="majorHAnsi" w:hAnsiTheme="majorHAnsi" w:cs="Arial"/>
                <w:b/>
                <w:bCs/>
              </w:rPr>
            </w:pPr>
            <w:r w:rsidRPr="00795297">
              <w:rPr>
                <w:rFonts w:asciiTheme="majorHAnsi" w:hAnsiTheme="majorHAnsi" w:cs="Arial"/>
                <w:b/>
                <w:bCs/>
              </w:rPr>
              <w:t>Brief project description:</w:t>
            </w:r>
          </w:p>
          <w:p w14:paraId="1BEDF179" w14:textId="77777777" w:rsidR="009E44C7" w:rsidRPr="00795297" w:rsidRDefault="00E151BA" w:rsidP="00E82DBC">
            <w:pPr>
              <w:spacing w:after="240"/>
              <w:rPr>
                <w:noProof/>
                <w:szCs w:val="22"/>
              </w:rPr>
            </w:pPr>
            <w:r w:rsidRPr="00795297">
              <w:rPr>
                <w:noProof/>
                <w:szCs w:val="22"/>
              </w:rPr>
              <w:t xml:space="preserve">Most rural villages in the </w:t>
            </w:r>
            <w:r w:rsidR="008C3FF4" w:rsidRPr="00795297">
              <w:rPr>
                <w:noProof/>
                <w:szCs w:val="22"/>
              </w:rPr>
              <w:t>Bafing-Falémé landscape (Middle and Upper Guinea)</w:t>
            </w:r>
            <w:r w:rsidRPr="00795297">
              <w:rPr>
                <w:noProof/>
                <w:szCs w:val="22"/>
              </w:rPr>
              <w:t xml:space="preserve"> are extremely poor and struggle to break out of a cycle of poverty, emigration of young people seeking better lives elsewhere and unsustainable use of natural resources and energy. In order to escape from this cycle, village communities need solutions to develop and invest in new and sustainable forms of energy supply, more efficient energy use and improved livelihoods and income generation based on integrated and sustainable management of </w:t>
            </w:r>
            <w:r w:rsidR="00CC30CE" w:rsidRPr="00795297">
              <w:rPr>
                <w:noProof/>
                <w:szCs w:val="22"/>
              </w:rPr>
              <w:t>land and natural resources</w:t>
            </w:r>
            <w:r w:rsidRPr="00795297">
              <w:rPr>
                <w:noProof/>
                <w:szCs w:val="22"/>
              </w:rPr>
              <w:t>.</w:t>
            </w:r>
            <w:r w:rsidR="00C13AD5" w:rsidRPr="00795297">
              <w:rPr>
                <w:noProof/>
                <w:szCs w:val="22"/>
              </w:rPr>
              <w:t xml:space="preserve"> </w:t>
            </w:r>
            <w:r w:rsidR="00D520AF" w:rsidRPr="00795297">
              <w:rPr>
                <w:noProof/>
                <w:szCs w:val="22"/>
              </w:rPr>
              <w:t>The</w:t>
            </w:r>
            <w:r w:rsidR="008C3FF4" w:rsidRPr="00795297">
              <w:rPr>
                <w:noProof/>
                <w:szCs w:val="22"/>
              </w:rPr>
              <w:t xml:space="preserve"> Bafing-Falémé landscape is a </w:t>
            </w:r>
            <w:r w:rsidR="005739C8" w:rsidRPr="00795297">
              <w:rPr>
                <w:noProof/>
                <w:szCs w:val="22"/>
              </w:rPr>
              <w:t>place of growing</w:t>
            </w:r>
            <w:r w:rsidR="004B7B5B" w:rsidRPr="00795297">
              <w:rPr>
                <w:noProof/>
                <w:szCs w:val="22"/>
              </w:rPr>
              <w:t xml:space="preserve"> interests for</w:t>
            </w:r>
            <w:r w:rsidR="008C3FF4" w:rsidRPr="00795297">
              <w:rPr>
                <w:noProof/>
                <w:szCs w:val="22"/>
              </w:rPr>
              <w:t xml:space="preserve"> various sector (</w:t>
            </w:r>
            <w:r w:rsidR="00A84396" w:rsidRPr="00795297">
              <w:rPr>
                <w:noProof/>
                <w:szCs w:val="22"/>
              </w:rPr>
              <w:t>mining</w:t>
            </w:r>
            <w:r w:rsidR="008C3FF4" w:rsidRPr="00795297">
              <w:rPr>
                <w:noProof/>
                <w:szCs w:val="22"/>
              </w:rPr>
              <w:t xml:space="preserve">, </w:t>
            </w:r>
            <w:r w:rsidR="00A84396" w:rsidRPr="00795297">
              <w:rPr>
                <w:noProof/>
                <w:szCs w:val="22"/>
              </w:rPr>
              <w:t>h</w:t>
            </w:r>
            <w:r w:rsidR="008C3FF4" w:rsidRPr="00795297">
              <w:rPr>
                <w:noProof/>
                <w:szCs w:val="22"/>
              </w:rPr>
              <w:t xml:space="preserve">ydroelectricity </w:t>
            </w:r>
            <w:r w:rsidR="008C3FF4" w:rsidRPr="00795297">
              <w:rPr>
                <w:noProof/>
                <w:szCs w:val="22"/>
              </w:rPr>
              <w:lastRenderedPageBreak/>
              <w:t>production,</w:t>
            </w:r>
            <w:r w:rsidR="00AC5006" w:rsidRPr="00795297">
              <w:rPr>
                <w:noProof/>
                <w:szCs w:val="22"/>
              </w:rPr>
              <w:t xml:space="preserve"> agriculture,</w:t>
            </w:r>
            <w:r w:rsidR="008C3FF4" w:rsidRPr="00795297">
              <w:rPr>
                <w:noProof/>
                <w:szCs w:val="22"/>
              </w:rPr>
              <w:t xml:space="preserve"> </w:t>
            </w:r>
            <w:r w:rsidR="00D520AF" w:rsidRPr="00795297">
              <w:rPr>
                <w:noProof/>
                <w:szCs w:val="22"/>
              </w:rPr>
              <w:t xml:space="preserve">biodiversity and </w:t>
            </w:r>
            <w:r w:rsidR="008C3FF4" w:rsidRPr="00795297">
              <w:rPr>
                <w:noProof/>
                <w:szCs w:val="22"/>
              </w:rPr>
              <w:t>ecotourism</w:t>
            </w:r>
            <w:r w:rsidR="00D520AF" w:rsidRPr="00795297">
              <w:rPr>
                <w:noProof/>
                <w:szCs w:val="22"/>
              </w:rPr>
              <w:t>, i</w:t>
            </w:r>
            <w:r w:rsidR="00C13AD5" w:rsidRPr="00795297">
              <w:rPr>
                <w:noProof/>
                <w:szCs w:val="22"/>
              </w:rPr>
              <w:t>nfrastructure/roads, etc.), which</w:t>
            </w:r>
            <w:r w:rsidR="00D520AF" w:rsidRPr="00795297">
              <w:rPr>
                <w:noProof/>
                <w:szCs w:val="22"/>
              </w:rPr>
              <w:t xml:space="preserve">, if well coordinated and managed, </w:t>
            </w:r>
            <w:r w:rsidR="00C13AD5" w:rsidRPr="00795297">
              <w:rPr>
                <w:noProof/>
                <w:szCs w:val="22"/>
              </w:rPr>
              <w:t>can</w:t>
            </w:r>
            <w:r w:rsidR="00D520AF" w:rsidRPr="00795297">
              <w:rPr>
                <w:noProof/>
                <w:szCs w:val="22"/>
              </w:rPr>
              <w:t xml:space="preserve"> be</w:t>
            </w:r>
            <w:r w:rsidR="00A84396" w:rsidRPr="00795297">
              <w:rPr>
                <w:noProof/>
                <w:szCs w:val="22"/>
              </w:rPr>
              <w:t>come</w:t>
            </w:r>
            <w:r w:rsidR="00D520AF" w:rsidRPr="00795297">
              <w:rPr>
                <w:noProof/>
                <w:szCs w:val="22"/>
              </w:rPr>
              <w:t xml:space="preserve"> opportunities for sustainable development </w:t>
            </w:r>
            <w:r w:rsidR="005739C8" w:rsidRPr="00795297">
              <w:rPr>
                <w:noProof/>
                <w:szCs w:val="22"/>
              </w:rPr>
              <w:t>in</w:t>
            </w:r>
            <w:r w:rsidR="00D520AF" w:rsidRPr="00795297">
              <w:rPr>
                <w:noProof/>
                <w:szCs w:val="22"/>
              </w:rPr>
              <w:t xml:space="preserve"> this </w:t>
            </w:r>
            <w:r w:rsidR="00EA3648" w:rsidRPr="00795297">
              <w:rPr>
                <w:noProof/>
                <w:szCs w:val="22"/>
              </w:rPr>
              <w:t>isolated region.</w:t>
            </w:r>
          </w:p>
          <w:p w14:paraId="12556EB9" w14:textId="77777777" w:rsidR="00806655" w:rsidRPr="00795297" w:rsidRDefault="004B7B5B" w:rsidP="00E82DBC">
            <w:pPr>
              <w:spacing w:after="240"/>
              <w:rPr>
                <w:noProof/>
                <w:szCs w:val="22"/>
              </w:rPr>
            </w:pPr>
            <w:r w:rsidRPr="00795297">
              <w:rPr>
                <w:noProof/>
                <w:szCs w:val="22"/>
              </w:rPr>
              <w:t xml:space="preserve">The project will promote an integrated and sustainable management of natural ressources by introducing </w:t>
            </w:r>
            <w:r w:rsidR="00A84396" w:rsidRPr="00795297">
              <w:rPr>
                <w:noProof/>
                <w:szCs w:val="22"/>
              </w:rPr>
              <w:t xml:space="preserve">a </w:t>
            </w:r>
            <w:r w:rsidRPr="00795297">
              <w:rPr>
                <w:noProof/>
                <w:szCs w:val="22"/>
              </w:rPr>
              <w:t>landscape approach</w:t>
            </w:r>
            <w:r w:rsidR="00A84396" w:rsidRPr="00795297">
              <w:rPr>
                <w:noProof/>
                <w:szCs w:val="22"/>
              </w:rPr>
              <w:t xml:space="preserve">, </w:t>
            </w:r>
            <w:r w:rsidRPr="00795297">
              <w:rPr>
                <w:noProof/>
                <w:szCs w:val="22"/>
              </w:rPr>
              <w:t>establish and operationalis</w:t>
            </w:r>
            <w:r w:rsidR="00A84396" w:rsidRPr="00795297">
              <w:rPr>
                <w:noProof/>
                <w:szCs w:val="22"/>
              </w:rPr>
              <w:t>e</w:t>
            </w:r>
            <w:r w:rsidRPr="00795297">
              <w:rPr>
                <w:noProof/>
                <w:szCs w:val="22"/>
              </w:rPr>
              <w:t xml:space="preserve"> a cluster of protected areas (Middle Bafing National Park, Fauna reserve and community forests) along the Bafing and Falémé rivers</w:t>
            </w:r>
            <w:r w:rsidR="00A84396" w:rsidRPr="00795297">
              <w:rPr>
                <w:noProof/>
                <w:szCs w:val="22"/>
              </w:rPr>
              <w:t>,</w:t>
            </w:r>
            <w:r w:rsidRPr="00795297">
              <w:rPr>
                <w:noProof/>
                <w:szCs w:val="22"/>
              </w:rPr>
              <w:t xml:space="preserve"> and establish eco-villages around the protected areas.</w:t>
            </w:r>
            <w:r w:rsidR="00806655" w:rsidRPr="00795297">
              <w:rPr>
                <w:noProof/>
                <w:szCs w:val="22"/>
              </w:rPr>
              <w:t xml:space="preserve"> </w:t>
            </w:r>
            <w:r w:rsidR="00C267F0" w:rsidRPr="00795297">
              <w:rPr>
                <w:noProof/>
                <w:szCs w:val="22"/>
              </w:rPr>
              <w:t xml:space="preserve">The </w:t>
            </w:r>
            <w:r w:rsidR="00A84396" w:rsidRPr="00795297">
              <w:rPr>
                <w:noProof/>
                <w:szCs w:val="22"/>
              </w:rPr>
              <w:t xml:space="preserve">eco-villages </w:t>
            </w:r>
            <w:r w:rsidR="00C267F0" w:rsidRPr="00795297">
              <w:rPr>
                <w:noProof/>
                <w:szCs w:val="22"/>
              </w:rPr>
              <w:t xml:space="preserve">model, which </w:t>
            </w:r>
            <w:r w:rsidR="00806655" w:rsidRPr="00795297">
              <w:rPr>
                <w:noProof/>
                <w:szCs w:val="22"/>
              </w:rPr>
              <w:t>embraces the</w:t>
            </w:r>
            <w:r w:rsidR="00C267F0" w:rsidRPr="00795297">
              <w:rPr>
                <w:noProof/>
                <w:szCs w:val="22"/>
              </w:rPr>
              <w:t xml:space="preserve"> concepts of </w:t>
            </w:r>
            <w:r w:rsidR="007213CD" w:rsidRPr="00795297">
              <w:rPr>
                <w:noProof/>
                <w:szCs w:val="22"/>
              </w:rPr>
              <w:t xml:space="preserve">integrated </w:t>
            </w:r>
            <w:r w:rsidR="00C267F0" w:rsidRPr="00795297">
              <w:rPr>
                <w:noProof/>
                <w:szCs w:val="22"/>
              </w:rPr>
              <w:t>sustainable development</w:t>
            </w:r>
            <w:r w:rsidR="007213CD" w:rsidRPr="00795297">
              <w:rPr>
                <w:noProof/>
                <w:szCs w:val="22"/>
              </w:rPr>
              <w:t xml:space="preserve"> (low carbon development, biodiversity conservation, income generation based on sustainable resource management)</w:t>
            </w:r>
            <w:r w:rsidR="00C267F0" w:rsidRPr="00795297">
              <w:rPr>
                <w:noProof/>
                <w:szCs w:val="22"/>
              </w:rPr>
              <w:t xml:space="preserve">, will be </w:t>
            </w:r>
            <w:r w:rsidR="00A84396" w:rsidRPr="00795297">
              <w:rPr>
                <w:noProof/>
                <w:szCs w:val="22"/>
              </w:rPr>
              <w:t xml:space="preserve">first </w:t>
            </w:r>
            <w:r w:rsidR="00C267F0" w:rsidRPr="00795297">
              <w:rPr>
                <w:noProof/>
                <w:szCs w:val="22"/>
              </w:rPr>
              <w:t>introduce</w:t>
            </w:r>
            <w:r w:rsidR="00806655" w:rsidRPr="00795297">
              <w:rPr>
                <w:noProof/>
                <w:szCs w:val="22"/>
              </w:rPr>
              <w:t>d</w:t>
            </w:r>
            <w:r w:rsidR="00C267F0" w:rsidRPr="00795297">
              <w:rPr>
                <w:noProof/>
                <w:szCs w:val="22"/>
              </w:rPr>
              <w:t xml:space="preserve"> in the Republic of Guinea</w:t>
            </w:r>
            <w:r w:rsidR="00A84396" w:rsidRPr="00795297">
              <w:rPr>
                <w:noProof/>
                <w:szCs w:val="22"/>
              </w:rPr>
              <w:t xml:space="preserve"> as a test</w:t>
            </w:r>
            <w:r w:rsidR="00C267F0" w:rsidRPr="00795297">
              <w:rPr>
                <w:noProof/>
                <w:szCs w:val="22"/>
              </w:rPr>
              <w:t xml:space="preserve"> model</w:t>
            </w:r>
            <w:r w:rsidR="00A84396" w:rsidRPr="00795297">
              <w:rPr>
                <w:noProof/>
                <w:szCs w:val="22"/>
              </w:rPr>
              <w:t xml:space="preserve"> to feed into a national strategy for replication across the country</w:t>
            </w:r>
            <w:r w:rsidR="00C267F0" w:rsidRPr="00795297">
              <w:rPr>
                <w:noProof/>
                <w:szCs w:val="22"/>
              </w:rPr>
              <w:t>.</w:t>
            </w:r>
          </w:p>
          <w:p w14:paraId="728578C9" w14:textId="77777777" w:rsidR="009E44C7" w:rsidRPr="00795297" w:rsidRDefault="41A50FA2" w:rsidP="41A50FA2">
            <w:pPr>
              <w:spacing w:after="240"/>
              <w:rPr>
                <w:noProof/>
              </w:rPr>
            </w:pPr>
            <w:r w:rsidRPr="00795297">
              <w:rPr>
                <w:noProof/>
              </w:rPr>
              <w:t xml:space="preserve">This will be achieved </w:t>
            </w:r>
            <w:r w:rsidRPr="00795297">
              <w:rPr>
                <w:rFonts w:cs="Calibri"/>
                <w:lang w:val="en-ZA"/>
              </w:rPr>
              <w:t xml:space="preserve">through implementation of four components that address the key barriers identified for effective landscape management, biodiversity conservation and ecovillages establishment. </w:t>
            </w:r>
            <w:r w:rsidRPr="00795297">
              <w:rPr>
                <w:rFonts w:cs="Calibri"/>
                <w:b/>
                <w:bCs/>
                <w:lang w:val="en-ZA"/>
              </w:rPr>
              <w:t xml:space="preserve">Component 1 </w:t>
            </w:r>
            <w:r w:rsidRPr="00795297">
              <w:rPr>
                <w:i/>
                <w:iCs/>
              </w:rPr>
              <w:t>Integrated Bafing-Falémé landscape management</w:t>
            </w:r>
            <w:r w:rsidRPr="00795297">
              <w:rPr>
                <w:rFonts w:cs="Calibri"/>
                <w:i/>
                <w:iCs/>
                <w:lang w:val="en-CA"/>
              </w:rPr>
              <w:t xml:space="preserve">; </w:t>
            </w:r>
            <w:r w:rsidRPr="00795297">
              <w:rPr>
                <w:rFonts w:cs="Calibri"/>
                <w:b/>
                <w:bCs/>
                <w:lang w:val="en-ZA"/>
              </w:rPr>
              <w:t>Component 2</w:t>
            </w:r>
            <w:r w:rsidRPr="00795297">
              <w:rPr>
                <w:rFonts w:cs="Calibri"/>
                <w:b/>
                <w:bCs/>
                <w:i/>
                <w:iCs/>
                <w:lang w:val="en-ZA"/>
              </w:rPr>
              <w:t xml:space="preserve"> </w:t>
            </w:r>
            <w:r w:rsidRPr="00795297">
              <w:rPr>
                <w:rFonts w:cs="Calibri"/>
                <w:i/>
                <w:iCs/>
                <w:lang w:val="en-CA"/>
              </w:rPr>
              <w:t>Operationalization of Bafing-Falémé Protected Areas and buffer zone management</w:t>
            </w:r>
            <w:r w:rsidRPr="00795297">
              <w:rPr>
                <w:rFonts w:cs="Calibri"/>
                <w:lang w:val="en-CA"/>
              </w:rPr>
              <w:t>;</w:t>
            </w:r>
            <w:r w:rsidRPr="00795297">
              <w:rPr>
                <w:rFonts w:cs="Calibri"/>
              </w:rPr>
              <w:t xml:space="preserve"> </w:t>
            </w:r>
            <w:r w:rsidRPr="00795297">
              <w:rPr>
                <w:rFonts w:cs="Calibri"/>
                <w:b/>
                <w:bCs/>
                <w:lang w:val="en-ZA"/>
              </w:rPr>
              <w:t>Component 3</w:t>
            </w:r>
            <w:r w:rsidRPr="00795297">
              <w:rPr>
                <w:rFonts w:cs="Calibri"/>
              </w:rPr>
              <w:t xml:space="preserve"> </w:t>
            </w:r>
            <w:r w:rsidRPr="00795297">
              <w:rPr>
                <w:rFonts w:cs="Calibri"/>
                <w:i/>
                <w:iCs/>
              </w:rPr>
              <w:t>establishment of the eco-village model in the Bafing-Falémé landscape</w:t>
            </w:r>
            <w:r w:rsidRPr="00795297">
              <w:rPr>
                <w:rFonts w:cs="Calibri"/>
              </w:rPr>
              <w:t xml:space="preserve">; and </w:t>
            </w:r>
            <w:r w:rsidRPr="00795297">
              <w:rPr>
                <w:rFonts w:cs="Calibri"/>
                <w:b/>
                <w:bCs/>
              </w:rPr>
              <w:t xml:space="preserve">Component 4 </w:t>
            </w:r>
            <w:r w:rsidRPr="00795297">
              <w:rPr>
                <w:rFonts w:cs="Calibri"/>
                <w:i/>
                <w:iCs/>
              </w:rPr>
              <w:t>Gender Mainstreaming, Knowledge Management and learning</w:t>
            </w:r>
            <w:r w:rsidRPr="00795297">
              <w:rPr>
                <w:rFonts w:cs="Calibri"/>
              </w:rPr>
              <w:t>.</w:t>
            </w:r>
          </w:p>
        </w:tc>
      </w:tr>
      <w:tr w:rsidR="0077088A" w:rsidRPr="00795297" w14:paraId="1F112CB5" w14:textId="77777777" w:rsidTr="006C0785">
        <w:tc>
          <w:tcPr>
            <w:tcW w:w="9355" w:type="dxa"/>
            <w:gridSpan w:val="6"/>
            <w:shd w:val="clear" w:color="auto" w:fill="D9D9D9" w:themeFill="background1" w:themeFillShade="D9"/>
          </w:tcPr>
          <w:p w14:paraId="591F4118" w14:textId="77777777" w:rsidR="0077088A" w:rsidRPr="00795297" w:rsidRDefault="41A50FA2" w:rsidP="41A50FA2">
            <w:pPr>
              <w:spacing w:after="240"/>
              <w:jc w:val="left"/>
              <w:rPr>
                <w:rFonts w:asciiTheme="majorHAnsi" w:hAnsiTheme="majorHAnsi" w:cs="Arial"/>
                <w:b/>
                <w:bCs/>
                <w:smallCaps/>
              </w:rPr>
            </w:pPr>
            <w:r w:rsidRPr="00795297">
              <w:rPr>
                <w:rFonts w:asciiTheme="majorHAnsi" w:hAnsiTheme="majorHAnsi" w:cs="Arial"/>
                <w:b/>
                <w:bCs/>
                <w:smallCaps/>
              </w:rPr>
              <w:lastRenderedPageBreak/>
              <w:t xml:space="preserve">Financing Plan </w:t>
            </w:r>
            <w:r w:rsidRPr="00795297">
              <w:rPr>
                <w:rFonts w:asciiTheme="majorHAnsi" w:hAnsiTheme="majorHAnsi" w:cs="Arial"/>
                <w:i/>
                <w:iCs/>
              </w:rPr>
              <w:t>(only cash transferred to UNDP bank account and budgeted under the same GEF project should be included under this section (1), all others should be included under section (2).</w:t>
            </w:r>
          </w:p>
        </w:tc>
      </w:tr>
      <w:tr w:rsidR="0077088A" w:rsidRPr="00795297" w14:paraId="4F7D206B" w14:textId="77777777" w:rsidTr="006C0785">
        <w:tc>
          <w:tcPr>
            <w:tcW w:w="4585" w:type="dxa"/>
            <w:gridSpan w:val="3"/>
            <w:shd w:val="clear" w:color="auto" w:fill="auto"/>
          </w:tcPr>
          <w:p w14:paraId="70ECE050" w14:textId="77777777" w:rsidR="0077088A" w:rsidRPr="00795297" w:rsidRDefault="41A50FA2" w:rsidP="41A50FA2">
            <w:pPr>
              <w:spacing w:after="240"/>
              <w:jc w:val="left"/>
              <w:rPr>
                <w:rFonts w:asciiTheme="majorHAnsi" w:hAnsiTheme="majorHAnsi" w:cs="Arial"/>
              </w:rPr>
            </w:pPr>
            <w:r w:rsidRPr="00795297">
              <w:rPr>
                <w:rFonts w:asciiTheme="majorHAnsi" w:hAnsiTheme="majorHAnsi" w:cs="Arial"/>
              </w:rPr>
              <w:t xml:space="preserve">GEF Trust Fund </w:t>
            </w:r>
            <w:r w:rsidRPr="00795297">
              <w:rPr>
                <w:rFonts w:asciiTheme="majorHAnsi" w:hAnsiTheme="majorHAnsi" w:cs="Arial"/>
                <w:i/>
                <w:iCs/>
              </w:rPr>
              <w:t xml:space="preserve">or LDCF or SCCF </w:t>
            </w:r>
          </w:p>
        </w:tc>
        <w:tc>
          <w:tcPr>
            <w:tcW w:w="4770" w:type="dxa"/>
            <w:gridSpan w:val="3"/>
            <w:shd w:val="clear" w:color="auto" w:fill="auto"/>
          </w:tcPr>
          <w:p w14:paraId="4A663E9E" w14:textId="77777777" w:rsidR="0077088A" w:rsidRPr="00795297" w:rsidRDefault="41A50FA2" w:rsidP="41A50FA2">
            <w:pPr>
              <w:spacing w:after="240"/>
              <w:jc w:val="left"/>
              <w:rPr>
                <w:rFonts w:asciiTheme="majorHAnsi" w:hAnsiTheme="majorHAnsi" w:cs="Arial"/>
              </w:rPr>
            </w:pPr>
            <w:r w:rsidRPr="00795297">
              <w:rPr>
                <w:rFonts w:asciiTheme="majorHAnsi" w:hAnsiTheme="majorHAnsi" w:cs="Arial"/>
              </w:rPr>
              <w:t>7,060,274 USD</w:t>
            </w:r>
          </w:p>
        </w:tc>
      </w:tr>
      <w:tr w:rsidR="0077088A" w:rsidRPr="00795297" w14:paraId="278D59B4" w14:textId="77777777" w:rsidTr="006C0785">
        <w:tc>
          <w:tcPr>
            <w:tcW w:w="4585" w:type="dxa"/>
            <w:gridSpan w:val="3"/>
            <w:shd w:val="clear" w:color="auto" w:fill="auto"/>
          </w:tcPr>
          <w:p w14:paraId="0E518DBA" w14:textId="77777777" w:rsidR="0077088A" w:rsidRPr="00795297" w:rsidRDefault="41A50FA2" w:rsidP="41A50FA2">
            <w:pPr>
              <w:spacing w:after="240"/>
              <w:jc w:val="left"/>
              <w:rPr>
                <w:rFonts w:asciiTheme="majorHAnsi" w:hAnsiTheme="majorHAnsi" w:cs="Arial"/>
              </w:rPr>
            </w:pPr>
            <w:r w:rsidRPr="00795297">
              <w:rPr>
                <w:rFonts w:asciiTheme="majorHAnsi" w:hAnsiTheme="majorHAnsi" w:cs="Arial"/>
              </w:rPr>
              <w:t>UNDP TRAC resources</w:t>
            </w:r>
          </w:p>
        </w:tc>
        <w:tc>
          <w:tcPr>
            <w:tcW w:w="4770" w:type="dxa"/>
            <w:gridSpan w:val="3"/>
            <w:shd w:val="clear" w:color="auto" w:fill="auto"/>
          </w:tcPr>
          <w:p w14:paraId="69B6DEC7" w14:textId="29A95BF0" w:rsidR="0077088A" w:rsidRPr="00795297" w:rsidRDefault="0081729D" w:rsidP="41A50FA2">
            <w:pPr>
              <w:spacing w:after="240"/>
              <w:jc w:val="left"/>
              <w:rPr>
                <w:rFonts w:asciiTheme="majorHAnsi" w:hAnsiTheme="majorHAnsi" w:cs="Arial"/>
              </w:rPr>
            </w:pPr>
            <w:r w:rsidRPr="00795297">
              <w:rPr>
                <w:rFonts w:asciiTheme="majorHAnsi" w:hAnsiTheme="majorHAnsi" w:cs="Arial"/>
              </w:rPr>
              <w:t xml:space="preserve">400,000 </w:t>
            </w:r>
            <w:r w:rsidR="00EC7C30" w:rsidRPr="00795297">
              <w:rPr>
                <w:rFonts w:asciiTheme="majorHAnsi" w:hAnsiTheme="majorHAnsi" w:cs="Arial"/>
              </w:rPr>
              <w:t>USD</w:t>
            </w:r>
          </w:p>
        </w:tc>
      </w:tr>
      <w:tr w:rsidR="0077088A" w:rsidRPr="00795297" w14:paraId="1B3C0AE5" w14:textId="77777777" w:rsidTr="006C0785">
        <w:tc>
          <w:tcPr>
            <w:tcW w:w="4585" w:type="dxa"/>
            <w:gridSpan w:val="3"/>
            <w:shd w:val="clear" w:color="auto" w:fill="auto"/>
          </w:tcPr>
          <w:p w14:paraId="74B706F5" w14:textId="77777777" w:rsidR="0077088A" w:rsidRPr="00795297" w:rsidRDefault="41A50FA2" w:rsidP="00B47229">
            <w:pPr>
              <w:pStyle w:val="ListParagraph"/>
              <w:numPr>
                <w:ilvl w:val="0"/>
                <w:numId w:val="5"/>
              </w:numPr>
              <w:spacing w:after="240"/>
              <w:jc w:val="right"/>
              <w:rPr>
                <w:rFonts w:asciiTheme="majorHAnsi" w:hAnsiTheme="majorHAnsi" w:cs="Arial"/>
                <w:b/>
                <w:bCs/>
              </w:rPr>
            </w:pPr>
            <w:r w:rsidRPr="00795297">
              <w:rPr>
                <w:rFonts w:asciiTheme="majorHAnsi" w:hAnsiTheme="majorHAnsi" w:cs="Arial"/>
                <w:b/>
                <w:bCs/>
                <w:lang w:eastAsia="zh-CN"/>
              </w:rPr>
              <w:t xml:space="preserve">Total </w:t>
            </w:r>
            <w:r w:rsidRPr="00795297">
              <w:rPr>
                <w:rFonts w:asciiTheme="majorHAnsi" w:hAnsiTheme="majorHAnsi" w:cs="Arial"/>
                <w:b/>
                <w:bCs/>
              </w:rPr>
              <w:t xml:space="preserve">Budget administered by UNDP </w:t>
            </w:r>
          </w:p>
        </w:tc>
        <w:tc>
          <w:tcPr>
            <w:tcW w:w="4770" w:type="dxa"/>
            <w:gridSpan w:val="3"/>
            <w:shd w:val="clear" w:color="auto" w:fill="auto"/>
          </w:tcPr>
          <w:p w14:paraId="2C92EA87" w14:textId="77777777" w:rsidR="0077088A" w:rsidRPr="00795297" w:rsidRDefault="003814B4" w:rsidP="003814B4">
            <w:pPr>
              <w:spacing w:after="240"/>
              <w:jc w:val="left"/>
              <w:rPr>
                <w:rFonts w:asciiTheme="majorHAnsi" w:hAnsiTheme="majorHAnsi" w:cs="Arial"/>
                <w:b/>
                <w:bCs/>
              </w:rPr>
            </w:pPr>
            <w:r w:rsidRPr="00795297">
              <w:rPr>
                <w:rFonts w:asciiTheme="majorHAnsi" w:hAnsiTheme="majorHAnsi" w:cs="Arial"/>
                <w:b/>
                <w:bCs/>
              </w:rPr>
              <w:t>7,460,274 USD</w:t>
            </w:r>
          </w:p>
        </w:tc>
      </w:tr>
      <w:tr w:rsidR="0077088A" w:rsidRPr="00795297" w14:paraId="25832FD1" w14:textId="77777777" w:rsidTr="006C0785">
        <w:tc>
          <w:tcPr>
            <w:tcW w:w="9355" w:type="dxa"/>
            <w:gridSpan w:val="6"/>
            <w:shd w:val="clear" w:color="auto" w:fill="D9D9D9" w:themeFill="background1" w:themeFillShade="D9"/>
          </w:tcPr>
          <w:p w14:paraId="697AC277"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smallCaps/>
              </w:rPr>
              <w:t xml:space="preserve">Parallel co-financing </w:t>
            </w:r>
            <w:r w:rsidRPr="00795297">
              <w:rPr>
                <w:rFonts w:asciiTheme="majorHAnsi" w:hAnsiTheme="majorHAnsi" w:cs="Arial"/>
                <w:smallCaps/>
              </w:rPr>
              <w:t>(</w:t>
            </w:r>
            <w:r w:rsidRPr="00795297">
              <w:rPr>
                <w:rFonts w:asciiTheme="majorHAnsi" w:hAnsiTheme="majorHAnsi" w:cs="Arial"/>
                <w:i/>
                <w:iCs/>
              </w:rPr>
              <w:t>all other co-financing that is not cash co-financing administered by UNDP)</w:t>
            </w:r>
          </w:p>
        </w:tc>
      </w:tr>
      <w:tr w:rsidR="0077088A" w:rsidRPr="00795297" w14:paraId="647D4B33" w14:textId="77777777" w:rsidTr="006C0785">
        <w:tc>
          <w:tcPr>
            <w:tcW w:w="4585" w:type="dxa"/>
            <w:gridSpan w:val="3"/>
            <w:shd w:val="clear" w:color="auto" w:fill="auto"/>
          </w:tcPr>
          <w:p w14:paraId="34CE1D93" w14:textId="77777777" w:rsidR="0077088A" w:rsidRPr="00795297" w:rsidRDefault="00112A60" w:rsidP="41A50FA2">
            <w:pPr>
              <w:spacing w:after="240"/>
              <w:jc w:val="right"/>
              <w:rPr>
                <w:rFonts w:asciiTheme="majorHAnsi" w:hAnsiTheme="majorHAnsi" w:cs="Arial"/>
              </w:rPr>
            </w:pPr>
            <w:r w:rsidRPr="00795297">
              <w:rPr>
                <w:rFonts w:asciiTheme="majorHAnsi" w:hAnsiTheme="majorHAnsi" w:cs="Arial"/>
              </w:rPr>
              <w:t>Ministry of Environment, Water and Forests</w:t>
            </w:r>
          </w:p>
        </w:tc>
        <w:tc>
          <w:tcPr>
            <w:tcW w:w="4770" w:type="dxa"/>
            <w:gridSpan w:val="3"/>
            <w:shd w:val="clear" w:color="auto" w:fill="auto"/>
          </w:tcPr>
          <w:p w14:paraId="6251502A" w14:textId="77777777" w:rsidR="0077088A" w:rsidRPr="00795297" w:rsidRDefault="00622950" w:rsidP="41A50FA2">
            <w:pPr>
              <w:spacing w:after="240"/>
              <w:jc w:val="left"/>
              <w:rPr>
                <w:rFonts w:asciiTheme="majorHAnsi" w:hAnsiTheme="majorHAnsi" w:cs="Arial"/>
              </w:rPr>
            </w:pPr>
            <w:r w:rsidRPr="00795297">
              <w:rPr>
                <w:rFonts w:asciiTheme="majorHAnsi" w:hAnsiTheme="majorHAnsi" w:cs="Arial"/>
              </w:rPr>
              <w:t xml:space="preserve">7,000,000 </w:t>
            </w:r>
            <w:r w:rsidR="41A50FA2" w:rsidRPr="00795297">
              <w:rPr>
                <w:rFonts w:asciiTheme="majorHAnsi" w:hAnsiTheme="majorHAnsi" w:cs="Arial"/>
              </w:rPr>
              <w:t>USD</w:t>
            </w:r>
          </w:p>
        </w:tc>
      </w:tr>
      <w:tr w:rsidR="00622950" w:rsidRPr="00795297" w14:paraId="5AA638E7" w14:textId="77777777" w:rsidTr="006C0785">
        <w:tc>
          <w:tcPr>
            <w:tcW w:w="4585" w:type="dxa"/>
            <w:gridSpan w:val="3"/>
            <w:shd w:val="clear" w:color="auto" w:fill="auto"/>
          </w:tcPr>
          <w:p w14:paraId="35BACB9B" w14:textId="77777777" w:rsidR="00622950" w:rsidRPr="00795297" w:rsidRDefault="00622950" w:rsidP="41A50FA2">
            <w:pPr>
              <w:spacing w:after="240"/>
              <w:jc w:val="right"/>
              <w:rPr>
                <w:rFonts w:asciiTheme="majorHAnsi" w:hAnsiTheme="majorHAnsi" w:cs="Arial"/>
              </w:rPr>
            </w:pPr>
            <w:r w:rsidRPr="00795297">
              <w:rPr>
                <w:rFonts w:asciiTheme="majorHAnsi" w:hAnsiTheme="majorHAnsi" w:cs="Arial"/>
              </w:rPr>
              <w:t>Ministry of Agriculture</w:t>
            </w:r>
          </w:p>
        </w:tc>
        <w:tc>
          <w:tcPr>
            <w:tcW w:w="4770" w:type="dxa"/>
            <w:gridSpan w:val="3"/>
            <w:shd w:val="clear" w:color="auto" w:fill="auto"/>
          </w:tcPr>
          <w:p w14:paraId="5A21B83F" w14:textId="77777777" w:rsidR="00622950" w:rsidRPr="00795297" w:rsidRDefault="00622950" w:rsidP="41A50FA2">
            <w:pPr>
              <w:spacing w:after="240"/>
              <w:jc w:val="left"/>
              <w:rPr>
                <w:rFonts w:asciiTheme="majorHAnsi" w:hAnsiTheme="majorHAnsi" w:cs="Arial"/>
              </w:rPr>
            </w:pPr>
            <w:r w:rsidRPr="00795297">
              <w:rPr>
                <w:rFonts w:asciiTheme="majorHAnsi" w:hAnsiTheme="majorHAnsi" w:cs="Arial"/>
              </w:rPr>
              <w:t>10,000,000 USD</w:t>
            </w:r>
          </w:p>
        </w:tc>
      </w:tr>
      <w:tr w:rsidR="00622950" w:rsidRPr="00795297" w14:paraId="0E17F541" w14:textId="77777777" w:rsidTr="006C0785">
        <w:tc>
          <w:tcPr>
            <w:tcW w:w="4585" w:type="dxa"/>
            <w:gridSpan w:val="3"/>
            <w:shd w:val="clear" w:color="auto" w:fill="auto"/>
          </w:tcPr>
          <w:p w14:paraId="35E1E4F6" w14:textId="77777777" w:rsidR="00622950" w:rsidRPr="00795297" w:rsidRDefault="00622950" w:rsidP="41A50FA2">
            <w:pPr>
              <w:spacing w:after="240"/>
              <w:jc w:val="right"/>
              <w:rPr>
                <w:rFonts w:asciiTheme="majorHAnsi" w:hAnsiTheme="majorHAnsi" w:cs="Arial"/>
              </w:rPr>
            </w:pPr>
            <w:r w:rsidRPr="00795297">
              <w:rPr>
                <w:rFonts w:asciiTheme="majorHAnsi" w:hAnsiTheme="majorHAnsi" w:cs="Arial"/>
              </w:rPr>
              <w:t>Ministry of Energy</w:t>
            </w:r>
          </w:p>
        </w:tc>
        <w:tc>
          <w:tcPr>
            <w:tcW w:w="4770" w:type="dxa"/>
            <w:gridSpan w:val="3"/>
            <w:shd w:val="clear" w:color="auto" w:fill="auto"/>
          </w:tcPr>
          <w:p w14:paraId="3619928D" w14:textId="77777777" w:rsidR="00622950" w:rsidRPr="00795297" w:rsidRDefault="00622950" w:rsidP="41A50FA2">
            <w:pPr>
              <w:spacing w:after="240"/>
              <w:jc w:val="left"/>
              <w:rPr>
                <w:rFonts w:asciiTheme="majorHAnsi" w:hAnsiTheme="majorHAnsi" w:cs="Arial"/>
              </w:rPr>
            </w:pPr>
            <w:r w:rsidRPr="00795297">
              <w:rPr>
                <w:rFonts w:asciiTheme="majorHAnsi" w:hAnsiTheme="majorHAnsi" w:cs="Arial"/>
              </w:rPr>
              <w:t>22,000,000 USD</w:t>
            </w:r>
          </w:p>
        </w:tc>
      </w:tr>
      <w:tr w:rsidR="00622950" w:rsidRPr="00795297" w14:paraId="14E3BA22" w14:textId="77777777" w:rsidTr="0051568B">
        <w:trPr>
          <w:trHeight w:val="577"/>
        </w:trPr>
        <w:tc>
          <w:tcPr>
            <w:tcW w:w="4585" w:type="dxa"/>
            <w:gridSpan w:val="3"/>
            <w:shd w:val="clear" w:color="auto" w:fill="auto"/>
          </w:tcPr>
          <w:p w14:paraId="482883C6" w14:textId="77777777" w:rsidR="00622950" w:rsidRPr="00795297" w:rsidRDefault="00622950" w:rsidP="41A50FA2">
            <w:pPr>
              <w:spacing w:after="240"/>
              <w:jc w:val="right"/>
              <w:rPr>
                <w:rFonts w:asciiTheme="majorHAnsi" w:hAnsiTheme="majorHAnsi" w:cs="Arial"/>
              </w:rPr>
            </w:pPr>
            <w:r w:rsidRPr="00795297">
              <w:rPr>
                <w:rFonts w:asciiTheme="majorHAnsi" w:hAnsiTheme="majorHAnsi" w:cs="Arial"/>
              </w:rPr>
              <w:t>Ministry of Territorial Administration and Decentralization</w:t>
            </w:r>
          </w:p>
        </w:tc>
        <w:tc>
          <w:tcPr>
            <w:tcW w:w="4770" w:type="dxa"/>
            <w:gridSpan w:val="3"/>
            <w:shd w:val="clear" w:color="auto" w:fill="auto"/>
          </w:tcPr>
          <w:p w14:paraId="55540F81" w14:textId="77777777" w:rsidR="00622950" w:rsidRPr="00795297" w:rsidRDefault="00622950" w:rsidP="41A50FA2">
            <w:pPr>
              <w:spacing w:after="240"/>
              <w:jc w:val="left"/>
              <w:rPr>
                <w:rFonts w:asciiTheme="majorHAnsi" w:hAnsiTheme="majorHAnsi" w:cs="Arial"/>
              </w:rPr>
            </w:pPr>
            <w:r w:rsidRPr="00795297">
              <w:rPr>
                <w:rFonts w:asciiTheme="majorHAnsi" w:hAnsiTheme="majorHAnsi" w:cs="Arial"/>
              </w:rPr>
              <w:t>5,000,000 USD</w:t>
            </w:r>
          </w:p>
        </w:tc>
      </w:tr>
      <w:tr w:rsidR="00C64EDF" w:rsidRPr="00795297" w14:paraId="7F7E264A" w14:textId="77777777" w:rsidTr="006C0785">
        <w:tc>
          <w:tcPr>
            <w:tcW w:w="4585" w:type="dxa"/>
            <w:gridSpan w:val="3"/>
            <w:shd w:val="clear" w:color="auto" w:fill="auto"/>
          </w:tcPr>
          <w:p w14:paraId="7F685DE6" w14:textId="77777777" w:rsidR="00C64EDF" w:rsidRPr="00795297" w:rsidRDefault="41A50FA2" w:rsidP="41A50FA2">
            <w:pPr>
              <w:spacing w:after="240"/>
              <w:jc w:val="right"/>
              <w:rPr>
                <w:rFonts w:asciiTheme="majorHAnsi" w:hAnsiTheme="majorHAnsi" w:cs="Arial"/>
              </w:rPr>
            </w:pPr>
            <w:r w:rsidRPr="00795297">
              <w:rPr>
                <w:rFonts w:asciiTheme="majorHAnsi" w:hAnsiTheme="majorHAnsi" w:cs="Arial"/>
              </w:rPr>
              <w:t>Wild Chimpanzee Foundation (WCF)</w:t>
            </w:r>
          </w:p>
        </w:tc>
        <w:tc>
          <w:tcPr>
            <w:tcW w:w="4770" w:type="dxa"/>
            <w:gridSpan w:val="3"/>
            <w:shd w:val="clear" w:color="auto" w:fill="auto"/>
          </w:tcPr>
          <w:p w14:paraId="61E73F8E" w14:textId="77777777" w:rsidR="00C64EDF" w:rsidRPr="00795297" w:rsidRDefault="41A50FA2" w:rsidP="41A50FA2">
            <w:pPr>
              <w:spacing w:after="240"/>
              <w:jc w:val="left"/>
              <w:rPr>
                <w:rFonts w:asciiTheme="majorHAnsi" w:hAnsiTheme="majorHAnsi" w:cs="Arial"/>
              </w:rPr>
            </w:pPr>
            <w:r w:rsidRPr="00795297">
              <w:rPr>
                <w:rFonts w:asciiTheme="majorHAnsi" w:hAnsiTheme="majorHAnsi" w:cs="Arial"/>
              </w:rPr>
              <w:t>11,500,000 USD</w:t>
            </w:r>
          </w:p>
        </w:tc>
      </w:tr>
      <w:tr w:rsidR="000E1751" w:rsidRPr="00795297" w14:paraId="5BB2D51F" w14:textId="77777777" w:rsidTr="006C0785">
        <w:tc>
          <w:tcPr>
            <w:tcW w:w="4585" w:type="dxa"/>
            <w:gridSpan w:val="3"/>
            <w:shd w:val="clear" w:color="auto" w:fill="auto"/>
          </w:tcPr>
          <w:p w14:paraId="258FE0D1" w14:textId="77777777" w:rsidR="000E1751" w:rsidRPr="00795297" w:rsidRDefault="41A50FA2" w:rsidP="41A50FA2">
            <w:pPr>
              <w:spacing w:after="240"/>
              <w:jc w:val="right"/>
              <w:rPr>
                <w:rFonts w:asciiTheme="majorHAnsi" w:hAnsiTheme="majorHAnsi" w:cs="Arial"/>
              </w:rPr>
            </w:pPr>
            <w:r w:rsidRPr="00795297">
              <w:rPr>
                <w:rFonts w:asciiTheme="majorHAnsi" w:hAnsiTheme="majorHAnsi" w:cs="Arial"/>
              </w:rPr>
              <w:t>ECOWAS Centre for Renewable Energy and Energy Efficiency (ECREEE)</w:t>
            </w:r>
          </w:p>
        </w:tc>
        <w:tc>
          <w:tcPr>
            <w:tcW w:w="4770" w:type="dxa"/>
            <w:gridSpan w:val="3"/>
            <w:shd w:val="clear" w:color="auto" w:fill="auto"/>
          </w:tcPr>
          <w:p w14:paraId="1BB07630" w14:textId="77777777" w:rsidR="000E1751" w:rsidRPr="00795297" w:rsidRDefault="41A50FA2" w:rsidP="41A50FA2">
            <w:pPr>
              <w:spacing w:after="240"/>
              <w:jc w:val="left"/>
              <w:rPr>
                <w:rFonts w:asciiTheme="majorHAnsi" w:hAnsiTheme="majorHAnsi" w:cs="Arial"/>
              </w:rPr>
            </w:pPr>
            <w:r w:rsidRPr="00795297">
              <w:rPr>
                <w:rFonts w:asciiTheme="majorHAnsi" w:hAnsiTheme="majorHAnsi" w:cs="Arial"/>
                <w:lang w:val="fr-FR"/>
              </w:rPr>
              <w:t>2,400,000 USD</w:t>
            </w:r>
          </w:p>
        </w:tc>
      </w:tr>
      <w:tr w:rsidR="00580C98" w:rsidRPr="00795297" w14:paraId="093FFB72" w14:textId="77777777" w:rsidTr="006C0785">
        <w:tc>
          <w:tcPr>
            <w:tcW w:w="4585" w:type="dxa"/>
            <w:gridSpan w:val="3"/>
            <w:shd w:val="clear" w:color="auto" w:fill="auto"/>
          </w:tcPr>
          <w:p w14:paraId="76A6DD40" w14:textId="77777777" w:rsidR="00580C98" w:rsidRPr="00795297" w:rsidRDefault="00112A60" w:rsidP="0003763F">
            <w:pPr>
              <w:spacing w:after="240"/>
              <w:jc w:val="right"/>
              <w:rPr>
                <w:rFonts w:asciiTheme="majorHAnsi" w:hAnsiTheme="majorHAnsi" w:cs="Arial"/>
                <w:szCs w:val="20"/>
              </w:rPr>
            </w:pPr>
            <w:r w:rsidRPr="00795297">
              <w:rPr>
                <w:rFonts w:asciiTheme="majorHAnsi" w:hAnsiTheme="majorHAnsi" w:cs="Arial"/>
                <w:szCs w:val="20"/>
              </w:rPr>
              <w:t>Fouta Trekking Aventure</w:t>
            </w:r>
          </w:p>
        </w:tc>
        <w:tc>
          <w:tcPr>
            <w:tcW w:w="4770" w:type="dxa"/>
            <w:gridSpan w:val="3"/>
            <w:shd w:val="clear" w:color="auto" w:fill="auto"/>
          </w:tcPr>
          <w:p w14:paraId="7A82DC07" w14:textId="77777777" w:rsidR="00580C98" w:rsidRPr="00795297" w:rsidRDefault="00112A60" w:rsidP="0003763F">
            <w:pPr>
              <w:spacing w:after="240"/>
              <w:jc w:val="left"/>
              <w:rPr>
                <w:rFonts w:asciiTheme="majorHAnsi" w:hAnsiTheme="majorHAnsi" w:cs="Arial"/>
                <w:szCs w:val="20"/>
              </w:rPr>
            </w:pPr>
            <w:r w:rsidRPr="00795297">
              <w:rPr>
                <w:rFonts w:asciiTheme="majorHAnsi" w:hAnsiTheme="majorHAnsi" w:cs="Arial"/>
                <w:szCs w:val="20"/>
              </w:rPr>
              <w:t>335,250 USD</w:t>
            </w:r>
          </w:p>
        </w:tc>
      </w:tr>
      <w:tr w:rsidR="00580C98" w:rsidRPr="00795297" w14:paraId="5D3100AB" w14:textId="77777777" w:rsidTr="006C0785">
        <w:tc>
          <w:tcPr>
            <w:tcW w:w="4585" w:type="dxa"/>
            <w:gridSpan w:val="3"/>
            <w:shd w:val="clear" w:color="auto" w:fill="auto"/>
          </w:tcPr>
          <w:p w14:paraId="769E047A" w14:textId="77777777" w:rsidR="00580C98" w:rsidRPr="00795297" w:rsidRDefault="00580C98" w:rsidP="0003763F">
            <w:pPr>
              <w:spacing w:after="240"/>
              <w:jc w:val="right"/>
              <w:rPr>
                <w:rFonts w:asciiTheme="majorHAnsi" w:hAnsiTheme="majorHAnsi" w:cs="Arial"/>
                <w:szCs w:val="20"/>
              </w:rPr>
            </w:pPr>
            <w:r w:rsidRPr="00795297">
              <w:rPr>
                <w:rFonts w:asciiTheme="majorHAnsi" w:hAnsiTheme="majorHAnsi" w:cs="Arial"/>
                <w:szCs w:val="20"/>
              </w:rPr>
              <w:t>Jane Goodall Institute</w:t>
            </w:r>
          </w:p>
        </w:tc>
        <w:tc>
          <w:tcPr>
            <w:tcW w:w="4770" w:type="dxa"/>
            <w:gridSpan w:val="3"/>
            <w:shd w:val="clear" w:color="auto" w:fill="auto"/>
          </w:tcPr>
          <w:p w14:paraId="271EA1C6" w14:textId="77777777" w:rsidR="00580C98" w:rsidRPr="00795297" w:rsidRDefault="00580C98" w:rsidP="0003763F">
            <w:pPr>
              <w:spacing w:after="240"/>
              <w:jc w:val="left"/>
              <w:rPr>
                <w:rFonts w:asciiTheme="majorHAnsi" w:hAnsiTheme="majorHAnsi" w:cs="Arial"/>
                <w:szCs w:val="20"/>
              </w:rPr>
            </w:pPr>
            <w:r w:rsidRPr="00795297">
              <w:rPr>
                <w:rFonts w:asciiTheme="majorHAnsi" w:hAnsiTheme="majorHAnsi" w:cs="Arial"/>
                <w:szCs w:val="20"/>
              </w:rPr>
              <w:t>65,000 USD</w:t>
            </w:r>
          </w:p>
        </w:tc>
      </w:tr>
      <w:tr w:rsidR="0077088A" w:rsidRPr="00795297" w14:paraId="1A526BC6" w14:textId="77777777" w:rsidTr="006C0785">
        <w:tc>
          <w:tcPr>
            <w:tcW w:w="4585" w:type="dxa"/>
            <w:gridSpan w:val="3"/>
            <w:shd w:val="clear" w:color="auto" w:fill="auto"/>
          </w:tcPr>
          <w:p w14:paraId="3BF394DC" w14:textId="77777777" w:rsidR="0077088A" w:rsidRPr="00795297" w:rsidRDefault="41A50FA2" w:rsidP="00B47229">
            <w:pPr>
              <w:pStyle w:val="ListParagraph"/>
              <w:numPr>
                <w:ilvl w:val="0"/>
                <w:numId w:val="5"/>
              </w:numPr>
              <w:spacing w:after="240"/>
              <w:jc w:val="right"/>
              <w:rPr>
                <w:rFonts w:asciiTheme="majorHAnsi" w:hAnsiTheme="majorHAnsi" w:cs="Arial"/>
                <w:b/>
                <w:bCs/>
              </w:rPr>
            </w:pPr>
            <w:r w:rsidRPr="00795297">
              <w:rPr>
                <w:rFonts w:asciiTheme="majorHAnsi" w:hAnsiTheme="majorHAnsi" w:cs="Arial"/>
                <w:b/>
                <w:bCs/>
              </w:rPr>
              <w:t>Total co-financing</w:t>
            </w:r>
          </w:p>
        </w:tc>
        <w:tc>
          <w:tcPr>
            <w:tcW w:w="4770" w:type="dxa"/>
            <w:gridSpan w:val="3"/>
            <w:shd w:val="clear" w:color="auto" w:fill="auto"/>
          </w:tcPr>
          <w:p w14:paraId="0AA2959D" w14:textId="77777777" w:rsidR="0077088A" w:rsidRPr="00795297" w:rsidRDefault="00EB0C82" w:rsidP="41A50FA2">
            <w:pPr>
              <w:spacing w:after="240"/>
              <w:jc w:val="left"/>
              <w:rPr>
                <w:rFonts w:asciiTheme="majorHAnsi" w:hAnsiTheme="majorHAnsi" w:cs="Arial"/>
                <w:b/>
                <w:bCs/>
              </w:rPr>
            </w:pPr>
            <w:r w:rsidRPr="00795297">
              <w:rPr>
                <w:rFonts w:asciiTheme="majorHAnsi" w:hAnsiTheme="majorHAnsi" w:cs="Arial"/>
                <w:b/>
                <w:bCs/>
              </w:rPr>
              <w:t>58</w:t>
            </w:r>
            <w:r w:rsidR="00677B68" w:rsidRPr="00795297">
              <w:rPr>
                <w:rFonts w:asciiTheme="majorHAnsi" w:hAnsiTheme="majorHAnsi" w:cs="Arial"/>
                <w:b/>
                <w:bCs/>
              </w:rPr>
              <w:t xml:space="preserve">,300,250 </w:t>
            </w:r>
            <w:r w:rsidR="41A50FA2" w:rsidRPr="00795297">
              <w:rPr>
                <w:rFonts w:asciiTheme="majorHAnsi" w:hAnsiTheme="majorHAnsi" w:cs="Arial"/>
                <w:b/>
                <w:bCs/>
              </w:rPr>
              <w:t>USD</w:t>
            </w:r>
          </w:p>
        </w:tc>
      </w:tr>
      <w:tr w:rsidR="0077088A" w:rsidRPr="00795297" w14:paraId="0DF0592A" w14:textId="77777777" w:rsidTr="006C0785">
        <w:tc>
          <w:tcPr>
            <w:tcW w:w="4585" w:type="dxa"/>
            <w:gridSpan w:val="3"/>
            <w:shd w:val="clear" w:color="auto" w:fill="auto"/>
          </w:tcPr>
          <w:p w14:paraId="66FD4632" w14:textId="77777777" w:rsidR="0077088A" w:rsidRPr="00795297" w:rsidRDefault="41A50FA2" w:rsidP="00B47229">
            <w:pPr>
              <w:pStyle w:val="ListParagraph"/>
              <w:numPr>
                <w:ilvl w:val="0"/>
                <w:numId w:val="5"/>
              </w:numPr>
              <w:spacing w:after="240"/>
              <w:jc w:val="right"/>
              <w:rPr>
                <w:rFonts w:asciiTheme="majorHAnsi" w:hAnsiTheme="majorHAnsi" w:cs="Arial"/>
                <w:b/>
                <w:bCs/>
              </w:rPr>
            </w:pPr>
            <w:r w:rsidRPr="00795297">
              <w:rPr>
                <w:rFonts w:asciiTheme="majorHAnsi" w:hAnsiTheme="majorHAnsi" w:cs="Arial"/>
                <w:b/>
                <w:bCs/>
                <w:lang w:eastAsia="zh-CN"/>
              </w:rPr>
              <w:t>Grand-</w:t>
            </w:r>
            <w:r w:rsidRPr="00795297">
              <w:rPr>
                <w:rFonts w:asciiTheme="majorHAnsi" w:hAnsiTheme="majorHAnsi" w:cs="Arial"/>
                <w:b/>
                <w:bCs/>
              </w:rPr>
              <w:t xml:space="preserve">Total Project </w:t>
            </w:r>
            <w:r w:rsidRPr="00795297">
              <w:rPr>
                <w:rFonts w:asciiTheme="majorHAnsi" w:hAnsiTheme="majorHAnsi" w:cs="Arial"/>
                <w:b/>
                <w:bCs/>
                <w:lang w:eastAsia="zh-CN"/>
              </w:rPr>
              <w:t>Financing (1)+(2)</w:t>
            </w:r>
          </w:p>
        </w:tc>
        <w:tc>
          <w:tcPr>
            <w:tcW w:w="4770" w:type="dxa"/>
            <w:gridSpan w:val="3"/>
            <w:shd w:val="clear" w:color="auto" w:fill="auto"/>
          </w:tcPr>
          <w:p w14:paraId="1D7AE001" w14:textId="77777777" w:rsidR="0077088A" w:rsidRPr="00795297" w:rsidRDefault="00EB0C82" w:rsidP="41A50FA2">
            <w:pPr>
              <w:spacing w:after="240"/>
              <w:jc w:val="left"/>
              <w:rPr>
                <w:rFonts w:asciiTheme="majorHAnsi" w:hAnsiTheme="majorHAnsi" w:cs="Arial"/>
                <w:b/>
                <w:bCs/>
              </w:rPr>
            </w:pPr>
            <w:r w:rsidRPr="00795297">
              <w:rPr>
                <w:rFonts w:asciiTheme="majorHAnsi" w:hAnsiTheme="majorHAnsi" w:cs="Arial"/>
                <w:b/>
                <w:bCs/>
              </w:rPr>
              <w:t>65</w:t>
            </w:r>
            <w:r w:rsidR="00677B68" w:rsidRPr="00795297">
              <w:rPr>
                <w:rFonts w:asciiTheme="majorHAnsi" w:hAnsiTheme="majorHAnsi" w:cs="Arial"/>
                <w:b/>
                <w:bCs/>
              </w:rPr>
              <w:t xml:space="preserve">,760,524 </w:t>
            </w:r>
            <w:r w:rsidR="41A50FA2" w:rsidRPr="00795297">
              <w:rPr>
                <w:rFonts w:asciiTheme="majorHAnsi" w:hAnsiTheme="majorHAnsi" w:cs="Arial"/>
                <w:b/>
                <w:bCs/>
              </w:rPr>
              <w:t>USD</w:t>
            </w:r>
          </w:p>
        </w:tc>
      </w:tr>
      <w:tr w:rsidR="0077088A" w:rsidRPr="00795297" w14:paraId="0B8797FC" w14:textId="77777777" w:rsidTr="006C0785">
        <w:tc>
          <w:tcPr>
            <w:tcW w:w="9355" w:type="dxa"/>
            <w:gridSpan w:val="6"/>
            <w:shd w:val="clear" w:color="auto" w:fill="BFBFBF" w:themeFill="background1" w:themeFillShade="BF"/>
          </w:tcPr>
          <w:p w14:paraId="589948B8" w14:textId="77777777" w:rsidR="0077088A" w:rsidRPr="00795297" w:rsidRDefault="41A50FA2" w:rsidP="41A50FA2">
            <w:pPr>
              <w:spacing w:after="240"/>
              <w:jc w:val="left"/>
              <w:rPr>
                <w:rFonts w:asciiTheme="majorHAnsi" w:hAnsiTheme="majorHAnsi" w:cs="Arial"/>
                <w:b/>
                <w:bCs/>
                <w:smallCaps/>
              </w:rPr>
            </w:pPr>
            <w:r w:rsidRPr="00795297">
              <w:rPr>
                <w:rFonts w:asciiTheme="majorHAnsi" w:hAnsiTheme="majorHAnsi" w:cs="Arial"/>
                <w:b/>
                <w:bCs/>
                <w:smallCaps/>
              </w:rPr>
              <w:t>Signatures</w:t>
            </w:r>
          </w:p>
        </w:tc>
      </w:tr>
      <w:tr w:rsidR="0077088A" w:rsidRPr="00795297" w14:paraId="52A71455" w14:textId="77777777" w:rsidTr="006C0785">
        <w:tc>
          <w:tcPr>
            <w:tcW w:w="4135" w:type="dxa"/>
            <w:gridSpan w:val="2"/>
            <w:shd w:val="clear" w:color="auto" w:fill="auto"/>
          </w:tcPr>
          <w:p w14:paraId="6BDE498E" w14:textId="77777777" w:rsidR="0077088A" w:rsidRPr="00795297" w:rsidRDefault="41A50FA2" w:rsidP="41A50FA2">
            <w:pPr>
              <w:spacing w:after="240"/>
              <w:jc w:val="left"/>
              <w:rPr>
                <w:rFonts w:asciiTheme="majorHAnsi" w:hAnsiTheme="majorHAnsi" w:cs="Arial"/>
              </w:rPr>
            </w:pPr>
            <w:r w:rsidRPr="00795297">
              <w:rPr>
                <w:rFonts w:asciiTheme="majorHAnsi" w:hAnsiTheme="majorHAnsi" w:cs="Arial"/>
                <w:b/>
                <w:bCs/>
              </w:rPr>
              <w:t xml:space="preserve">Signature:  </w:t>
            </w:r>
            <w:r w:rsidRPr="00795297">
              <w:rPr>
                <w:rFonts w:asciiTheme="majorHAnsi" w:hAnsiTheme="majorHAnsi" w:cs="Arial"/>
              </w:rPr>
              <w:t>print name below</w:t>
            </w:r>
          </w:p>
          <w:p w14:paraId="49B8B077" w14:textId="77777777" w:rsidR="00A21F3D" w:rsidRPr="00795297" w:rsidRDefault="00A21F3D" w:rsidP="0003763F">
            <w:pPr>
              <w:spacing w:after="240"/>
              <w:jc w:val="left"/>
              <w:rPr>
                <w:rFonts w:asciiTheme="majorHAnsi" w:hAnsiTheme="majorHAnsi" w:cs="Arial"/>
                <w:b/>
                <w:szCs w:val="20"/>
              </w:rPr>
            </w:pPr>
          </w:p>
        </w:tc>
        <w:tc>
          <w:tcPr>
            <w:tcW w:w="1620" w:type="dxa"/>
            <w:gridSpan w:val="2"/>
            <w:shd w:val="clear" w:color="auto" w:fill="auto"/>
          </w:tcPr>
          <w:p w14:paraId="4D56A404"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Agreed by Government</w:t>
            </w:r>
          </w:p>
        </w:tc>
        <w:tc>
          <w:tcPr>
            <w:tcW w:w="3600" w:type="dxa"/>
            <w:gridSpan w:val="2"/>
            <w:shd w:val="clear" w:color="auto" w:fill="auto"/>
          </w:tcPr>
          <w:p w14:paraId="0FDEFEAE"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Date/Month/Year:</w:t>
            </w:r>
          </w:p>
          <w:p w14:paraId="78DD08CA" w14:textId="77777777" w:rsidR="0077088A" w:rsidRPr="00795297" w:rsidRDefault="0077088A" w:rsidP="0003763F">
            <w:pPr>
              <w:spacing w:after="240"/>
              <w:jc w:val="left"/>
              <w:rPr>
                <w:rFonts w:asciiTheme="majorHAnsi" w:hAnsiTheme="majorHAnsi" w:cs="Arial"/>
                <w:szCs w:val="20"/>
              </w:rPr>
            </w:pPr>
          </w:p>
        </w:tc>
      </w:tr>
      <w:tr w:rsidR="0077088A" w:rsidRPr="00795297" w14:paraId="4978F7F3" w14:textId="77777777" w:rsidTr="006C0785">
        <w:tc>
          <w:tcPr>
            <w:tcW w:w="4135" w:type="dxa"/>
            <w:gridSpan w:val="2"/>
            <w:shd w:val="clear" w:color="auto" w:fill="auto"/>
          </w:tcPr>
          <w:p w14:paraId="6EC3F0E5" w14:textId="77777777" w:rsidR="00A21F3D" w:rsidRPr="00795297" w:rsidRDefault="41A50FA2" w:rsidP="41A50FA2">
            <w:pPr>
              <w:spacing w:after="240"/>
              <w:jc w:val="left"/>
              <w:rPr>
                <w:rFonts w:asciiTheme="majorHAnsi" w:hAnsiTheme="majorHAnsi" w:cs="Arial"/>
              </w:rPr>
            </w:pPr>
            <w:r w:rsidRPr="00795297">
              <w:rPr>
                <w:rFonts w:asciiTheme="majorHAnsi" w:hAnsiTheme="majorHAnsi" w:cs="Arial"/>
                <w:b/>
                <w:bCs/>
              </w:rPr>
              <w:t xml:space="preserve">Signature:  </w:t>
            </w:r>
            <w:r w:rsidRPr="00795297">
              <w:rPr>
                <w:rFonts w:asciiTheme="majorHAnsi" w:hAnsiTheme="majorHAnsi" w:cs="Arial"/>
              </w:rPr>
              <w:t>print name below</w:t>
            </w:r>
          </w:p>
          <w:p w14:paraId="6DFD703C" w14:textId="77777777" w:rsidR="0077088A" w:rsidRPr="00795297" w:rsidRDefault="0077088A" w:rsidP="0003763F">
            <w:pPr>
              <w:spacing w:after="240"/>
              <w:jc w:val="left"/>
              <w:rPr>
                <w:rFonts w:asciiTheme="majorHAnsi" w:hAnsiTheme="majorHAnsi" w:cs="Arial"/>
                <w:b/>
                <w:szCs w:val="20"/>
              </w:rPr>
            </w:pPr>
          </w:p>
        </w:tc>
        <w:tc>
          <w:tcPr>
            <w:tcW w:w="1620" w:type="dxa"/>
            <w:gridSpan w:val="2"/>
            <w:shd w:val="clear" w:color="auto" w:fill="auto"/>
          </w:tcPr>
          <w:p w14:paraId="2EC78F21"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Agreed by Implementing Partner</w:t>
            </w:r>
          </w:p>
        </w:tc>
        <w:tc>
          <w:tcPr>
            <w:tcW w:w="3600" w:type="dxa"/>
            <w:gridSpan w:val="2"/>
            <w:shd w:val="clear" w:color="auto" w:fill="auto"/>
          </w:tcPr>
          <w:p w14:paraId="38CABD08"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Date/Month/Year:</w:t>
            </w:r>
          </w:p>
          <w:p w14:paraId="54C29FCA" w14:textId="77777777" w:rsidR="0077088A" w:rsidRPr="00795297" w:rsidRDefault="0077088A" w:rsidP="0003763F">
            <w:pPr>
              <w:spacing w:after="240"/>
              <w:jc w:val="left"/>
              <w:rPr>
                <w:rFonts w:asciiTheme="majorHAnsi" w:hAnsiTheme="majorHAnsi" w:cs="Arial"/>
                <w:b/>
                <w:szCs w:val="20"/>
              </w:rPr>
            </w:pPr>
          </w:p>
        </w:tc>
      </w:tr>
      <w:tr w:rsidR="0077088A" w:rsidRPr="00795297" w14:paraId="67FD0AA4" w14:textId="77777777" w:rsidTr="006C0785">
        <w:tc>
          <w:tcPr>
            <w:tcW w:w="4135" w:type="dxa"/>
            <w:gridSpan w:val="2"/>
            <w:shd w:val="clear" w:color="auto" w:fill="auto"/>
          </w:tcPr>
          <w:p w14:paraId="40CD10E0" w14:textId="77777777" w:rsidR="00A21F3D" w:rsidRPr="00795297" w:rsidRDefault="41A50FA2" w:rsidP="41A50FA2">
            <w:pPr>
              <w:spacing w:after="240"/>
              <w:jc w:val="left"/>
              <w:rPr>
                <w:rFonts w:asciiTheme="majorHAnsi" w:hAnsiTheme="majorHAnsi" w:cs="Arial"/>
              </w:rPr>
            </w:pPr>
            <w:r w:rsidRPr="00795297">
              <w:rPr>
                <w:rFonts w:asciiTheme="majorHAnsi" w:hAnsiTheme="majorHAnsi" w:cs="Arial"/>
                <w:b/>
                <w:bCs/>
              </w:rPr>
              <w:t xml:space="preserve">Signature:  </w:t>
            </w:r>
            <w:r w:rsidRPr="00795297">
              <w:rPr>
                <w:rFonts w:asciiTheme="majorHAnsi" w:hAnsiTheme="majorHAnsi" w:cs="Arial"/>
              </w:rPr>
              <w:t>print name below</w:t>
            </w:r>
          </w:p>
          <w:p w14:paraId="160D34EC" w14:textId="77777777" w:rsidR="0077088A" w:rsidRPr="00795297" w:rsidRDefault="0077088A" w:rsidP="0003763F">
            <w:pPr>
              <w:spacing w:after="240"/>
              <w:jc w:val="left"/>
              <w:rPr>
                <w:rFonts w:asciiTheme="majorHAnsi" w:hAnsiTheme="majorHAnsi" w:cs="Arial"/>
                <w:b/>
                <w:szCs w:val="20"/>
              </w:rPr>
            </w:pPr>
          </w:p>
        </w:tc>
        <w:tc>
          <w:tcPr>
            <w:tcW w:w="1620" w:type="dxa"/>
            <w:gridSpan w:val="2"/>
            <w:shd w:val="clear" w:color="auto" w:fill="auto"/>
          </w:tcPr>
          <w:p w14:paraId="13B40985"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Agreed by UNDP</w:t>
            </w:r>
          </w:p>
        </w:tc>
        <w:tc>
          <w:tcPr>
            <w:tcW w:w="3600" w:type="dxa"/>
            <w:gridSpan w:val="2"/>
            <w:shd w:val="clear" w:color="auto" w:fill="auto"/>
          </w:tcPr>
          <w:p w14:paraId="7CDDE73D" w14:textId="77777777" w:rsidR="0077088A" w:rsidRPr="00795297" w:rsidRDefault="41A50FA2" w:rsidP="41A50FA2">
            <w:pPr>
              <w:spacing w:after="240"/>
              <w:jc w:val="left"/>
              <w:rPr>
                <w:rFonts w:asciiTheme="majorHAnsi" w:hAnsiTheme="majorHAnsi" w:cs="Arial"/>
                <w:b/>
                <w:bCs/>
              </w:rPr>
            </w:pPr>
            <w:r w:rsidRPr="00795297">
              <w:rPr>
                <w:rFonts w:asciiTheme="majorHAnsi" w:hAnsiTheme="majorHAnsi" w:cs="Arial"/>
                <w:b/>
                <w:bCs/>
              </w:rPr>
              <w:t>Date/Month/Year:</w:t>
            </w:r>
          </w:p>
        </w:tc>
      </w:tr>
    </w:tbl>
    <w:p w14:paraId="718E1C9A" w14:textId="77777777" w:rsidR="00D64EA4" w:rsidRPr="00795297" w:rsidRDefault="00D64EA4" w:rsidP="00235AE4">
      <w:pPr>
        <w:spacing w:after="240"/>
        <w:jc w:val="left"/>
        <w:rPr>
          <w:rFonts w:asciiTheme="majorHAnsi" w:hAnsiTheme="majorHAnsi" w:cs="Arial"/>
          <w:b/>
          <w:szCs w:val="20"/>
        </w:rPr>
      </w:pPr>
    </w:p>
    <w:p w14:paraId="73EC36C7" w14:textId="77777777" w:rsidR="001F6E52" w:rsidRPr="00795297" w:rsidRDefault="001F6E52" w:rsidP="00235AE4">
      <w:pPr>
        <w:pStyle w:val="TOCHeading"/>
        <w:spacing w:before="0" w:after="240" w:line="240" w:lineRule="auto"/>
        <w:rPr>
          <w:rFonts w:asciiTheme="majorHAnsi" w:eastAsia="Times New Roman" w:hAnsiTheme="majorHAnsi"/>
          <w:b w:val="0"/>
          <w:bCs w:val="0"/>
          <w:color w:val="auto"/>
          <w:sz w:val="22"/>
          <w:szCs w:val="22"/>
          <w:lang w:val="en-GB"/>
        </w:rPr>
      </w:pPr>
    </w:p>
    <w:p w14:paraId="47FE73CB" w14:textId="77777777" w:rsidR="001F6E52" w:rsidRPr="00795297" w:rsidRDefault="001F6E52">
      <w:pPr>
        <w:spacing w:after="0"/>
        <w:jc w:val="left"/>
        <w:rPr>
          <w:rFonts w:asciiTheme="majorHAnsi" w:eastAsia="Times New Roman" w:hAnsiTheme="majorHAnsi"/>
          <w:szCs w:val="22"/>
        </w:rPr>
      </w:pPr>
      <w:r w:rsidRPr="00795297">
        <w:rPr>
          <w:rFonts w:asciiTheme="majorHAnsi" w:eastAsia="Times New Roman" w:hAnsiTheme="majorHAnsi"/>
          <w:b/>
          <w:bCs/>
          <w:szCs w:val="22"/>
        </w:rPr>
        <w:br w:type="page"/>
      </w:r>
    </w:p>
    <w:p w14:paraId="07AD0432" w14:textId="77777777" w:rsidR="00D64EA4" w:rsidRPr="00795297" w:rsidRDefault="41A50FA2" w:rsidP="41A50FA2">
      <w:pPr>
        <w:pStyle w:val="Heading1"/>
        <w:rPr>
          <w:rFonts w:asciiTheme="majorHAnsi" w:hAnsiTheme="majorHAnsi"/>
        </w:rPr>
      </w:pPr>
      <w:bookmarkStart w:id="2" w:name="_Toc411955390"/>
      <w:r w:rsidRPr="00795297">
        <w:rPr>
          <w:rFonts w:asciiTheme="majorHAnsi" w:hAnsiTheme="majorHAnsi"/>
        </w:rPr>
        <w:t>Table of Contents</w:t>
      </w:r>
      <w:bookmarkEnd w:id="2"/>
    </w:p>
    <w:p w14:paraId="45A39F2E" w14:textId="5DEAD05D" w:rsidR="0051568B" w:rsidRPr="00795297" w:rsidRDefault="00D64EA4">
      <w:pPr>
        <w:pStyle w:val="TOC1"/>
        <w:tabs>
          <w:tab w:val="left" w:pos="341"/>
        </w:tabs>
        <w:rPr>
          <w:rFonts w:asciiTheme="minorHAnsi" w:eastAsiaTheme="minorEastAsia" w:hAnsiTheme="minorHAnsi" w:cstheme="minorBidi"/>
          <w:noProof/>
          <w:sz w:val="24"/>
          <w:lang w:val="fr-FR" w:eastAsia="ja-JP"/>
        </w:rPr>
      </w:pPr>
      <w:r w:rsidRPr="00795297">
        <w:rPr>
          <w:rFonts w:asciiTheme="majorHAnsi" w:hAnsiTheme="majorHAnsi"/>
          <w:szCs w:val="20"/>
        </w:rPr>
        <w:fldChar w:fldCharType="begin"/>
      </w:r>
      <w:r w:rsidRPr="00795297">
        <w:rPr>
          <w:rFonts w:asciiTheme="majorHAnsi" w:hAnsiTheme="majorHAnsi"/>
          <w:szCs w:val="20"/>
        </w:rPr>
        <w:instrText xml:space="preserve"> </w:instrText>
      </w:r>
      <w:r w:rsidR="00E72C68" w:rsidRPr="00795297">
        <w:rPr>
          <w:rFonts w:asciiTheme="majorHAnsi" w:hAnsiTheme="majorHAnsi"/>
          <w:szCs w:val="20"/>
        </w:rPr>
        <w:instrText>TOC</w:instrText>
      </w:r>
      <w:r w:rsidRPr="00795297">
        <w:rPr>
          <w:rFonts w:asciiTheme="majorHAnsi" w:hAnsiTheme="majorHAnsi"/>
          <w:szCs w:val="20"/>
        </w:rPr>
        <w:instrText xml:space="preserve"> \o "1-3" \h \z \u </w:instrText>
      </w:r>
      <w:r w:rsidRPr="00795297">
        <w:rPr>
          <w:rFonts w:asciiTheme="majorHAnsi" w:hAnsiTheme="majorHAnsi"/>
          <w:szCs w:val="20"/>
        </w:rPr>
        <w:fldChar w:fldCharType="separate"/>
      </w:r>
      <w:r w:rsidR="0051568B" w:rsidRPr="00795297">
        <w:rPr>
          <w:rFonts w:asciiTheme="majorHAnsi" w:hAnsiTheme="majorHAnsi"/>
          <w:noProof/>
        </w:rPr>
        <w:t>I.</w:t>
      </w:r>
      <w:r w:rsidR="0051568B" w:rsidRPr="00795297">
        <w:rPr>
          <w:rFonts w:asciiTheme="minorHAnsi" w:eastAsiaTheme="minorEastAsia" w:hAnsiTheme="minorHAnsi" w:cstheme="minorBidi"/>
          <w:noProof/>
          <w:sz w:val="24"/>
          <w:lang w:val="fr-FR" w:eastAsia="ja-JP"/>
        </w:rPr>
        <w:tab/>
      </w:r>
      <w:r w:rsidR="0051568B" w:rsidRPr="00795297">
        <w:rPr>
          <w:rFonts w:asciiTheme="majorHAnsi" w:hAnsiTheme="majorHAnsi"/>
          <w:noProof/>
        </w:rPr>
        <w:t>Table of Contents</w:t>
      </w:r>
      <w:r w:rsidR="0051568B" w:rsidRPr="00795297">
        <w:rPr>
          <w:noProof/>
        </w:rPr>
        <w:tab/>
      </w:r>
      <w:r w:rsidR="0051568B" w:rsidRPr="00795297">
        <w:rPr>
          <w:noProof/>
        </w:rPr>
        <w:fldChar w:fldCharType="begin"/>
      </w:r>
      <w:r w:rsidR="0051568B" w:rsidRPr="00795297">
        <w:rPr>
          <w:noProof/>
        </w:rPr>
        <w:instrText xml:space="preserve"> PAGEREF _Toc411955390 \h </w:instrText>
      </w:r>
      <w:r w:rsidR="0051568B" w:rsidRPr="00795297">
        <w:rPr>
          <w:noProof/>
        </w:rPr>
      </w:r>
      <w:r w:rsidR="0051568B" w:rsidRPr="00795297">
        <w:rPr>
          <w:noProof/>
        </w:rPr>
        <w:fldChar w:fldCharType="separate"/>
      </w:r>
      <w:r w:rsidR="00A67851">
        <w:rPr>
          <w:noProof/>
        </w:rPr>
        <w:t>4</w:t>
      </w:r>
      <w:r w:rsidR="0051568B" w:rsidRPr="00795297">
        <w:rPr>
          <w:noProof/>
        </w:rPr>
        <w:fldChar w:fldCharType="end"/>
      </w:r>
    </w:p>
    <w:p w14:paraId="311E7A82" w14:textId="3707C7BC" w:rsidR="0051568B" w:rsidRPr="00795297" w:rsidRDefault="0051568B">
      <w:pPr>
        <w:pStyle w:val="TOC1"/>
        <w:tabs>
          <w:tab w:val="left" w:pos="391"/>
        </w:tabs>
        <w:rPr>
          <w:rFonts w:asciiTheme="minorHAnsi" w:eastAsiaTheme="minorEastAsia" w:hAnsiTheme="minorHAnsi" w:cstheme="minorBidi"/>
          <w:noProof/>
          <w:sz w:val="24"/>
          <w:lang w:val="fr-FR" w:eastAsia="ja-JP"/>
        </w:rPr>
      </w:pPr>
      <w:r w:rsidRPr="00795297">
        <w:rPr>
          <w:rFonts w:asciiTheme="majorHAnsi" w:hAnsiTheme="majorHAnsi"/>
          <w:noProof/>
        </w:rPr>
        <w:t>II.</w:t>
      </w:r>
      <w:r w:rsidRPr="00795297">
        <w:rPr>
          <w:rFonts w:asciiTheme="minorHAnsi" w:eastAsiaTheme="minorEastAsia" w:hAnsiTheme="minorHAnsi" w:cstheme="minorBidi"/>
          <w:noProof/>
          <w:sz w:val="24"/>
          <w:lang w:val="fr-FR" w:eastAsia="ja-JP"/>
        </w:rPr>
        <w:tab/>
      </w:r>
      <w:r w:rsidRPr="00795297">
        <w:rPr>
          <w:rFonts w:asciiTheme="majorHAnsi" w:hAnsiTheme="majorHAnsi"/>
          <w:noProof/>
        </w:rPr>
        <w:t>Development Challenge</w:t>
      </w:r>
      <w:r w:rsidRPr="00795297">
        <w:rPr>
          <w:noProof/>
        </w:rPr>
        <w:tab/>
      </w:r>
      <w:r w:rsidRPr="00795297">
        <w:rPr>
          <w:noProof/>
        </w:rPr>
        <w:fldChar w:fldCharType="begin"/>
      </w:r>
      <w:r w:rsidRPr="00795297">
        <w:rPr>
          <w:noProof/>
        </w:rPr>
        <w:instrText xml:space="preserve"> PAGEREF _Toc411955391 \h </w:instrText>
      </w:r>
      <w:r w:rsidRPr="00795297">
        <w:rPr>
          <w:noProof/>
        </w:rPr>
      </w:r>
      <w:r w:rsidRPr="00795297">
        <w:rPr>
          <w:noProof/>
        </w:rPr>
        <w:fldChar w:fldCharType="separate"/>
      </w:r>
      <w:r w:rsidR="00A67851">
        <w:rPr>
          <w:noProof/>
        </w:rPr>
        <w:t>7</w:t>
      </w:r>
      <w:r w:rsidRPr="00795297">
        <w:rPr>
          <w:noProof/>
        </w:rPr>
        <w:fldChar w:fldCharType="end"/>
      </w:r>
    </w:p>
    <w:p w14:paraId="794E9C0C" w14:textId="7C003C17" w:rsidR="0051568B" w:rsidRPr="00795297" w:rsidRDefault="0051568B">
      <w:pPr>
        <w:pStyle w:val="TOC1"/>
        <w:tabs>
          <w:tab w:val="left" w:pos="442"/>
        </w:tabs>
        <w:rPr>
          <w:rFonts w:asciiTheme="minorHAnsi" w:eastAsiaTheme="minorEastAsia" w:hAnsiTheme="minorHAnsi" w:cstheme="minorBidi"/>
          <w:noProof/>
          <w:sz w:val="24"/>
          <w:lang w:val="fr-FR" w:eastAsia="ja-JP"/>
        </w:rPr>
      </w:pPr>
      <w:r w:rsidRPr="00795297">
        <w:rPr>
          <w:rFonts w:asciiTheme="majorHAnsi" w:hAnsiTheme="majorHAnsi"/>
          <w:noProof/>
        </w:rPr>
        <w:t>III.</w:t>
      </w:r>
      <w:r w:rsidRPr="00795297">
        <w:rPr>
          <w:rFonts w:asciiTheme="minorHAnsi" w:eastAsiaTheme="minorEastAsia" w:hAnsiTheme="minorHAnsi" w:cstheme="minorBidi"/>
          <w:noProof/>
          <w:sz w:val="24"/>
          <w:lang w:val="fr-FR" w:eastAsia="ja-JP"/>
        </w:rPr>
        <w:tab/>
      </w:r>
      <w:r w:rsidRPr="00795297">
        <w:rPr>
          <w:rFonts w:asciiTheme="majorHAnsi" w:hAnsiTheme="majorHAnsi"/>
          <w:noProof/>
        </w:rPr>
        <w:t>Strategy</w:t>
      </w:r>
      <w:r w:rsidRPr="00795297">
        <w:rPr>
          <w:noProof/>
        </w:rPr>
        <w:tab/>
      </w:r>
      <w:r w:rsidRPr="00795297">
        <w:rPr>
          <w:noProof/>
        </w:rPr>
        <w:fldChar w:fldCharType="begin"/>
      </w:r>
      <w:r w:rsidRPr="00795297">
        <w:rPr>
          <w:noProof/>
        </w:rPr>
        <w:instrText xml:space="preserve"> PAGEREF _Toc411955392 \h </w:instrText>
      </w:r>
      <w:r w:rsidRPr="00795297">
        <w:rPr>
          <w:noProof/>
        </w:rPr>
      </w:r>
      <w:r w:rsidRPr="00795297">
        <w:rPr>
          <w:noProof/>
        </w:rPr>
        <w:fldChar w:fldCharType="separate"/>
      </w:r>
      <w:r w:rsidR="00A67851">
        <w:rPr>
          <w:noProof/>
        </w:rPr>
        <w:t>31</w:t>
      </w:r>
      <w:r w:rsidRPr="00795297">
        <w:rPr>
          <w:noProof/>
        </w:rPr>
        <w:fldChar w:fldCharType="end"/>
      </w:r>
    </w:p>
    <w:p w14:paraId="57C57BDB" w14:textId="2D044B63" w:rsidR="0051568B" w:rsidRPr="00795297" w:rsidRDefault="0051568B">
      <w:pPr>
        <w:pStyle w:val="TOC1"/>
        <w:tabs>
          <w:tab w:val="left" w:pos="454"/>
        </w:tabs>
        <w:rPr>
          <w:rFonts w:asciiTheme="minorHAnsi" w:eastAsiaTheme="minorEastAsia" w:hAnsiTheme="minorHAnsi" w:cstheme="minorBidi"/>
          <w:noProof/>
          <w:sz w:val="24"/>
          <w:lang w:val="fr-FR" w:eastAsia="ja-JP"/>
        </w:rPr>
      </w:pPr>
      <w:r w:rsidRPr="00795297">
        <w:rPr>
          <w:rFonts w:asciiTheme="majorHAnsi" w:hAnsiTheme="majorHAnsi"/>
          <w:noProof/>
        </w:rPr>
        <w:t>IV.</w:t>
      </w:r>
      <w:r w:rsidRPr="00795297">
        <w:rPr>
          <w:rFonts w:asciiTheme="minorHAnsi" w:eastAsiaTheme="minorEastAsia" w:hAnsiTheme="minorHAnsi" w:cstheme="minorBidi"/>
          <w:noProof/>
          <w:sz w:val="24"/>
          <w:lang w:val="fr-FR" w:eastAsia="ja-JP"/>
        </w:rPr>
        <w:tab/>
      </w:r>
      <w:r w:rsidRPr="00795297">
        <w:rPr>
          <w:rFonts w:asciiTheme="majorHAnsi" w:hAnsiTheme="majorHAnsi"/>
          <w:noProof/>
        </w:rPr>
        <w:t>Results and Partnerships</w:t>
      </w:r>
      <w:r w:rsidRPr="00795297">
        <w:rPr>
          <w:noProof/>
        </w:rPr>
        <w:tab/>
      </w:r>
      <w:r w:rsidRPr="00795297">
        <w:rPr>
          <w:noProof/>
        </w:rPr>
        <w:fldChar w:fldCharType="begin"/>
      </w:r>
      <w:r w:rsidRPr="00795297">
        <w:rPr>
          <w:noProof/>
        </w:rPr>
        <w:instrText xml:space="preserve"> PAGEREF _Toc411955393 \h </w:instrText>
      </w:r>
      <w:r w:rsidRPr="00795297">
        <w:rPr>
          <w:noProof/>
        </w:rPr>
      </w:r>
      <w:r w:rsidRPr="00795297">
        <w:rPr>
          <w:noProof/>
        </w:rPr>
        <w:fldChar w:fldCharType="separate"/>
      </w:r>
      <w:r w:rsidR="00A67851">
        <w:rPr>
          <w:noProof/>
        </w:rPr>
        <w:t>39</w:t>
      </w:r>
      <w:r w:rsidRPr="00795297">
        <w:rPr>
          <w:noProof/>
        </w:rPr>
        <w:fldChar w:fldCharType="end"/>
      </w:r>
    </w:p>
    <w:p w14:paraId="4E2D785E" w14:textId="0859CD5E" w:rsidR="0051568B" w:rsidRPr="00795297" w:rsidRDefault="0051568B">
      <w:pPr>
        <w:pStyle w:val="TOC1"/>
        <w:tabs>
          <w:tab w:val="left" w:pos="404"/>
        </w:tabs>
        <w:rPr>
          <w:rFonts w:asciiTheme="minorHAnsi" w:eastAsiaTheme="minorEastAsia" w:hAnsiTheme="minorHAnsi" w:cstheme="minorBidi"/>
          <w:noProof/>
          <w:sz w:val="24"/>
          <w:lang w:val="fr-FR" w:eastAsia="ja-JP"/>
        </w:rPr>
      </w:pPr>
      <w:r w:rsidRPr="00795297">
        <w:rPr>
          <w:rFonts w:asciiTheme="majorHAnsi" w:hAnsiTheme="majorHAnsi"/>
          <w:noProof/>
        </w:rPr>
        <w:t>V.</w:t>
      </w:r>
      <w:r w:rsidRPr="00795297">
        <w:rPr>
          <w:rFonts w:asciiTheme="minorHAnsi" w:eastAsiaTheme="minorEastAsia" w:hAnsiTheme="minorHAnsi" w:cstheme="minorBidi"/>
          <w:noProof/>
          <w:sz w:val="24"/>
          <w:lang w:val="fr-FR" w:eastAsia="ja-JP"/>
        </w:rPr>
        <w:tab/>
      </w:r>
      <w:r w:rsidRPr="00795297">
        <w:rPr>
          <w:rFonts w:asciiTheme="majorHAnsi" w:hAnsiTheme="majorHAnsi"/>
          <w:noProof/>
        </w:rPr>
        <w:t>Project Management</w:t>
      </w:r>
      <w:r w:rsidRPr="00795297">
        <w:rPr>
          <w:noProof/>
        </w:rPr>
        <w:tab/>
      </w:r>
      <w:r w:rsidRPr="00795297">
        <w:rPr>
          <w:noProof/>
        </w:rPr>
        <w:fldChar w:fldCharType="begin"/>
      </w:r>
      <w:r w:rsidRPr="00795297">
        <w:rPr>
          <w:noProof/>
        </w:rPr>
        <w:instrText xml:space="preserve"> PAGEREF _Toc411955394 \h </w:instrText>
      </w:r>
      <w:r w:rsidRPr="00795297">
        <w:rPr>
          <w:noProof/>
        </w:rPr>
      </w:r>
      <w:r w:rsidRPr="00795297">
        <w:rPr>
          <w:noProof/>
        </w:rPr>
        <w:fldChar w:fldCharType="separate"/>
      </w:r>
      <w:r w:rsidR="00A67851">
        <w:rPr>
          <w:noProof/>
        </w:rPr>
        <w:t>74</w:t>
      </w:r>
      <w:r w:rsidRPr="00795297">
        <w:rPr>
          <w:noProof/>
        </w:rPr>
        <w:fldChar w:fldCharType="end"/>
      </w:r>
    </w:p>
    <w:p w14:paraId="416F98FF" w14:textId="39BC3AE1" w:rsidR="0051568B" w:rsidRPr="00795297" w:rsidRDefault="0051568B">
      <w:pPr>
        <w:pStyle w:val="TOC1"/>
        <w:tabs>
          <w:tab w:val="left" w:pos="454"/>
        </w:tabs>
        <w:rPr>
          <w:rFonts w:asciiTheme="minorHAnsi" w:eastAsiaTheme="minorEastAsia" w:hAnsiTheme="minorHAnsi" w:cstheme="minorBidi"/>
          <w:noProof/>
          <w:sz w:val="24"/>
          <w:lang w:val="fr-FR" w:eastAsia="ja-JP"/>
        </w:rPr>
      </w:pPr>
      <w:r w:rsidRPr="00795297">
        <w:rPr>
          <w:rFonts w:asciiTheme="majorHAnsi" w:hAnsiTheme="majorHAnsi"/>
          <w:noProof/>
        </w:rPr>
        <w:t>VI.</w:t>
      </w:r>
      <w:r w:rsidRPr="00795297">
        <w:rPr>
          <w:rFonts w:asciiTheme="minorHAnsi" w:eastAsiaTheme="minorEastAsia" w:hAnsiTheme="minorHAnsi" w:cstheme="minorBidi"/>
          <w:noProof/>
          <w:sz w:val="24"/>
          <w:lang w:val="fr-FR" w:eastAsia="ja-JP"/>
        </w:rPr>
        <w:tab/>
      </w:r>
      <w:r w:rsidRPr="00795297">
        <w:rPr>
          <w:rFonts w:asciiTheme="majorHAnsi" w:hAnsiTheme="majorHAnsi"/>
          <w:noProof/>
        </w:rPr>
        <w:t>Project Results Framework</w:t>
      </w:r>
      <w:r w:rsidRPr="00795297">
        <w:rPr>
          <w:noProof/>
        </w:rPr>
        <w:tab/>
      </w:r>
      <w:r w:rsidRPr="00795297">
        <w:rPr>
          <w:noProof/>
        </w:rPr>
        <w:fldChar w:fldCharType="begin"/>
      </w:r>
      <w:r w:rsidRPr="00795297">
        <w:rPr>
          <w:noProof/>
        </w:rPr>
        <w:instrText xml:space="preserve"> PAGEREF _Toc411955395 \h </w:instrText>
      </w:r>
      <w:r w:rsidRPr="00795297">
        <w:rPr>
          <w:noProof/>
        </w:rPr>
      </w:r>
      <w:r w:rsidRPr="00795297">
        <w:rPr>
          <w:noProof/>
        </w:rPr>
        <w:fldChar w:fldCharType="separate"/>
      </w:r>
      <w:r w:rsidR="00A67851">
        <w:rPr>
          <w:noProof/>
        </w:rPr>
        <w:t>76</w:t>
      </w:r>
      <w:r w:rsidRPr="00795297">
        <w:rPr>
          <w:noProof/>
        </w:rPr>
        <w:fldChar w:fldCharType="end"/>
      </w:r>
    </w:p>
    <w:p w14:paraId="714D4939" w14:textId="734F578B" w:rsidR="0051568B" w:rsidRPr="00795297" w:rsidRDefault="0051568B">
      <w:pPr>
        <w:pStyle w:val="TOC1"/>
        <w:tabs>
          <w:tab w:val="left" w:pos="505"/>
        </w:tabs>
        <w:rPr>
          <w:rFonts w:asciiTheme="minorHAnsi" w:eastAsiaTheme="minorEastAsia" w:hAnsiTheme="minorHAnsi" w:cstheme="minorBidi"/>
          <w:noProof/>
          <w:sz w:val="24"/>
          <w:lang w:eastAsia="ja-JP"/>
        </w:rPr>
      </w:pPr>
      <w:r w:rsidRPr="00795297">
        <w:rPr>
          <w:rFonts w:asciiTheme="majorHAnsi" w:hAnsiTheme="majorHAnsi"/>
          <w:noProof/>
        </w:rPr>
        <w:t>VII.</w:t>
      </w:r>
      <w:r w:rsidRPr="00795297">
        <w:rPr>
          <w:rFonts w:asciiTheme="minorHAnsi" w:eastAsiaTheme="minorEastAsia" w:hAnsiTheme="minorHAnsi" w:cstheme="minorBidi"/>
          <w:noProof/>
          <w:sz w:val="24"/>
          <w:lang w:eastAsia="ja-JP"/>
        </w:rPr>
        <w:tab/>
      </w:r>
      <w:r w:rsidRPr="00795297">
        <w:rPr>
          <w:rFonts w:asciiTheme="majorHAnsi" w:hAnsiTheme="majorHAnsi"/>
          <w:noProof/>
        </w:rPr>
        <w:t>Monitoring and Evaluation (M&amp;E) Plan</w:t>
      </w:r>
      <w:r w:rsidRPr="00795297">
        <w:rPr>
          <w:noProof/>
        </w:rPr>
        <w:tab/>
      </w:r>
      <w:r w:rsidRPr="00795297">
        <w:rPr>
          <w:noProof/>
        </w:rPr>
        <w:fldChar w:fldCharType="begin"/>
      </w:r>
      <w:r w:rsidRPr="00795297">
        <w:rPr>
          <w:noProof/>
        </w:rPr>
        <w:instrText xml:space="preserve"> PAGEREF _Toc411955396 \h </w:instrText>
      </w:r>
      <w:r w:rsidRPr="00795297">
        <w:rPr>
          <w:noProof/>
        </w:rPr>
      </w:r>
      <w:r w:rsidRPr="00795297">
        <w:rPr>
          <w:noProof/>
        </w:rPr>
        <w:fldChar w:fldCharType="separate"/>
      </w:r>
      <w:r w:rsidR="00A67851">
        <w:rPr>
          <w:noProof/>
        </w:rPr>
        <w:t>81</w:t>
      </w:r>
      <w:r w:rsidRPr="00795297">
        <w:rPr>
          <w:noProof/>
        </w:rPr>
        <w:fldChar w:fldCharType="end"/>
      </w:r>
    </w:p>
    <w:p w14:paraId="3CFF00B3" w14:textId="7E7ED9A7" w:rsidR="0051568B" w:rsidRPr="00795297" w:rsidRDefault="0051568B">
      <w:pPr>
        <w:pStyle w:val="TOC1"/>
        <w:tabs>
          <w:tab w:val="clear" w:pos="540"/>
          <w:tab w:val="left" w:pos="555"/>
        </w:tabs>
        <w:rPr>
          <w:rFonts w:asciiTheme="minorHAnsi" w:eastAsiaTheme="minorEastAsia" w:hAnsiTheme="minorHAnsi" w:cstheme="minorBidi"/>
          <w:noProof/>
          <w:sz w:val="24"/>
          <w:lang w:eastAsia="ja-JP"/>
        </w:rPr>
      </w:pPr>
      <w:r w:rsidRPr="00795297">
        <w:rPr>
          <w:rFonts w:asciiTheme="majorHAnsi" w:hAnsiTheme="majorHAnsi"/>
          <w:noProof/>
        </w:rPr>
        <w:t>VIII.</w:t>
      </w:r>
      <w:r w:rsidRPr="00795297">
        <w:rPr>
          <w:rFonts w:asciiTheme="minorHAnsi" w:eastAsiaTheme="minorEastAsia" w:hAnsiTheme="minorHAnsi" w:cstheme="minorBidi"/>
          <w:noProof/>
          <w:sz w:val="24"/>
          <w:lang w:eastAsia="ja-JP"/>
        </w:rPr>
        <w:tab/>
      </w:r>
      <w:r w:rsidRPr="00795297">
        <w:rPr>
          <w:rFonts w:asciiTheme="majorHAnsi" w:hAnsiTheme="majorHAnsi"/>
          <w:noProof/>
        </w:rPr>
        <w:t>Governance and Management Arrangements</w:t>
      </w:r>
      <w:r w:rsidRPr="00795297">
        <w:rPr>
          <w:noProof/>
        </w:rPr>
        <w:tab/>
      </w:r>
      <w:r w:rsidRPr="00795297">
        <w:rPr>
          <w:noProof/>
        </w:rPr>
        <w:fldChar w:fldCharType="begin"/>
      </w:r>
      <w:r w:rsidRPr="00795297">
        <w:rPr>
          <w:noProof/>
        </w:rPr>
        <w:instrText xml:space="preserve"> PAGEREF _Toc411955397 \h </w:instrText>
      </w:r>
      <w:r w:rsidRPr="00795297">
        <w:rPr>
          <w:noProof/>
        </w:rPr>
      </w:r>
      <w:r w:rsidRPr="00795297">
        <w:rPr>
          <w:noProof/>
        </w:rPr>
        <w:fldChar w:fldCharType="separate"/>
      </w:r>
      <w:r w:rsidR="00A67851">
        <w:rPr>
          <w:noProof/>
        </w:rPr>
        <w:t>87</w:t>
      </w:r>
      <w:r w:rsidRPr="00795297">
        <w:rPr>
          <w:noProof/>
        </w:rPr>
        <w:fldChar w:fldCharType="end"/>
      </w:r>
    </w:p>
    <w:p w14:paraId="1DCAA992" w14:textId="7D7E96DC" w:rsidR="0051568B" w:rsidRPr="00795297" w:rsidRDefault="0051568B">
      <w:pPr>
        <w:pStyle w:val="TOC1"/>
        <w:tabs>
          <w:tab w:val="left" w:pos="445"/>
        </w:tabs>
        <w:rPr>
          <w:rFonts w:asciiTheme="minorHAnsi" w:eastAsiaTheme="minorEastAsia" w:hAnsiTheme="minorHAnsi" w:cstheme="minorBidi"/>
          <w:noProof/>
          <w:sz w:val="24"/>
          <w:lang w:eastAsia="ja-JP"/>
        </w:rPr>
      </w:pPr>
      <w:r w:rsidRPr="00795297">
        <w:rPr>
          <w:rFonts w:asciiTheme="majorHAnsi" w:hAnsiTheme="majorHAnsi"/>
          <w:noProof/>
        </w:rPr>
        <w:t>IX.</w:t>
      </w:r>
      <w:r w:rsidRPr="00795297">
        <w:rPr>
          <w:rFonts w:asciiTheme="minorHAnsi" w:eastAsiaTheme="minorEastAsia" w:hAnsiTheme="minorHAnsi" w:cstheme="minorBidi"/>
          <w:noProof/>
          <w:sz w:val="24"/>
          <w:lang w:eastAsia="ja-JP"/>
        </w:rPr>
        <w:tab/>
      </w:r>
      <w:r w:rsidRPr="00795297">
        <w:rPr>
          <w:rFonts w:asciiTheme="majorHAnsi" w:hAnsiTheme="majorHAnsi"/>
          <w:noProof/>
        </w:rPr>
        <w:t>Financial Planning and Management</w:t>
      </w:r>
      <w:r w:rsidRPr="00795297">
        <w:rPr>
          <w:noProof/>
        </w:rPr>
        <w:tab/>
      </w:r>
      <w:r w:rsidRPr="00795297">
        <w:rPr>
          <w:noProof/>
        </w:rPr>
        <w:fldChar w:fldCharType="begin"/>
      </w:r>
      <w:r w:rsidRPr="00795297">
        <w:rPr>
          <w:noProof/>
        </w:rPr>
        <w:instrText xml:space="preserve"> PAGEREF _Toc411955398 \h </w:instrText>
      </w:r>
      <w:r w:rsidRPr="00795297">
        <w:rPr>
          <w:noProof/>
        </w:rPr>
      </w:r>
      <w:r w:rsidRPr="00795297">
        <w:rPr>
          <w:noProof/>
        </w:rPr>
        <w:fldChar w:fldCharType="separate"/>
      </w:r>
      <w:r w:rsidR="00A67851">
        <w:rPr>
          <w:noProof/>
        </w:rPr>
        <w:t>92</w:t>
      </w:r>
      <w:r w:rsidRPr="00795297">
        <w:rPr>
          <w:noProof/>
        </w:rPr>
        <w:fldChar w:fldCharType="end"/>
      </w:r>
    </w:p>
    <w:p w14:paraId="02D81804" w14:textId="32F32FC1" w:rsidR="0051568B" w:rsidRPr="00795297" w:rsidRDefault="0051568B">
      <w:pPr>
        <w:pStyle w:val="TOC1"/>
        <w:tabs>
          <w:tab w:val="left" w:pos="394"/>
        </w:tabs>
        <w:rPr>
          <w:rFonts w:asciiTheme="minorHAnsi" w:eastAsiaTheme="minorEastAsia" w:hAnsiTheme="minorHAnsi" w:cstheme="minorBidi"/>
          <w:noProof/>
          <w:sz w:val="24"/>
          <w:lang w:eastAsia="ja-JP"/>
        </w:rPr>
      </w:pPr>
      <w:r w:rsidRPr="00795297">
        <w:rPr>
          <w:rFonts w:asciiTheme="majorHAnsi" w:hAnsiTheme="majorHAnsi"/>
          <w:noProof/>
        </w:rPr>
        <w:t>X.</w:t>
      </w:r>
      <w:r w:rsidRPr="00795297">
        <w:rPr>
          <w:rFonts w:asciiTheme="minorHAnsi" w:eastAsiaTheme="minorEastAsia" w:hAnsiTheme="minorHAnsi" w:cstheme="minorBidi"/>
          <w:noProof/>
          <w:sz w:val="24"/>
          <w:lang w:eastAsia="ja-JP"/>
        </w:rPr>
        <w:tab/>
      </w:r>
      <w:r w:rsidRPr="00795297">
        <w:rPr>
          <w:rFonts w:asciiTheme="majorHAnsi" w:hAnsiTheme="majorHAnsi"/>
          <w:noProof/>
        </w:rPr>
        <w:t>Total Budget and Work Plan</w:t>
      </w:r>
      <w:r w:rsidRPr="00795297">
        <w:rPr>
          <w:noProof/>
        </w:rPr>
        <w:tab/>
      </w:r>
      <w:r w:rsidRPr="00795297">
        <w:rPr>
          <w:noProof/>
        </w:rPr>
        <w:fldChar w:fldCharType="begin"/>
      </w:r>
      <w:r w:rsidRPr="00795297">
        <w:rPr>
          <w:noProof/>
        </w:rPr>
        <w:instrText xml:space="preserve"> PAGEREF _Toc411955399 \h </w:instrText>
      </w:r>
      <w:r w:rsidRPr="00795297">
        <w:rPr>
          <w:noProof/>
        </w:rPr>
      </w:r>
      <w:r w:rsidRPr="00795297">
        <w:rPr>
          <w:noProof/>
        </w:rPr>
        <w:fldChar w:fldCharType="separate"/>
      </w:r>
      <w:r w:rsidR="00A67851">
        <w:rPr>
          <w:noProof/>
        </w:rPr>
        <w:t>96</w:t>
      </w:r>
      <w:r w:rsidRPr="00795297">
        <w:rPr>
          <w:noProof/>
        </w:rPr>
        <w:fldChar w:fldCharType="end"/>
      </w:r>
    </w:p>
    <w:p w14:paraId="371DF9FD" w14:textId="43C10E0B" w:rsidR="0051568B" w:rsidRPr="00795297" w:rsidRDefault="0051568B">
      <w:pPr>
        <w:pStyle w:val="TOC1"/>
        <w:tabs>
          <w:tab w:val="left" w:pos="445"/>
        </w:tabs>
        <w:rPr>
          <w:rFonts w:asciiTheme="minorHAnsi" w:eastAsiaTheme="minorEastAsia" w:hAnsiTheme="minorHAnsi" w:cstheme="minorBidi"/>
          <w:noProof/>
          <w:sz w:val="24"/>
          <w:lang w:eastAsia="ja-JP"/>
        </w:rPr>
      </w:pPr>
      <w:r w:rsidRPr="00795297">
        <w:rPr>
          <w:rFonts w:asciiTheme="majorHAnsi" w:hAnsiTheme="majorHAnsi"/>
          <w:noProof/>
        </w:rPr>
        <w:t>XI.</w:t>
      </w:r>
      <w:r w:rsidRPr="00795297">
        <w:rPr>
          <w:rFonts w:asciiTheme="minorHAnsi" w:eastAsiaTheme="minorEastAsia" w:hAnsiTheme="minorHAnsi" w:cstheme="minorBidi"/>
          <w:noProof/>
          <w:sz w:val="24"/>
          <w:lang w:eastAsia="ja-JP"/>
        </w:rPr>
        <w:tab/>
      </w:r>
      <w:r w:rsidRPr="00795297">
        <w:rPr>
          <w:rFonts w:asciiTheme="majorHAnsi" w:hAnsiTheme="majorHAnsi"/>
          <w:noProof/>
        </w:rPr>
        <w:t>Legal Context</w:t>
      </w:r>
      <w:r w:rsidRPr="00795297">
        <w:rPr>
          <w:noProof/>
        </w:rPr>
        <w:tab/>
      </w:r>
      <w:r w:rsidRPr="00795297">
        <w:rPr>
          <w:noProof/>
        </w:rPr>
        <w:fldChar w:fldCharType="begin"/>
      </w:r>
      <w:r w:rsidRPr="00795297">
        <w:rPr>
          <w:noProof/>
        </w:rPr>
        <w:instrText xml:space="preserve"> PAGEREF _Toc411955400 \h </w:instrText>
      </w:r>
      <w:r w:rsidRPr="00795297">
        <w:rPr>
          <w:noProof/>
        </w:rPr>
      </w:r>
      <w:r w:rsidRPr="00795297">
        <w:rPr>
          <w:noProof/>
        </w:rPr>
        <w:fldChar w:fldCharType="separate"/>
      </w:r>
      <w:r w:rsidR="00A67851">
        <w:rPr>
          <w:noProof/>
        </w:rPr>
        <w:t>103</w:t>
      </w:r>
      <w:r w:rsidRPr="00795297">
        <w:rPr>
          <w:noProof/>
        </w:rPr>
        <w:fldChar w:fldCharType="end"/>
      </w:r>
    </w:p>
    <w:p w14:paraId="140C4305" w14:textId="41F5C742" w:rsidR="0051568B" w:rsidRPr="00795297" w:rsidRDefault="0051568B">
      <w:pPr>
        <w:pStyle w:val="TOC1"/>
        <w:tabs>
          <w:tab w:val="left" w:pos="495"/>
        </w:tabs>
        <w:rPr>
          <w:rFonts w:asciiTheme="minorHAnsi" w:eastAsiaTheme="minorEastAsia" w:hAnsiTheme="minorHAnsi" w:cstheme="minorBidi"/>
          <w:noProof/>
          <w:sz w:val="24"/>
          <w:lang w:eastAsia="ja-JP"/>
        </w:rPr>
      </w:pPr>
      <w:r w:rsidRPr="00795297">
        <w:rPr>
          <w:rFonts w:asciiTheme="majorHAnsi" w:hAnsiTheme="majorHAnsi"/>
          <w:noProof/>
        </w:rPr>
        <w:t>XII.</w:t>
      </w:r>
      <w:r w:rsidRPr="00795297">
        <w:rPr>
          <w:rFonts w:asciiTheme="minorHAnsi" w:eastAsiaTheme="minorEastAsia" w:hAnsiTheme="minorHAnsi" w:cstheme="minorBidi"/>
          <w:noProof/>
          <w:sz w:val="24"/>
          <w:lang w:eastAsia="ja-JP"/>
        </w:rPr>
        <w:tab/>
      </w:r>
      <w:r w:rsidRPr="00795297">
        <w:rPr>
          <w:rFonts w:asciiTheme="majorHAnsi" w:hAnsiTheme="majorHAnsi"/>
          <w:noProof/>
        </w:rPr>
        <w:t>Risk Management</w:t>
      </w:r>
      <w:r w:rsidRPr="00795297">
        <w:rPr>
          <w:noProof/>
        </w:rPr>
        <w:tab/>
      </w:r>
      <w:r w:rsidRPr="00795297">
        <w:rPr>
          <w:noProof/>
        </w:rPr>
        <w:fldChar w:fldCharType="begin"/>
      </w:r>
      <w:r w:rsidRPr="00795297">
        <w:rPr>
          <w:noProof/>
        </w:rPr>
        <w:instrText xml:space="preserve"> PAGEREF _Toc411955401 \h </w:instrText>
      </w:r>
      <w:r w:rsidRPr="00795297">
        <w:rPr>
          <w:noProof/>
        </w:rPr>
      </w:r>
      <w:r w:rsidRPr="00795297">
        <w:rPr>
          <w:noProof/>
        </w:rPr>
        <w:fldChar w:fldCharType="separate"/>
      </w:r>
      <w:r w:rsidR="00A67851">
        <w:rPr>
          <w:noProof/>
        </w:rPr>
        <w:t>103</w:t>
      </w:r>
      <w:r w:rsidRPr="00795297">
        <w:rPr>
          <w:noProof/>
        </w:rPr>
        <w:fldChar w:fldCharType="end"/>
      </w:r>
    </w:p>
    <w:p w14:paraId="3573D4B5" w14:textId="0B667453" w:rsidR="0051568B" w:rsidRPr="00795297" w:rsidRDefault="0051568B">
      <w:pPr>
        <w:pStyle w:val="TOC1"/>
        <w:tabs>
          <w:tab w:val="clear" w:pos="540"/>
          <w:tab w:val="left" w:pos="545"/>
        </w:tabs>
        <w:rPr>
          <w:rFonts w:asciiTheme="minorHAnsi" w:eastAsiaTheme="minorEastAsia" w:hAnsiTheme="minorHAnsi" w:cstheme="minorBidi"/>
          <w:noProof/>
          <w:sz w:val="24"/>
          <w:lang w:eastAsia="ja-JP"/>
        </w:rPr>
      </w:pPr>
      <w:r w:rsidRPr="00795297">
        <w:rPr>
          <w:rFonts w:asciiTheme="majorHAnsi" w:hAnsiTheme="majorHAnsi"/>
          <w:noProof/>
        </w:rPr>
        <w:t>XIII.</w:t>
      </w:r>
      <w:r w:rsidRPr="00795297">
        <w:rPr>
          <w:rFonts w:asciiTheme="minorHAnsi" w:eastAsiaTheme="minorEastAsia" w:hAnsiTheme="minorHAnsi" w:cstheme="minorBidi"/>
          <w:noProof/>
          <w:sz w:val="24"/>
          <w:lang w:eastAsia="ja-JP"/>
        </w:rPr>
        <w:tab/>
      </w:r>
      <w:r w:rsidRPr="00795297">
        <w:rPr>
          <w:rFonts w:asciiTheme="majorHAnsi" w:hAnsiTheme="majorHAnsi"/>
          <w:noProof/>
        </w:rPr>
        <w:t>Mandatory Annexes</w:t>
      </w:r>
      <w:r w:rsidRPr="00795297">
        <w:rPr>
          <w:noProof/>
        </w:rPr>
        <w:tab/>
      </w:r>
      <w:r w:rsidRPr="00795297">
        <w:rPr>
          <w:noProof/>
        </w:rPr>
        <w:fldChar w:fldCharType="begin"/>
      </w:r>
      <w:r w:rsidRPr="00795297">
        <w:rPr>
          <w:noProof/>
        </w:rPr>
        <w:instrText xml:space="preserve"> PAGEREF _Toc411955402 \h </w:instrText>
      </w:r>
      <w:r w:rsidRPr="00795297">
        <w:rPr>
          <w:noProof/>
        </w:rPr>
      </w:r>
      <w:r w:rsidRPr="00795297">
        <w:rPr>
          <w:noProof/>
        </w:rPr>
        <w:fldChar w:fldCharType="separate"/>
      </w:r>
      <w:r w:rsidR="00A67851">
        <w:rPr>
          <w:noProof/>
        </w:rPr>
        <w:t>106</w:t>
      </w:r>
      <w:r w:rsidRPr="00795297">
        <w:rPr>
          <w:noProof/>
        </w:rPr>
        <w:fldChar w:fldCharType="end"/>
      </w:r>
    </w:p>
    <w:p w14:paraId="37B3FEF1" w14:textId="4F8E142E"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A:  Multi Year Work Plan</w:t>
      </w:r>
      <w:r w:rsidRPr="00795297">
        <w:rPr>
          <w:noProof/>
        </w:rPr>
        <w:tab/>
      </w:r>
      <w:r w:rsidRPr="00795297">
        <w:rPr>
          <w:noProof/>
        </w:rPr>
        <w:fldChar w:fldCharType="begin"/>
      </w:r>
      <w:r w:rsidRPr="00795297">
        <w:rPr>
          <w:noProof/>
        </w:rPr>
        <w:instrText xml:space="preserve"> PAGEREF _Toc411955403 \h </w:instrText>
      </w:r>
      <w:r w:rsidRPr="00795297">
        <w:rPr>
          <w:noProof/>
        </w:rPr>
      </w:r>
      <w:r w:rsidRPr="00795297">
        <w:rPr>
          <w:noProof/>
        </w:rPr>
        <w:fldChar w:fldCharType="separate"/>
      </w:r>
      <w:r w:rsidR="00A67851">
        <w:rPr>
          <w:noProof/>
        </w:rPr>
        <w:t>107</w:t>
      </w:r>
      <w:r w:rsidRPr="00795297">
        <w:rPr>
          <w:noProof/>
        </w:rPr>
        <w:fldChar w:fldCharType="end"/>
      </w:r>
    </w:p>
    <w:p w14:paraId="0F483F91" w14:textId="2774A5A7"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B:  GEF Tracking Tool at baseline</w:t>
      </w:r>
      <w:r w:rsidRPr="00795297">
        <w:rPr>
          <w:noProof/>
        </w:rPr>
        <w:tab/>
      </w:r>
      <w:r w:rsidRPr="00795297">
        <w:rPr>
          <w:noProof/>
        </w:rPr>
        <w:fldChar w:fldCharType="begin"/>
      </w:r>
      <w:r w:rsidRPr="00795297">
        <w:rPr>
          <w:noProof/>
        </w:rPr>
        <w:instrText xml:space="preserve"> PAGEREF _Toc411955404 \h </w:instrText>
      </w:r>
      <w:r w:rsidRPr="00795297">
        <w:rPr>
          <w:noProof/>
        </w:rPr>
      </w:r>
      <w:r w:rsidRPr="00795297">
        <w:rPr>
          <w:noProof/>
        </w:rPr>
        <w:fldChar w:fldCharType="separate"/>
      </w:r>
      <w:r w:rsidR="00A67851">
        <w:rPr>
          <w:noProof/>
        </w:rPr>
        <w:t>113</w:t>
      </w:r>
      <w:r w:rsidRPr="00795297">
        <w:rPr>
          <w:noProof/>
        </w:rPr>
        <w:fldChar w:fldCharType="end"/>
      </w:r>
    </w:p>
    <w:p w14:paraId="61BB533F" w14:textId="4A60FBB5"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C:  Overview of Technical Consultancies</w:t>
      </w:r>
      <w:r w:rsidRPr="00795297">
        <w:rPr>
          <w:noProof/>
        </w:rPr>
        <w:tab/>
      </w:r>
      <w:r w:rsidRPr="00795297">
        <w:rPr>
          <w:noProof/>
        </w:rPr>
        <w:fldChar w:fldCharType="begin"/>
      </w:r>
      <w:r w:rsidRPr="00795297">
        <w:rPr>
          <w:noProof/>
        </w:rPr>
        <w:instrText xml:space="preserve"> PAGEREF _Toc411955405 \h </w:instrText>
      </w:r>
      <w:r w:rsidRPr="00795297">
        <w:rPr>
          <w:noProof/>
        </w:rPr>
      </w:r>
      <w:r w:rsidRPr="00795297">
        <w:rPr>
          <w:noProof/>
        </w:rPr>
        <w:fldChar w:fldCharType="separate"/>
      </w:r>
      <w:r w:rsidR="00A67851">
        <w:rPr>
          <w:noProof/>
        </w:rPr>
        <w:t>160</w:t>
      </w:r>
      <w:r w:rsidRPr="00795297">
        <w:rPr>
          <w:noProof/>
        </w:rPr>
        <w:fldChar w:fldCharType="end"/>
      </w:r>
    </w:p>
    <w:p w14:paraId="6A759337" w14:textId="2EE7804D"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D: Terms of reference</w:t>
      </w:r>
      <w:r w:rsidRPr="00795297">
        <w:rPr>
          <w:noProof/>
        </w:rPr>
        <w:tab/>
      </w:r>
      <w:r w:rsidRPr="00795297">
        <w:rPr>
          <w:noProof/>
        </w:rPr>
        <w:fldChar w:fldCharType="begin"/>
      </w:r>
      <w:r w:rsidRPr="00795297">
        <w:rPr>
          <w:noProof/>
        </w:rPr>
        <w:instrText xml:space="preserve"> PAGEREF _Toc411955406 \h </w:instrText>
      </w:r>
      <w:r w:rsidRPr="00795297">
        <w:rPr>
          <w:noProof/>
        </w:rPr>
      </w:r>
      <w:r w:rsidRPr="00795297">
        <w:rPr>
          <w:noProof/>
        </w:rPr>
        <w:fldChar w:fldCharType="separate"/>
      </w:r>
      <w:r w:rsidR="00A67851">
        <w:rPr>
          <w:noProof/>
        </w:rPr>
        <w:t>162</w:t>
      </w:r>
      <w:r w:rsidRPr="00795297">
        <w:rPr>
          <w:noProof/>
        </w:rPr>
        <w:fldChar w:fldCharType="end"/>
      </w:r>
    </w:p>
    <w:p w14:paraId="29BA0F0A" w14:textId="4E84B9AA"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E: UNDP Social and Environmental Screening Procedure</w:t>
      </w:r>
      <w:r w:rsidRPr="00795297">
        <w:rPr>
          <w:noProof/>
        </w:rPr>
        <w:tab/>
      </w:r>
      <w:r w:rsidRPr="00795297">
        <w:rPr>
          <w:noProof/>
        </w:rPr>
        <w:fldChar w:fldCharType="begin"/>
      </w:r>
      <w:r w:rsidRPr="00795297">
        <w:rPr>
          <w:noProof/>
        </w:rPr>
        <w:instrText xml:space="preserve"> PAGEREF _Toc411955408 \h </w:instrText>
      </w:r>
      <w:r w:rsidRPr="00795297">
        <w:rPr>
          <w:noProof/>
        </w:rPr>
      </w:r>
      <w:r w:rsidRPr="00795297">
        <w:rPr>
          <w:noProof/>
        </w:rPr>
        <w:fldChar w:fldCharType="separate"/>
      </w:r>
      <w:r w:rsidR="00A67851">
        <w:rPr>
          <w:noProof/>
        </w:rPr>
        <w:t>168</w:t>
      </w:r>
      <w:r w:rsidRPr="00795297">
        <w:rPr>
          <w:noProof/>
        </w:rPr>
        <w:fldChar w:fldCharType="end"/>
      </w:r>
    </w:p>
    <w:p w14:paraId="61DFCEDE" w14:textId="550C1D26"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G:  Stakeholder Engagement Plan</w:t>
      </w:r>
      <w:r w:rsidRPr="00795297">
        <w:rPr>
          <w:noProof/>
        </w:rPr>
        <w:tab/>
      </w:r>
      <w:r w:rsidRPr="00795297">
        <w:rPr>
          <w:noProof/>
        </w:rPr>
        <w:fldChar w:fldCharType="begin"/>
      </w:r>
      <w:r w:rsidRPr="00795297">
        <w:rPr>
          <w:noProof/>
        </w:rPr>
        <w:instrText xml:space="preserve"> PAGEREF _Toc411955409 \h </w:instrText>
      </w:r>
      <w:r w:rsidRPr="00795297">
        <w:rPr>
          <w:noProof/>
        </w:rPr>
      </w:r>
      <w:r w:rsidRPr="00795297">
        <w:rPr>
          <w:noProof/>
        </w:rPr>
        <w:fldChar w:fldCharType="separate"/>
      </w:r>
      <w:r w:rsidR="00A67851">
        <w:rPr>
          <w:noProof/>
        </w:rPr>
        <w:t>181</w:t>
      </w:r>
      <w:r w:rsidRPr="00795297">
        <w:rPr>
          <w:noProof/>
        </w:rPr>
        <w:fldChar w:fldCharType="end"/>
      </w:r>
    </w:p>
    <w:p w14:paraId="62100B7D" w14:textId="0DE29EEF"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H: Gender Analysis and Action Plan</w:t>
      </w:r>
      <w:r w:rsidRPr="00795297">
        <w:rPr>
          <w:noProof/>
        </w:rPr>
        <w:tab/>
      </w:r>
      <w:r w:rsidRPr="00795297">
        <w:rPr>
          <w:noProof/>
        </w:rPr>
        <w:fldChar w:fldCharType="begin"/>
      </w:r>
      <w:r w:rsidRPr="00795297">
        <w:rPr>
          <w:noProof/>
        </w:rPr>
        <w:instrText xml:space="preserve"> PAGEREF _Toc411955410 \h </w:instrText>
      </w:r>
      <w:r w:rsidRPr="00795297">
        <w:rPr>
          <w:noProof/>
        </w:rPr>
      </w:r>
      <w:r w:rsidRPr="00795297">
        <w:rPr>
          <w:noProof/>
        </w:rPr>
        <w:fldChar w:fldCharType="separate"/>
      </w:r>
      <w:r w:rsidR="00A67851">
        <w:rPr>
          <w:noProof/>
        </w:rPr>
        <w:t>182</w:t>
      </w:r>
      <w:r w:rsidRPr="00795297">
        <w:rPr>
          <w:noProof/>
        </w:rPr>
        <w:fldChar w:fldCharType="end"/>
      </w:r>
    </w:p>
    <w:p w14:paraId="0B09D84B" w14:textId="47A4F4FB"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I:  UNDP Risk Log</w:t>
      </w:r>
      <w:r w:rsidRPr="00795297">
        <w:rPr>
          <w:noProof/>
        </w:rPr>
        <w:tab/>
      </w:r>
      <w:r w:rsidRPr="00795297">
        <w:rPr>
          <w:noProof/>
        </w:rPr>
        <w:fldChar w:fldCharType="begin"/>
      </w:r>
      <w:r w:rsidRPr="00795297">
        <w:rPr>
          <w:noProof/>
        </w:rPr>
        <w:instrText xml:space="preserve"> PAGEREF _Toc411955413 \h </w:instrText>
      </w:r>
      <w:r w:rsidRPr="00795297">
        <w:rPr>
          <w:noProof/>
        </w:rPr>
      </w:r>
      <w:r w:rsidRPr="00795297">
        <w:rPr>
          <w:noProof/>
        </w:rPr>
        <w:fldChar w:fldCharType="separate"/>
      </w:r>
      <w:r w:rsidR="00A67851">
        <w:rPr>
          <w:noProof/>
        </w:rPr>
        <w:t>189</w:t>
      </w:r>
      <w:r w:rsidRPr="00795297">
        <w:rPr>
          <w:noProof/>
        </w:rPr>
        <w:fldChar w:fldCharType="end"/>
      </w:r>
    </w:p>
    <w:p w14:paraId="13BB7A09" w14:textId="0D80F4B1"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K:  Results of the capacity assessment of the project implementing partner and HACT micro assessment</w:t>
      </w:r>
      <w:r w:rsidRPr="00795297">
        <w:rPr>
          <w:noProof/>
        </w:rPr>
        <w:tab/>
      </w:r>
      <w:r w:rsidRPr="00795297">
        <w:rPr>
          <w:noProof/>
        </w:rPr>
        <w:fldChar w:fldCharType="begin"/>
      </w:r>
      <w:r w:rsidRPr="00795297">
        <w:rPr>
          <w:noProof/>
        </w:rPr>
        <w:instrText xml:space="preserve"> PAGEREF _Toc411955414 \h </w:instrText>
      </w:r>
      <w:r w:rsidRPr="00795297">
        <w:rPr>
          <w:noProof/>
        </w:rPr>
      </w:r>
      <w:r w:rsidRPr="00795297">
        <w:rPr>
          <w:noProof/>
        </w:rPr>
        <w:fldChar w:fldCharType="separate"/>
      </w:r>
      <w:r w:rsidR="00A67851">
        <w:rPr>
          <w:noProof/>
        </w:rPr>
        <w:t>195</w:t>
      </w:r>
      <w:r w:rsidRPr="00795297">
        <w:rPr>
          <w:noProof/>
        </w:rPr>
        <w:fldChar w:fldCharType="end"/>
      </w:r>
    </w:p>
    <w:p w14:paraId="1A455502" w14:textId="2809ED06"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L: Emission reduction and sequestration related to the proposed project</w:t>
      </w:r>
      <w:r w:rsidRPr="00795297">
        <w:rPr>
          <w:noProof/>
        </w:rPr>
        <w:tab/>
      </w:r>
      <w:r w:rsidRPr="00795297">
        <w:rPr>
          <w:noProof/>
        </w:rPr>
        <w:fldChar w:fldCharType="begin"/>
      </w:r>
      <w:r w:rsidRPr="00795297">
        <w:rPr>
          <w:noProof/>
        </w:rPr>
        <w:instrText xml:space="preserve"> PAGEREF _Toc411955415 \h </w:instrText>
      </w:r>
      <w:r w:rsidRPr="00795297">
        <w:rPr>
          <w:noProof/>
        </w:rPr>
      </w:r>
      <w:r w:rsidRPr="00795297">
        <w:rPr>
          <w:noProof/>
        </w:rPr>
        <w:fldChar w:fldCharType="separate"/>
      </w:r>
      <w:r w:rsidR="00A67851">
        <w:rPr>
          <w:noProof/>
        </w:rPr>
        <w:t>196</w:t>
      </w:r>
      <w:r w:rsidRPr="00795297">
        <w:rPr>
          <w:noProof/>
        </w:rPr>
        <w:fldChar w:fldCharType="end"/>
      </w:r>
    </w:p>
    <w:p w14:paraId="70DAE7DE" w14:textId="0D2E6A93"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M: Additional maps of the Bafing-Falémé landscape</w:t>
      </w:r>
      <w:r w:rsidRPr="00795297">
        <w:rPr>
          <w:noProof/>
        </w:rPr>
        <w:tab/>
      </w:r>
      <w:r w:rsidRPr="00795297">
        <w:rPr>
          <w:noProof/>
        </w:rPr>
        <w:fldChar w:fldCharType="begin"/>
      </w:r>
      <w:r w:rsidRPr="00795297">
        <w:rPr>
          <w:noProof/>
        </w:rPr>
        <w:instrText xml:space="preserve"> PAGEREF _Toc411955416 \h </w:instrText>
      </w:r>
      <w:r w:rsidRPr="00795297">
        <w:rPr>
          <w:noProof/>
        </w:rPr>
      </w:r>
      <w:r w:rsidRPr="00795297">
        <w:rPr>
          <w:noProof/>
        </w:rPr>
        <w:fldChar w:fldCharType="separate"/>
      </w:r>
      <w:r w:rsidR="00A67851">
        <w:rPr>
          <w:noProof/>
        </w:rPr>
        <w:t>200</w:t>
      </w:r>
      <w:r w:rsidRPr="00795297">
        <w:rPr>
          <w:noProof/>
        </w:rPr>
        <w:fldChar w:fldCharType="end"/>
      </w:r>
    </w:p>
    <w:p w14:paraId="18FE2E0E" w14:textId="51DEF820" w:rsidR="0051568B" w:rsidRPr="00795297" w:rsidRDefault="0051568B">
      <w:pPr>
        <w:pStyle w:val="TOC2"/>
        <w:tabs>
          <w:tab w:val="right" w:leader="dot" w:pos="9350"/>
        </w:tabs>
        <w:rPr>
          <w:rFonts w:asciiTheme="minorHAnsi" w:eastAsiaTheme="minorEastAsia" w:hAnsiTheme="minorHAnsi" w:cstheme="minorBidi"/>
          <w:noProof/>
          <w:sz w:val="24"/>
          <w:lang w:eastAsia="ja-JP"/>
        </w:rPr>
      </w:pPr>
      <w:r w:rsidRPr="00795297">
        <w:rPr>
          <w:rFonts w:asciiTheme="majorHAnsi" w:hAnsiTheme="majorHAnsi"/>
          <w:noProof/>
        </w:rPr>
        <w:t>Annex N: Co-financing letters</w:t>
      </w:r>
      <w:r w:rsidRPr="00795297">
        <w:rPr>
          <w:noProof/>
        </w:rPr>
        <w:tab/>
      </w:r>
      <w:r w:rsidRPr="00795297">
        <w:rPr>
          <w:noProof/>
        </w:rPr>
        <w:fldChar w:fldCharType="begin"/>
      </w:r>
      <w:r w:rsidRPr="00795297">
        <w:rPr>
          <w:noProof/>
        </w:rPr>
        <w:instrText xml:space="preserve"> PAGEREF _Toc411955417 \h </w:instrText>
      </w:r>
      <w:r w:rsidRPr="00795297">
        <w:rPr>
          <w:noProof/>
        </w:rPr>
      </w:r>
      <w:r w:rsidRPr="00795297">
        <w:rPr>
          <w:noProof/>
        </w:rPr>
        <w:fldChar w:fldCharType="separate"/>
      </w:r>
      <w:r w:rsidR="00A67851">
        <w:rPr>
          <w:noProof/>
        </w:rPr>
        <w:t>201</w:t>
      </w:r>
      <w:r w:rsidRPr="00795297">
        <w:rPr>
          <w:noProof/>
        </w:rPr>
        <w:fldChar w:fldCharType="end"/>
      </w:r>
    </w:p>
    <w:p w14:paraId="6E1C355C" w14:textId="77777777" w:rsidR="00D64EA4" w:rsidRPr="00795297" w:rsidRDefault="00D64EA4" w:rsidP="00235AE4">
      <w:pPr>
        <w:spacing w:after="240"/>
        <w:rPr>
          <w:rFonts w:asciiTheme="majorHAnsi" w:hAnsiTheme="majorHAnsi"/>
        </w:rPr>
      </w:pPr>
      <w:r w:rsidRPr="00795297">
        <w:rPr>
          <w:rFonts w:asciiTheme="majorHAnsi" w:hAnsiTheme="majorHAnsi"/>
          <w:b/>
          <w:bCs/>
          <w:noProof/>
          <w:szCs w:val="20"/>
        </w:rPr>
        <w:fldChar w:fldCharType="end"/>
      </w:r>
    </w:p>
    <w:p w14:paraId="4B3802FB" w14:textId="77777777" w:rsidR="00AE31A1" w:rsidRPr="00795297" w:rsidRDefault="00AE31A1">
      <w:pPr>
        <w:spacing w:after="0"/>
        <w:jc w:val="left"/>
        <w:rPr>
          <w:rFonts w:asciiTheme="majorHAnsi" w:hAnsiTheme="majorHAnsi" w:cs="Arial"/>
          <w:szCs w:val="20"/>
        </w:rPr>
      </w:pPr>
    </w:p>
    <w:p w14:paraId="3ED73B10" w14:textId="77777777" w:rsidR="00147EE2" w:rsidRPr="00795297" w:rsidRDefault="00147EE2" w:rsidP="00AE31A1">
      <w:pPr>
        <w:tabs>
          <w:tab w:val="left" w:pos="1185"/>
        </w:tabs>
        <w:spacing w:after="0"/>
        <w:jc w:val="left"/>
        <w:rPr>
          <w:rFonts w:asciiTheme="majorHAnsi" w:hAnsiTheme="majorHAnsi" w:cs="Arial"/>
          <w:i/>
          <w:szCs w:val="20"/>
        </w:rPr>
      </w:pPr>
    </w:p>
    <w:p w14:paraId="6201B385" w14:textId="77777777" w:rsidR="00147EE2" w:rsidRPr="00795297" w:rsidRDefault="00147EE2" w:rsidP="00AE31A1">
      <w:pPr>
        <w:tabs>
          <w:tab w:val="left" w:pos="1185"/>
        </w:tabs>
        <w:spacing w:after="0"/>
        <w:jc w:val="left"/>
        <w:rPr>
          <w:rFonts w:asciiTheme="majorHAnsi" w:hAnsiTheme="majorHAnsi" w:cs="Arial"/>
          <w:i/>
          <w:szCs w:val="20"/>
        </w:rPr>
      </w:pPr>
    </w:p>
    <w:p w14:paraId="7650E5EE" w14:textId="77777777" w:rsidR="00147EE2" w:rsidRPr="00795297" w:rsidRDefault="00147EE2">
      <w:pPr>
        <w:spacing w:after="0"/>
        <w:jc w:val="left"/>
        <w:rPr>
          <w:rFonts w:asciiTheme="majorHAnsi" w:hAnsiTheme="majorHAnsi" w:cs="Arial"/>
          <w:i/>
          <w:szCs w:val="20"/>
        </w:rPr>
      </w:pPr>
      <w:r w:rsidRPr="00795297">
        <w:rPr>
          <w:rFonts w:asciiTheme="majorHAnsi" w:hAnsiTheme="majorHAnsi" w:cs="Arial"/>
          <w:i/>
          <w:szCs w:val="20"/>
        </w:rPr>
        <w:br w:type="page"/>
      </w:r>
    </w:p>
    <w:p w14:paraId="1891DBE4" w14:textId="77777777" w:rsidR="00147EE2" w:rsidRPr="00795297" w:rsidRDefault="41A50FA2" w:rsidP="41A50FA2">
      <w:pPr>
        <w:tabs>
          <w:tab w:val="left" w:pos="1185"/>
        </w:tabs>
        <w:spacing w:after="0"/>
        <w:jc w:val="center"/>
        <w:rPr>
          <w:rFonts w:asciiTheme="majorHAnsi" w:hAnsiTheme="majorHAnsi" w:cs="Arial"/>
          <w:b/>
          <w:bCs/>
          <w:sz w:val="22"/>
          <w:szCs w:val="22"/>
        </w:rPr>
      </w:pPr>
      <w:r w:rsidRPr="00795297">
        <w:rPr>
          <w:rFonts w:asciiTheme="majorHAnsi" w:hAnsiTheme="majorHAnsi" w:cs="Arial"/>
          <w:b/>
          <w:bCs/>
          <w:sz w:val="22"/>
          <w:szCs w:val="22"/>
        </w:rPr>
        <w:t>Acronyms</w:t>
      </w:r>
    </w:p>
    <w:p w14:paraId="2EAD7A31" w14:textId="77777777" w:rsidR="006B67FA" w:rsidRPr="00795297" w:rsidRDefault="006B67FA">
      <w:pPr>
        <w:spacing w:after="0"/>
        <w:jc w:val="left"/>
        <w:rPr>
          <w:rFonts w:asciiTheme="majorHAnsi" w:hAnsiTheme="majorHAnsi" w:cs="Arial"/>
          <w:b/>
          <w:szCs w:val="20"/>
        </w:rPr>
      </w:pPr>
    </w:p>
    <w:p w14:paraId="503584C3" w14:textId="77777777" w:rsidR="00147EE2" w:rsidRPr="00795297" w:rsidRDefault="00147EE2">
      <w:pPr>
        <w:spacing w:after="0"/>
        <w:jc w:val="left"/>
        <w:rPr>
          <w:rFonts w:asciiTheme="majorHAnsi" w:hAnsiTheme="majorHAnsi" w:cs="Arial"/>
          <w:b/>
          <w:szCs w:val="20"/>
        </w:rPr>
      </w:pPr>
    </w:p>
    <w:p w14:paraId="30331A50" w14:textId="77777777" w:rsidR="00147EE2" w:rsidRPr="00795297" w:rsidRDefault="00147EE2">
      <w:pPr>
        <w:spacing w:after="0"/>
        <w:jc w:val="left"/>
        <w:rPr>
          <w:rFonts w:asciiTheme="majorHAnsi" w:hAnsiTheme="majorHAnsi" w:cs="Arial"/>
          <w:b/>
          <w:szCs w:val="20"/>
        </w:rPr>
      </w:pPr>
    </w:p>
    <w:tbl>
      <w:tblPr>
        <w:tblW w:w="0" w:type="auto"/>
        <w:tblBorders>
          <w:bottom w:val="single" w:sz="4" w:space="0" w:color="auto"/>
        </w:tblBorders>
        <w:tblLook w:val="04A0" w:firstRow="1" w:lastRow="0" w:firstColumn="1" w:lastColumn="0" w:noHBand="0" w:noVBand="1"/>
      </w:tblPr>
      <w:tblGrid>
        <w:gridCol w:w="1203"/>
        <w:gridCol w:w="8157"/>
      </w:tblGrid>
      <w:tr w:rsidR="00B24133" w:rsidRPr="00795297" w14:paraId="2DE86220" w14:textId="77777777" w:rsidTr="41A50FA2">
        <w:trPr>
          <w:trHeight w:val="288"/>
        </w:trPr>
        <w:tc>
          <w:tcPr>
            <w:tcW w:w="1203" w:type="dxa"/>
            <w:shd w:val="clear" w:color="auto" w:fill="auto"/>
          </w:tcPr>
          <w:p w14:paraId="33853100" w14:textId="77777777" w:rsidR="00B24133" w:rsidRPr="00795297" w:rsidRDefault="41A50FA2" w:rsidP="41A50FA2">
            <w:pPr>
              <w:rPr>
                <w:rFonts w:asciiTheme="majorHAnsi" w:hAnsiTheme="majorHAnsi"/>
              </w:rPr>
            </w:pPr>
            <w:r w:rsidRPr="00795297">
              <w:rPr>
                <w:rFonts w:asciiTheme="majorHAnsi" w:hAnsiTheme="majorHAnsi"/>
              </w:rPr>
              <w:t>AFD</w:t>
            </w:r>
          </w:p>
        </w:tc>
        <w:tc>
          <w:tcPr>
            <w:tcW w:w="8157" w:type="dxa"/>
            <w:shd w:val="clear" w:color="auto" w:fill="auto"/>
          </w:tcPr>
          <w:p w14:paraId="17B5A0D9" w14:textId="77777777" w:rsidR="00B24133" w:rsidRPr="00795297" w:rsidRDefault="41A50FA2" w:rsidP="41A50FA2">
            <w:pPr>
              <w:ind w:left="116"/>
              <w:rPr>
                <w:rFonts w:asciiTheme="majorHAnsi" w:hAnsiTheme="majorHAnsi"/>
              </w:rPr>
            </w:pPr>
            <w:r w:rsidRPr="00795297">
              <w:rPr>
                <w:rFonts w:asciiTheme="majorHAnsi" w:hAnsiTheme="majorHAnsi"/>
              </w:rPr>
              <w:t>French Development agency (Agence Francaise de Dévelopment)</w:t>
            </w:r>
          </w:p>
        </w:tc>
      </w:tr>
      <w:tr w:rsidR="000076C0" w:rsidRPr="00795297" w14:paraId="6DDEB7B4" w14:textId="77777777" w:rsidTr="41A50FA2">
        <w:trPr>
          <w:trHeight w:val="288"/>
        </w:trPr>
        <w:tc>
          <w:tcPr>
            <w:tcW w:w="1203" w:type="dxa"/>
            <w:shd w:val="clear" w:color="auto" w:fill="auto"/>
          </w:tcPr>
          <w:p w14:paraId="47092F6E" w14:textId="77777777" w:rsidR="000076C0" w:rsidRPr="00795297" w:rsidRDefault="41A50FA2" w:rsidP="41A50FA2">
            <w:pPr>
              <w:rPr>
                <w:rFonts w:asciiTheme="majorHAnsi" w:hAnsiTheme="majorHAnsi"/>
              </w:rPr>
            </w:pPr>
            <w:r w:rsidRPr="00795297">
              <w:rPr>
                <w:rFonts w:asciiTheme="majorHAnsi" w:hAnsiTheme="majorHAnsi"/>
              </w:rPr>
              <w:t>AGIR</w:t>
            </w:r>
          </w:p>
        </w:tc>
        <w:tc>
          <w:tcPr>
            <w:tcW w:w="8157" w:type="dxa"/>
            <w:shd w:val="clear" w:color="auto" w:fill="auto"/>
          </w:tcPr>
          <w:p w14:paraId="466D6594" w14:textId="77777777" w:rsidR="000076C0" w:rsidRPr="00795297" w:rsidRDefault="00122628" w:rsidP="0003763F">
            <w:pPr>
              <w:ind w:left="116"/>
              <w:rPr>
                <w:rFonts w:asciiTheme="majorHAnsi" w:hAnsiTheme="majorHAnsi"/>
                <w:szCs w:val="20"/>
              </w:rPr>
            </w:pPr>
            <w:r w:rsidRPr="00795297">
              <w:rPr>
                <w:rFonts w:asciiTheme="majorHAnsi" w:hAnsiTheme="majorHAnsi"/>
                <w:noProof/>
              </w:rPr>
              <w:t>Regional Program to support the integrated management of natural resources (</w:t>
            </w:r>
            <w:r w:rsidR="007B7192" w:rsidRPr="00795297">
              <w:rPr>
                <w:rFonts w:asciiTheme="majorHAnsi" w:hAnsiTheme="majorHAnsi"/>
                <w:noProof/>
              </w:rPr>
              <w:t>Programme Régional d’Appui à la Gestion Intégrée des Ressources naturelles</w:t>
            </w:r>
            <w:r w:rsidRPr="00795297">
              <w:rPr>
                <w:rFonts w:asciiTheme="majorHAnsi" w:hAnsiTheme="majorHAnsi"/>
                <w:noProof/>
              </w:rPr>
              <w:t>)</w:t>
            </w:r>
          </w:p>
        </w:tc>
      </w:tr>
      <w:tr w:rsidR="00D00467" w:rsidRPr="006A2658" w14:paraId="3FF2EBF0" w14:textId="77777777" w:rsidTr="41A50FA2">
        <w:trPr>
          <w:trHeight w:val="288"/>
        </w:trPr>
        <w:tc>
          <w:tcPr>
            <w:tcW w:w="1203" w:type="dxa"/>
            <w:shd w:val="clear" w:color="auto" w:fill="auto"/>
          </w:tcPr>
          <w:p w14:paraId="143A6589" w14:textId="77777777" w:rsidR="00D00467" w:rsidRPr="00795297" w:rsidRDefault="00D00467" w:rsidP="41A50FA2">
            <w:pPr>
              <w:rPr>
                <w:rFonts w:asciiTheme="majorHAnsi" w:hAnsiTheme="majorHAnsi"/>
              </w:rPr>
            </w:pPr>
            <w:r w:rsidRPr="00795297">
              <w:rPr>
                <w:rFonts w:asciiTheme="majorHAnsi" w:hAnsiTheme="majorHAnsi"/>
              </w:rPr>
              <w:t>BGEEE</w:t>
            </w:r>
          </w:p>
        </w:tc>
        <w:tc>
          <w:tcPr>
            <w:tcW w:w="8157" w:type="dxa"/>
            <w:shd w:val="clear" w:color="auto" w:fill="auto"/>
          </w:tcPr>
          <w:p w14:paraId="1F55F70A" w14:textId="77777777" w:rsidR="00D00467" w:rsidRPr="00795297" w:rsidRDefault="00D00467" w:rsidP="41A50FA2">
            <w:pPr>
              <w:ind w:left="116"/>
              <w:rPr>
                <w:rFonts w:asciiTheme="majorHAnsi" w:hAnsiTheme="majorHAnsi"/>
                <w:lang w:val="fr-FR"/>
              </w:rPr>
            </w:pPr>
            <w:r w:rsidRPr="00795297">
              <w:rPr>
                <w:rFonts w:asciiTheme="majorHAnsi" w:hAnsiTheme="majorHAnsi"/>
                <w:lang w:val="fr-FR"/>
              </w:rPr>
              <w:t>Bureau Guinéen d’Etudes et d’Evaluation Environnementale</w:t>
            </w:r>
          </w:p>
        </w:tc>
      </w:tr>
      <w:tr w:rsidR="00421BD2" w:rsidRPr="006A2658" w14:paraId="1160AC45" w14:textId="77777777" w:rsidTr="41A50FA2">
        <w:trPr>
          <w:trHeight w:val="288"/>
        </w:trPr>
        <w:tc>
          <w:tcPr>
            <w:tcW w:w="1203" w:type="dxa"/>
            <w:shd w:val="clear" w:color="auto" w:fill="auto"/>
          </w:tcPr>
          <w:p w14:paraId="65521D98" w14:textId="77777777" w:rsidR="00421BD2" w:rsidRPr="00795297" w:rsidRDefault="00421BD2" w:rsidP="00E73798">
            <w:pPr>
              <w:rPr>
                <w:rFonts w:asciiTheme="majorHAnsi" w:hAnsiTheme="majorHAnsi"/>
              </w:rPr>
            </w:pPr>
            <w:r w:rsidRPr="00795297">
              <w:rPr>
                <w:rFonts w:asciiTheme="majorHAnsi" w:hAnsiTheme="majorHAnsi"/>
              </w:rPr>
              <w:t>BSD</w:t>
            </w:r>
          </w:p>
        </w:tc>
        <w:tc>
          <w:tcPr>
            <w:tcW w:w="8157" w:type="dxa"/>
            <w:shd w:val="clear" w:color="auto" w:fill="auto"/>
          </w:tcPr>
          <w:p w14:paraId="1A462E08" w14:textId="77777777" w:rsidR="00421BD2" w:rsidRPr="00795297" w:rsidRDefault="00421BD2" w:rsidP="00E73798">
            <w:pPr>
              <w:ind w:left="116"/>
              <w:rPr>
                <w:rFonts w:asciiTheme="majorHAnsi" w:hAnsiTheme="majorHAnsi"/>
                <w:lang w:val="fr-FR"/>
              </w:rPr>
            </w:pPr>
            <w:r w:rsidRPr="00795297">
              <w:rPr>
                <w:rFonts w:asciiTheme="majorHAnsi" w:hAnsiTheme="majorHAnsi"/>
                <w:lang w:val="fr-FR"/>
              </w:rPr>
              <w:t>Bureau de Stratégie et Développement</w:t>
            </w:r>
          </w:p>
        </w:tc>
      </w:tr>
      <w:tr w:rsidR="00E73798" w:rsidRPr="006A2658" w14:paraId="5F354480" w14:textId="77777777" w:rsidTr="41A50FA2">
        <w:trPr>
          <w:trHeight w:val="288"/>
        </w:trPr>
        <w:tc>
          <w:tcPr>
            <w:tcW w:w="1203" w:type="dxa"/>
            <w:shd w:val="clear" w:color="auto" w:fill="auto"/>
          </w:tcPr>
          <w:p w14:paraId="44BD91DB" w14:textId="77777777" w:rsidR="00E73798" w:rsidRPr="00795297" w:rsidRDefault="00E73798" w:rsidP="00E73798">
            <w:pPr>
              <w:rPr>
                <w:rFonts w:asciiTheme="majorHAnsi" w:hAnsiTheme="majorHAnsi"/>
              </w:rPr>
            </w:pPr>
            <w:r w:rsidRPr="00795297">
              <w:rPr>
                <w:rFonts w:asciiTheme="majorHAnsi" w:hAnsiTheme="majorHAnsi"/>
              </w:rPr>
              <w:t>CBG</w:t>
            </w:r>
          </w:p>
        </w:tc>
        <w:tc>
          <w:tcPr>
            <w:tcW w:w="8157" w:type="dxa"/>
            <w:shd w:val="clear" w:color="auto" w:fill="auto"/>
          </w:tcPr>
          <w:p w14:paraId="379160A4" w14:textId="77777777" w:rsidR="00E73798" w:rsidRPr="00795297" w:rsidRDefault="00E73798" w:rsidP="00E73798">
            <w:pPr>
              <w:ind w:left="116"/>
              <w:rPr>
                <w:rFonts w:asciiTheme="majorHAnsi" w:hAnsiTheme="majorHAnsi"/>
                <w:lang w:val="fr-FR"/>
              </w:rPr>
            </w:pPr>
            <w:r w:rsidRPr="00795297">
              <w:rPr>
                <w:rFonts w:asciiTheme="majorHAnsi" w:hAnsiTheme="majorHAnsi"/>
                <w:lang w:val="fr-FR"/>
              </w:rPr>
              <w:t>Compagnie des Bauxites de Guinée</w:t>
            </w:r>
          </w:p>
        </w:tc>
      </w:tr>
      <w:tr w:rsidR="00E73798" w:rsidRPr="00795297" w14:paraId="216B0E90" w14:textId="77777777" w:rsidTr="41A50FA2">
        <w:trPr>
          <w:trHeight w:val="288"/>
        </w:trPr>
        <w:tc>
          <w:tcPr>
            <w:tcW w:w="1203" w:type="dxa"/>
            <w:shd w:val="clear" w:color="auto" w:fill="auto"/>
          </w:tcPr>
          <w:p w14:paraId="1991C2EF" w14:textId="77777777" w:rsidR="00E73798" w:rsidRPr="00795297" w:rsidRDefault="00E73798" w:rsidP="00E73798">
            <w:pPr>
              <w:rPr>
                <w:rFonts w:asciiTheme="majorHAnsi" w:hAnsiTheme="majorHAnsi"/>
              </w:rPr>
            </w:pPr>
            <w:r w:rsidRPr="00795297">
              <w:rPr>
                <w:rFonts w:asciiTheme="majorHAnsi" w:hAnsiTheme="majorHAnsi"/>
              </w:rPr>
              <w:t>CBO</w:t>
            </w:r>
          </w:p>
        </w:tc>
        <w:tc>
          <w:tcPr>
            <w:tcW w:w="8157" w:type="dxa"/>
            <w:shd w:val="clear" w:color="auto" w:fill="auto"/>
          </w:tcPr>
          <w:p w14:paraId="07F01BE6" w14:textId="77777777" w:rsidR="00E73798" w:rsidRPr="00795297" w:rsidRDefault="00E73798" w:rsidP="00E73798">
            <w:pPr>
              <w:ind w:left="116"/>
              <w:rPr>
                <w:rFonts w:asciiTheme="majorHAnsi" w:hAnsiTheme="majorHAnsi"/>
                <w:lang w:val="fr-FR"/>
              </w:rPr>
            </w:pPr>
            <w:r w:rsidRPr="00795297">
              <w:rPr>
                <w:rFonts w:asciiTheme="majorHAnsi" w:hAnsiTheme="majorHAnsi"/>
                <w:lang w:val="fr-FR"/>
              </w:rPr>
              <w:t>Community-Based Organization</w:t>
            </w:r>
          </w:p>
        </w:tc>
      </w:tr>
      <w:tr w:rsidR="008E217E" w:rsidRPr="00795297" w14:paraId="0CE03551" w14:textId="77777777" w:rsidTr="41A50FA2">
        <w:trPr>
          <w:trHeight w:val="288"/>
        </w:trPr>
        <w:tc>
          <w:tcPr>
            <w:tcW w:w="1203" w:type="dxa"/>
            <w:shd w:val="clear" w:color="auto" w:fill="auto"/>
          </w:tcPr>
          <w:p w14:paraId="231A7325" w14:textId="77777777" w:rsidR="008E217E" w:rsidRPr="00795297" w:rsidRDefault="008E217E" w:rsidP="00E73798">
            <w:pPr>
              <w:rPr>
                <w:rFonts w:asciiTheme="majorHAnsi" w:hAnsiTheme="majorHAnsi"/>
              </w:rPr>
            </w:pPr>
            <w:r w:rsidRPr="00795297">
              <w:rPr>
                <w:rFonts w:asciiTheme="majorHAnsi" w:hAnsiTheme="majorHAnsi"/>
              </w:rPr>
              <w:t>COMBO</w:t>
            </w:r>
          </w:p>
        </w:tc>
        <w:tc>
          <w:tcPr>
            <w:tcW w:w="8157" w:type="dxa"/>
            <w:shd w:val="clear" w:color="auto" w:fill="auto"/>
          </w:tcPr>
          <w:p w14:paraId="48C01B32" w14:textId="77777777" w:rsidR="008E217E" w:rsidRPr="00795297" w:rsidRDefault="008E217E" w:rsidP="008E217E">
            <w:pPr>
              <w:pBdr>
                <w:top w:val="single" w:sz="4" w:space="1" w:color="auto"/>
              </w:pBdr>
              <w:ind w:left="116"/>
              <w:rPr>
                <w:rFonts w:asciiTheme="majorHAnsi" w:hAnsiTheme="majorHAnsi"/>
              </w:rPr>
            </w:pPr>
            <w:r w:rsidRPr="00795297">
              <w:rPr>
                <w:rFonts w:asciiTheme="majorHAnsi" w:hAnsiTheme="majorHAnsi"/>
              </w:rPr>
              <w:t>Project: COnservation, impact Mitigation and Biodiversity Offsets in Africa</w:t>
            </w:r>
          </w:p>
        </w:tc>
      </w:tr>
      <w:tr w:rsidR="00421BD2" w:rsidRPr="006A2658" w14:paraId="5CC99D59" w14:textId="77777777" w:rsidTr="41A50FA2">
        <w:trPr>
          <w:trHeight w:val="288"/>
        </w:trPr>
        <w:tc>
          <w:tcPr>
            <w:tcW w:w="1203" w:type="dxa"/>
            <w:shd w:val="clear" w:color="auto" w:fill="auto"/>
          </w:tcPr>
          <w:p w14:paraId="106A2A56" w14:textId="77777777" w:rsidR="00421BD2" w:rsidRPr="00795297" w:rsidRDefault="00421BD2" w:rsidP="41A50FA2">
            <w:pPr>
              <w:rPr>
                <w:rFonts w:asciiTheme="majorHAnsi" w:hAnsiTheme="majorHAnsi"/>
              </w:rPr>
            </w:pPr>
            <w:r w:rsidRPr="00795297">
              <w:rPr>
                <w:rFonts w:asciiTheme="majorHAnsi" w:hAnsiTheme="majorHAnsi"/>
              </w:rPr>
              <w:t>COSIE</w:t>
            </w:r>
          </w:p>
        </w:tc>
        <w:tc>
          <w:tcPr>
            <w:tcW w:w="8157" w:type="dxa"/>
            <w:shd w:val="clear" w:color="auto" w:fill="auto"/>
          </w:tcPr>
          <w:p w14:paraId="53E6EAC6" w14:textId="77777777" w:rsidR="00421BD2" w:rsidRPr="00795297" w:rsidRDefault="00421BD2" w:rsidP="41A50FA2">
            <w:pPr>
              <w:ind w:left="116"/>
              <w:rPr>
                <w:rFonts w:asciiTheme="majorHAnsi" w:hAnsiTheme="majorHAnsi"/>
                <w:lang w:val="fr-FR"/>
              </w:rPr>
            </w:pPr>
            <w:r w:rsidRPr="00795297">
              <w:rPr>
                <w:rFonts w:asciiTheme="majorHAnsi" w:hAnsiTheme="majorHAnsi"/>
                <w:lang w:val="fr-FR"/>
              </w:rPr>
              <w:t>Centre d’Observation et de Suivi d’Impact Environnemental</w:t>
            </w:r>
          </w:p>
        </w:tc>
      </w:tr>
      <w:tr w:rsidR="00BE6F9B" w:rsidRPr="006A2658" w14:paraId="716804D8" w14:textId="77777777" w:rsidTr="41A50FA2">
        <w:trPr>
          <w:trHeight w:val="288"/>
        </w:trPr>
        <w:tc>
          <w:tcPr>
            <w:tcW w:w="1203" w:type="dxa"/>
            <w:shd w:val="clear" w:color="auto" w:fill="auto"/>
          </w:tcPr>
          <w:p w14:paraId="3DA63CFE" w14:textId="77777777" w:rsidR="00BE6F9B" w:rsidRPr="00795297" w:rsidRDefault="00BE6F9B" w:rsidP="41A50FA2">
            <w:pPr>
              <w:rPr>
                <w:rFonts w:asciiTheme="majorHAnsi" w:hAnsiTheme="majorHAnsi"/>
              </w:rPr>
            </w:pPr>
            <w:r w:rsidRPr="00795297">
              <w:rPr>
                <w:rFonts w:asciiTheme="majorHAnsi" w:hAnsiTheme="majorHAnsi"/>
              </w:rPr>
              <w:t>DGCN</w:t>
            </w:r>
          </w:p>
        </w:tc>
        <w:tc>
          <w:tcPr>
            <w:tcW w:w="8157" w:type="dxa"/>
            <w:shd w:val="clear" w:color="auto" w:fill="auto"/>
          </w:tcPr>
          <w:p w14:paraId="2D7EB810" w14:textId="77777777" w:rsidR="00BE6F9B" w:rsidRPr="00795297" w:rsidRDefault="00BE6F9B" w:rsidP="41A50FA2">
            <w:pPr>
              <w:ind w:left="116"/>
              <w:rPr>
                <w:rFonts w:asciiTheme="majorHAnsi" w:hAnsiTheme="majorHAnsi"/>
                <w:lang w:val="fr-FR"/>
              </w:rPr>
            </w:pPr>
            <w:r w:rsidRPr="00795297">
              <w:rPr>
                <w:rFonts w:asciiTheme="majorHAnsi" w:hAnsiTheme="majorHAnsi"/>
                <w:lang w:val="fr-FR"/>
              </w:rPr>
              <w:t>Direction Générale du corps des Conservateurs de la Nature</w:t>
            </w:r>
          </w:p>
        </w:tc>
      </w:tr>
      <w:tr w:rsidR="00D00467" w:rsidRPr="00795297" w14:paraId="768566D6" w14:textId="77777777" w:rsidTr="41A50FA2">
        <w:trPr>
          <w:trHeight w:val="288"/>
        </w:trPr>
        <w:tc>
          <w:tcPr>
            <w:tcW w:w="1203" w:type="dxa"/>
            <w:shd w:val="clear" w:color="auto" w:fill="auto"/>
          </w:tcPr>
          <w:p w14:paraId="3E8EB3CD" w14:textId="77777777" w:rsidR="00D00467" w:rsidRPr="00795297" w:rsidRDefault="00D00467" w:rsidP="41A50FA2">
            <w:pPr>
              <w:rPr>
                <w:rFonts w:asciiTheme="majorHAnsi" w:hAnsiTheme="majorHAnsi"/>
              </w:rPr>
            </w:pPr>
            <w:r w:rsidRPr="00795297">
              <w:rPr>
                <w:rFonts w:asciiTheme="majorHAnsi" w:hAnsiTheme="majorHAnsi"/>
              </w:rPr>
              <w:t>DNE</w:t>
            </w:r>
          </w:p>
        </w:tc>
        <w:tc>
          <w:tcPr>
            <w:tcW w:w="8157" w:type="dxa"/>
            <w:shd w:val="clear" w:color="auto" w:fill="auto"/>
          </w:tcPr>
          <w:p w14:paraId="03949784" w14:textId="77777777" w:rsidR="00D00467" w:rsidRPr="00795297" w:rsidRDefault="00D00467" w:rsidP="41A50FA2">
            <w:pPr>
              <w:ind w:left="116"/>
              <w:rPr>
                <w:rFonts w:asciiTheme="majorHAnsi" w:hAnsiTheme="majorHAnsi"/>
                <w:lang w:val="fr-FR"/>
              </w:rPr>
            </w:pPr>
            <w:r w:rsidRPr="00795297">
              <w:rPr>
                <w:rFonts w:asciiTheme="majorHAnsi" w:hAnsiTheme="majorHAnsi"/>
                <w:lang w:val="fr-FR"/>
              </w:rPr>
              <w:t>National Direction of Environment</w:t>
            </w:r>
          </w:p>
        </w:tc>
      </w:tr>
      <w:tr w:rsidR="00420DF5" w:rsidRPr="006A2658" w14:paraId="0943581B" w14:textId="77777777" w:rsidTr="41A50FA2">
        <w:trPr>
          <w:trHeight w:val="288"/>
        </w:trPr>
        <w:tc>
          <w:tcPr>
            <w:tcW w:w="1203" w:type="dxa"/>
            <w:shd w:val="clear" w:color="auto" w:fill="auto"/>
          </w:tcPr>
          <w:p w14:paraId="76C70F4F" w14:textId="77777777" w:rsidR="00420DF5" w:rsidRPr="00795297" w:rsidRDefault="00420DF5" w:rsidP="41A50FA2">
            <w:pPr>
              <w:rPr>
                <w:rFonts w:asciiTheme="majorHAnsi" w:hAnsiTheme="majorHAnsi"/>
                <w:lang w:val="fr-FR"/>
              </w:rPr>
            </w:pPr>
            <w:r w:rsidRPr="00795297">
              <w:rPr>
                <w:rFonts w:asciiTheme="majorHAnsi" w:hAnsiTheme="majorHAnsi"/>
                <w:lang w:val="fr-FR"/>
              </w:rPr>
              <w:t>DNEF</w:t>
            </w:r>
          </w:p>
        </w:tc>
        <w:tc>
          <w:tcPr>
            <w:tcW w:w="8157" w:type="dxa"/>
            <w:shd w:val="clear" w:color="auto" w:fill="auto"/>
          </w:tcPr>
          <w:p w14:paraId="4DA3355F" w14:textId="77777777" w:rsidR="00420DF5" w:rsidRPr="00795297" w:rsidRDefault="00420DF5" w:rsidP="41A50FA2">
            <w:pPr>
              <w:ind w:left="116"/>
              <w:rPr>
                <w:rFonts w:asciiTheme="majorHAnsi" w:hAnsiTheme="majorHAnsi"/>
                <w:lang w:val="fr-FR"/>
              </w:rPr>
            </w:pPr>
            <w:r w:rsidRPr="00795297">
              <w:rPr>
                <w:noProof/>
                <w:lang w:val="fr-FR"/>
              </w:rPr>
              <w:t>National Directorate of Water and Forests</w:t>
            </w:r>
            <w:r w:rsidR="00D00467" w:rsidRPr="00795297">
              <w:rPr>
                <w:noProof/>
                <w:lang w:val="fr-FR"/>
              </w:rPr>
              <w:t xml:space="preserve"> (Direction Nationale des Eaux et Forêts en Français)</w:t>
            </w:r>
          </w:p>
        </w:tc>
      </w:tr>
      <w:tr w:rsidR="009156A5" w:rsidRPr="00795297" w14:paraId="78E56275" w14:textId="77777777" w:rsidTr="41A50FA2">
        <w:trPr>
          <w:trHeight w:val="288"/>
        </w:trPr>
        <w:tc>
          <w:tcPr>
            <w:tcW w:w="1203" w:type="dxa"/>
            <w:shd w:val="clear" w:color="auto" w:fill="auto"/>
          </w:tcPr>
          <w:p w14:paraId="7797A812" w14:textId="77777777" w:rsidR="009156A5" w:rsidRPr="00795297" w:rsidRDefault="41A50FA2" w:rsidP="41A50FA2">
            <w:pPr>
              <w:rPr>
                <w:rFonts w:asciiTheme="majorHAnsi" w:hAnsiTheme="majorHAnsi"/>
              </w:rPr>
            </w:pPr>
            <w:r w:rsidRPr="00795297">
              <w:rPr>
                <w:rFonts w:asciiTheme="majorHAnsi" w:hAnsiTheme="majorHAnsi"/>
              </w:rPr>
              <w:t>ECREEE</w:t>
            </w:r>
          </w:p>
        </w:tc>
        <w:tc>
          <w:tcPr>
            <w:tcW w:w="8157" w:type="dxa"/>
            <w:shd w:val="clear" w:color="auto" w:fill="auto"/>
          </w:tcPr>
          <w:p w14:paraId="1017B773" w14:textId="77777777" w:rsidR="009156A5" w:rsidRPr="00795297" w:rsidRDefault="41A50FA2" w:rsidP="41A50FA2">
            <w:pPr>
              <w:ind w:left="116"/>
              <w:rPr>
                <w:rFonts w:asciiTheme="majorHAnsi" w:hAnsiTheme="majorHAnsi"/>
              </w:rPr>
            </w:pPr>
            <w:r w:rsidRPr="00795297">
              <w:rPr>
                <w:rFonts w:asciiTheme="majorHAnsi" w:hAnsiTheme="majorHAnsi"/>
              </w:rPr>
              <w:t>ECOWAS Centre for Renewable Energy and Energy Efficiency</w:t>
            </w:r>
          </w:p>
        </w:tc>
      </w:tr>
      <w:tr w:rsidR="00394ED7" w:rsidRPr="00795297" w14:paraId="36434186" w14:textId="77777777" w:rsidTr="41A50FA2">
        <w:trPr>
          <w:trHeight w:val="288"/>
        </w:trPr>
        <w:tc>
          <w:tcPr>
            <w:tcW w:w="1203" w:type="dxa"/>
            <w:shd w:val="clear" w:color="auto" w:fill="auto"/>
          </w:tcPr>
          <w:p w14:paraId="12FF1EBD" w14:textId="77777777" w:rsidR="00394ED7" w:rsidRPr="00795297" w:rsidRDefault="00394ED7" w:rsidP="41A50FA2">
            <w:pPr>
              <w:rPr>
                <w:rFonts w:asciiTheme="majorHAnsi" w:hAnsiTheme="majorHAnsi"/>
              </w:rPr>
            </w:pPr>
            <w:r w:rsidRPr="00795297">
              <w:rPr>
                <w:rFonts w:asciiTheme="majorHAnsi" w:hAnsiTheme="majorHAnsi"/>
              </w:rPr>
              <w:t>EDG</w:t>
            </w:r>
          </w:p>
        </w:tc>
        <w:tc>
          <w:tcPr>
            <w:tcW w:w="8157" w:type="dxa"/>
            <w:shd w:val="clear" w:color="auto" w:fill="auto"/>
          </w:tcPr>
          <w:p w14:paraId="604AF26E" w14:textId="77777777" w:rsidR="00394ED7" w:rsidRPr="00795297" w:rsidRDefault="00394ED7" w:rsidP="41A50FA2">
            <w:pPr>
              <w:ind w:left="116"/>
              <w:rPr>
                <w:rFonts w:asciiTheme="majorHAnsi" w:hAnsiTheme="majorHAnsi" w:cstheme="majorBidi"/>
              </w:rPr>
            </w:pPr>
            <w:r w:rsidRPr="00795297">
              <w:rPr>
                <w:rFonts w:asciiTheme="majorHAnsi" w:hAnsiTheme="majorHAnsi" w:cstheme="majorBidi"/>
              </w:rPr>
              <w:t>Electricity Company of Guinea (Electricité De Guinée)</w:t>
            </w:r>
          </w:p>
        </w:tc>
      </w:tr>
      <w:tr w:rsidR="005F6BC8" w:rsidRPr="00795297" w14:paraId="6D27D744" w14:textId="77777777" w:rsidTr="41A50FA2">
        <w:trPr>
          <w:trHeight w:val="288"/>
        </w:trPr>
        <w:tc>
          <w:tcPr>
            <w:tcW w:w="1203" w:type="dxa"/>
            <w:shd w:val="clear" w:color="auto" w:fill="auto"/>
          </w:tcPr>
          <w:p w14:paraId="4D358A2B" w14:textId="77777777" w:rsidR="005F6BC8" w:rsidRPr="00795297" w:rsidRDefault="005F6BC8" w:rsidP="41A50FA2">
            <w:pPr>
              <w:rPr>
                <w:rFonts w:asciiTheme="majorHAnsi" w:hAnsiTheme="majorHAnsi"/>
              </w:rPr>
            </w:pPr>
            <w:r w:rsidRPr="00795297">
              <w:rPr>
                <w:rFonts w:asciiTheme="majorHAnsi" w:hAnsiTheme="majorHAnsi"/>
              </w:rPr>
              <w:t>ESIA</w:t>
            </w:r>
          </w:p>
        </w:tc>
        <w:tc>
          <w:tcPr>
            <w:tcW w:w="8157" w:type="dxa"/>
            <w:shd w:val="clear" w:color="auto" w:fill="auto"/>
          </w:tcPr>
          <w:p w14:paraId="1A028152" w14:textId="77777777" w:rsidR="005F6BC8" w:rsidRPr="00795297" w:rsidRDefault="005F6BC8" w:rsidP="41A50FA2">
            <w:pPr>
              <w:ind w:left="116"/>
              <w:rPr>
                <w:rFonts w:asciiTheme="majorHAnsi" w:eastAsia="Times New Roman" w:hAnsiTheme="majorHAnsi"/>
                <w:lang w:eastAsia="fr-FR"/>
              </w:rPr>
            </w:pPr>
            <w:r w:rsidRPr="00795297">
              <w:rPr>
                <w:rFonts w:asciiTheme="majorHAnsi" w:hAnsiTheme="majorHAnsi" w:cstheme="majorBidi"/>
              </w:rPr>
              <w:t>Environmental and social impact assessment</w:t>
            </w:r>
          </w:p>
        </w:tc>
      </w:tr>
      <w:tr w:rsidR="00937029" w:rsidRPr="00795297" w14:paraId="2C9ED68F" w14:textId="77777777" w:rsidTr="41A50FA2">
        <w:trPr>
          <w:trHeight w:val="288"/>
        </w:trPr>
        <w:tc>
          <w:tcPr>
            <w:tcW w:w="1203" w:type="dxa"/>
            <w:shd w:val="clear" w:color="auto" w:fill="auto"/>
          </w:tcPr>
          <w:p w14:paraId="2C7A398D" w14:textId="77777777" w:rsidR="00937029" w:rsidRPr="00795297" w:rsidRDefault="41A50FA2" w:rsidP="41A50FA2">
            <w:pPr>
              <w:rPr>
                <w:rFonts w:asciiTheme="majorHAnsi" w:hAnsiTheme="majorHAnsi"/>
              </w:rPr>
            </w:pPr>
            <w:r w:rsidRPr="00795297">
              <w:rPr>
                <w:rFonts w:asciiTheme="majorHAnsi" w:hAnsiTheme="majorHAnsi"/>
              </w:rPr>
              <w:t>FAO</w:t>
            </w:r>
          </w:p>
        </w:tc>
        <w:tc>
          <w:tcPr>
            <w:tcW w:w="8157" w:type="dxa"/>
            <w:shd w:val="clear" w:color="auto" w:fill="auto"/>
          </w:tcPr>
          <w:p w14:paraId="67FE94C9" w14:textId="77777777" w:rsidR="00937029" w:rsidRPr="00795297" w:rsidRDefault="41A50FA2" w:rsidP="41A50FA2">
            <w:pPr>
              <w:ind w:left="116"/>
              <w:rPr>
                <w:rFonts w:asciiTheme="majorHAnsi" w:hAnsiTheme="majorHAnsi"/>
              </w:rPr>
            </w:pPr>
            <w:r w:rsidRPr="00795297">
              <w:rPr>
                <w:rFonts w:asciiTheme="majorHAnsi" w:eastAsia="Times New Roman" w:hAnsiTheme="majorHAnsi"/>
                <w:lang w:eastAsia="fr-FR"/>
              </w:rPr>
              <w:t>United Nations Food and Agricultural Organization</w:t>
            </w:r>
          </w:p>
        </w:tc>
      </w:tr>
      <w:tr w:rsidR="004C454A" w:rsidRPr="00795297" w14:paraId="1D664173" w14:textId="77777777" w:rsidTr="41A50FA2">
        <w:trPr>
          <w:trHeight w:val="288"/>
        </w:trPr>
        <w:tc>
          <w:tcPr>
            <w:tcW w:w="1203" w:type="dxa"/>
            <w:shd w:val="clear" w:color="auto" w:fill="auto"/>
          </w:tcPr>
          <w:p w14:paraId="649A093C" w14:textId="77777777" w:rsidR="004C454A" w:rsidRPr="00795297" w:rsidRDefault="41A50FA2" w:rsidP="41A50FA2">
            <w:pPr>
              <w:rPr>
                <w:rFonts w:asciiTheme="majorHAnsi" w:hAnsiTheme="majorHAnsi"/>
              </w:rPr>
            </w:pPr>
            <w:r w:rsidRPr="00795297">
              <w:rPr>
                <w:rFonts w:asciiTheme="majorHAnsi" w:hAnsiTheme="majorHAnsi"/>
              </w:rPr>
              <w:t>FSP</w:t>
            </w:r>
          </w:p>
        </w:tc>
        <w:tc>
          <w:tcPr>
            <w:tcW w:w="8157" w:type="dxa"/>
            <w:shd w:val="clear" w:color="auto" w:fill="auto"/>
          </w:tcPr>
          <w:p w14:paraId="0461221C" w14:textId="77777777" w:rsidR="004C454A" w:rsidRPr="00795297" w:rsidRDefault="41A50FA2" w:rsidP="41A50FA2">
            <w:pPr>
              <w:ind w:left="116"/>
              <w:rPr>
                <w:rFonts w:asciiTheme="majorHAnsi" w:hAnsiTheme="majorHAnsi"/>
              </w:rPr>
            </w:pPr>
            <w:r w:rsidRPr="00795297">
              <w:rPr>
                <w:rFonts w:asciiTheme="majorHAnsi" w:hAnsiTheme="majorHAnsi"/>
              </w:rPr>
              <w:t>Full Sized Project</w:t>
            </w:r>
          </w:p>
        </w:tc>
      </w:tr>
      <w:tr w:rsidR="003B4427" w:rsidRPr="00795297" w14:paraId="57DFAEC8" w14:textId="77777777" w:rsidTr="41A50FA2">
        <w:trPr>
          <w:trHeight w:val="288"/>
        </w:trPr>
        <w:tc>
          <w:tcPr>
            <w:tcW w:w="1203" w:type="dxa"/>
            <w:shd w:val="clear" w:color="auto" w:fill="auto"/>
          </w:tcPr>
          <w:p w14:paraId="76E991DF" w14:textId="77777777" w:rsidR="003B4427" w:rsidRPr="00795297" w:rsidRDefault="41A50FA2" w:rsidP="41A50FA2">
            <w:pPr>
              <w:rPr>
                <w:rFonts w:asciiTheme="majorHAnsi" w:hAnsiTheme="majorHAnsi"/>
              </w:rPr>
            </w:pPr>
            <w:r w:rsidRPr="00795297">
              <w:rPr>
                <w:rFonts w:asciiTheme="majorHAnsi" w:hAnsiTheme="majorHAnsi"/>
              </w:rPr>
              <w:t>GAC</w:t>
            </w:r>
          </w:p>
        </w:tc>
        <w:tc>
          <w:tcPr>
            <w:tcW w:w="8157" w:type="dxa"/>
            <w:shd w:val="clear" w:color="auto" w:fill="auto"/>
          </w:tcPr>
          <w:p w14:paraId="798E0195" w14:textId="77777777" w:rsidR="003B4427" w:rsidRPr="00795297" w:rsidRDefault="41A50FA2" w:rsidP="41A50FA2">
            <w:pPr>
              <w:ind w:left="116"/>
              <w:rPr>
                <w:rFonts w:asciiTheme="majorHAnsi" w:hAnsiTheme="majorHAnsi"/>
              </w:rPr>
            </w:pPr>
            <w:r w:rsidRPr="00795297">
              <w:rPr>
                <w:color w:val="000000" w:themeColor="text1"/>
              </w:rPr>
              <w:t>Guinea Alumina Corporation</w:t>
            </w:r>
          </w:p>
        </w:tc>
      </w:tr>
      <w:tr w:rsidR="004C454A" w:rsidRPr="00795297" w14:paraId="7348DD41" w14:textId="77777777" w:rsidTr="41A50FA2">
        <w:trPr>
          <w:trHeight w:val="288"/>
        </w:trPr>
        <w:tc>
          <w:tcPr>
            <w:tcW w:w="1203" w:type="dxa"/>
            <w:shd w:val="clear" w:color="auto" w:fill="auto"/>
          </w:tcPr>
          <w:p w14:paraId="3B412006" w14:textId="77777777" w:rsidR="004C454A" w:rsidRPr="00795297" w:rsidRDefault="41A50FA2" w:rsidP="41A50FA2">
            <w:pPr>
              <w:rPr>
                <w:rFonts w:asciiTheme="majorHAnsi" w:hAnsiTheme="majorHAnsi"/>
              </w:rPr>
            </w:pPr>
            <w:r w:rsidRPr="00795297">
              <w:rPr>
                <w:rFonts w:asciiTheme="majorHAnsi" w:hAnsiTheme="majorHAnsi"/>
              </w:rPr>
              <w:t>GEF</w:t>
            </w:r>
          </w:p>
        </w:tc>
        <w:tc>
          <w:tcPr>
            <w:tcW w:w="8157" w:type="dxa"/>
            <w:shd w:val="clear" w:color="auto" w:fill="auto"/>
          </w:tcPr>
          <w:p w14:paraId="4C765933" w14:textId="77777777" w:rsidR="004C454A" w:rsidRPr="00795297" w:rsidRDefault="41A50FA2" w:rsidP="41A50FA2">
            <w:pPr>
              <w:ind w:left="116"/>
              <w:rPr>
                <w:rFonts w:asciiTheme="majorHAnsi" w:hAnsiTheme="majorHAnsi"/>
              </w:rPr>
            </w:pPr>
            <w:r w:rsidRPr="00795297">
              <w:rPr>
                <w:rFonts w:asciiTheme="majorHAnsi" w:hAnsiTheme="majorHAnsi"/>
              </w:rPr>
              <w:t>Global Environment Facility</w:t>
            </w:r>
          </w:p>
        </w:tc>
      </w:tr>
      <w:tr w:rsidR="004C454A" w:rsidRPr="00795297" w14:paraId="4D93E6F1" w14:textId="77777777" w:rsidTr="41A50FA2">
        <w:trPr>
          <w:trHeight w:val="288"/>
        </w:trPr>
        <w:tc>
          <w:tcPr>
            <w:tcW w:w="1203" w:type="dxa"/>
            <w:shd w:val="clear" w:color="auto" w:fill="auto"/>
          </w:tcPr>
          <w:p w14:paraId="4D5CFDC0" w14:textId="77777777" w:rsidR="004C454A" w:rsidRPr="00795297" w:rsidRDefault="41A50FA2" w:rsidP="41A50FA2">
            <w:pPr>
              <w:rPr>
                <w:rFonts w:asciiTheme="majorHAnsi" w:hAnsiTheme="majorHAnsi"/>
              </w:rPr>
            </w:pPr>
            <w:r w:rsidRPr="00795297">
              <w:rPr>
                <w:rFonts w:asciiTheme="majorHAnsi" w:hAnsiTheme="majorHAnsi"/>
              </w:rPr>
              <w:t>GEFSEC</w:t>
            </w:r>
          </w:p>
        </w:tc>
        <w:tc>
          <w:tcPr>
            <w:tcW w:w="8157" w:type="dxa"/>
            <w:shd w:val="clear" w:color="auto" w:fill="auto"/>
          </w:tcPr>
          <w:p w14:paraId="037F8166" w14:textId="77777777" w:rsidR="004C454A" w:rsidRPr="00795297" w:rsidRDefault="41A50FA2" w:rsidP="41A50FA2">
            <w:pPr>
              <w:ind w:left="116"/>
              <w:rPr>
                <w:rFonts w:asciiTheme="majorHAnsi" w:hAnsiTheme="majorHAnsi"/>
              </w:rPr>
            </w:pPr>
            <w:r w:rsidRPr="00795297">
              <w:rPr>
                <w:rFonts w:asciiTheme="majorHAnsi" w:hAnsiTheme="majorHAnsi"/>
              </w:rPr>
              <w:t>Global Environment Facility Secretariat</w:t>
            </w:r>
          </w:p>
        </w:tc>
      </w:tr>
      <w:tr w:rsidR="00B24133" w:rsidRPr="00795297" w14:paraId="5576CF8D" w14:textId="77777777" w:rsidTr="41A50FA2">
        <w:trPr>
          <w:trHeight w:val="288"/>
        </w:trPr>
        <w:tc>
          <w:tcPr>
            <w:tcW w:w="1203" w:type="dxa"/>
            <w:tcBorders>
              <w:bottom w:val="nil"/>
            </w:tcBorders>
            <w:shd w:val="clear" w:color="auto" w:fill="auto"/>
          </w:tcPr>
          <w:p w14:paraId="3E0F90EE" w14:textId="77777777" w:rsidR="00B24133" w:rsidRPr="00795297" w:rsidRDefault="41A50FA2" w:rsidP="41A50FA2">
            <w:pPr>
              <w:rPr>
                <w:rFonts w:asciiTheme="majorHAnsi" w:hAnsiTheme="majorHAnsi"/>
              </w:rPr>
            </w:pPr>
            <w:r w:rsidRPr="00795297">
              <w:rPr>
                <w:rFonts w:asciiTheme="majorHAnsi" w:hAnsiTheme="majorHAnsi"/>
              </w:rPr>
              <w:t>GoG</w:t>
            </w:r>
          </w:p>
        </w:tc>
        <w:tc>
          <w:tcPr>
            <w:tcW w:w="8157" w:type="dxa"/>
            <w:tcBorders>
              <w:bottom w:val="nil"/>
            </w:tcBorders>
            <w:shd w:val="clear" w:color="auto" w:fill="auto"/>
          </w:tcPr>
          <w:p w14:paraId="7637CB15" w14:textId="77777777" w:rsidR="00B24133" w:rsidRPr="00795297" w:rsidRDefault="41A50FA2" w:rsidP="41A50FA2">
            <w:pPr>
              <w:ind w:left="116"/>
              <w:rPr>
                <w:rFonts w:asciiTheme="majorHAnsi" w:hAnsiTheme="majorHAnsi"/>
              </w:rPr>
            </w:pPr>
            <w:r w:rsidRPr="00795297">
              <w:rPr>
                <w:rFonts w:asciiTheme="majorHAnsi" w:hAnsiTheme="majorHAnsi"/>
              </w:rPr>
              <w:t>Government of Guinea</w:t>
            </w:r>
          </w:p>
        </w:tc>
      </w:tr>
      <w:tr w:rsidR="003E0206" w:rsidRPr="00795297" w14:paraId="41728C11" w14:textId="77777777" w:rsidTr="41A50FA2">
        <w:trPr>
          <w:trHeight w:val="288"/>
        </w:trPr>
        <w:tc>
          <w:tcPr>
            <w:tcW w:w="1203" w:type="dxa"/>
            <w:tcBorders>
              <w:bottom w:val="nil"/>
            </w:tcBorders>
            <w:shd w:val="clear" w:color="auto" w:fill="auto"/>
          </w:tcPr>
          <w:p w14:paraId="4A0535DB" w14:textId="77777777" w:rsidR="003E0206" w:rsidRPr="00795297" w:rsidRDefault="41A50FA2" w:rsidP="41A50FA2">
            <w:pPr>
              <w:rPr>
                <w:rFonts w:asciiTheme="majorHAnsi" w:hAnsiTheme="majorHAnsi"/>
              </w:rPr>
            </w:pPr>
            <w:r w:rsidRPr="00795297">
              <w:rPr>
                <w:rFonts w:asciiTheme="majorHAnsi" w:hAnsiTheme="majorHAnsi"/>
              </w:rPr>
              <w:t>HDI</w:t>
            </w:r>
          </w:p>
        </w:tc>
        <w:tc>
          <w:tcPr>
            <w:tcW w:w="8157" w:type="dxa"/>
            <w:tcBorders>
              <w:bottom w:val="nil"/>
            </w:tcBorders>
            <w:shd w:val="clear" w:color="auto" w:fill="auto"/>
          </w:tcPr>
          <w:p w14:paraId="44EFE009" w14:textId="77777777" w:rsidR="003E0206" w:rsidRPr="00795297" w:rsidRDefault="003E0206" w:rsidP="0003763F">
            <w:pPr>
              <w:ind w:left="116"/>
              <w:rPr>
                <w:noProof/>
              </w:rPr>
            </w:pPr>
            <w:r w:rsidRPr="00795297">
              <w:rPr>
                <w:noProof/>
              </w:rPr>
              <w:t>Human Development Index</w:t>
            </w:r>
          </w:p>
        </w:tc>
      </w:tr>
      <w:tr w:rsidR="00191347" w:rsidRPr="00795297" w14:paraId="7A668815" w14:textId="77777777" w:rsidTr="41A50FA2">
        <w:trPr>
          <w:trHeight w:val="288"/>
        </w:trPr>
        <w:tc>
          <w:tcPr>
            <w:tcW w:w="1203" w:type="dxa"/>
            <w:tcBorders>
              <w:bottom w:val="nil"/>
            </w:tcBorders>
            <w:shd w:val="clear" w:color="auto" w:fill="auto"/>
          </w:tcPr>
          <w:p w14:paraId="62743700" w14:textId="77777777" w:rsidR="00191347" w:rsidRPr="00795297" w:rsidRDefault="41A50FA2" w:rsidP="41A50FA2">
            <w:pPr>
              <w:rPr>
                <w:rFonts w:asciiTheme="majorHAnsi" w:hAnsiTheme="majorHAnsi"/>
              </w:rPr>
            </w:pPr>
            <w:r w:rsidRPr="00795297">
              <w:rPr>
                <w:rFonts w:asciiTheme="majorHAnsi" w:hAnsiTheme="majorHAnsi"/>
              </w:rPr>
              <w:t>IFC</w:t>
            </w:r>
          </w:p>
        </w:tc>
        <w:tc>
          <w:tcPr>
            <w:tcW w:w="8157" w:type="dxa"/>
            <w:tcBorders>
              <w:bottom w:val="nil"/>
            </w:tcBorders>
            <w:shd w:val="clear" w:color="auto" w:fill="auto"/>
          </w:tcPr>
          <w:p w14:paraId="1F6ED823" w14:textId="77777777" w:rsidR="00191347" w:rsidRPr="00795297" w:rsidRDefault="000E0142" w:rsidP="0003763F">
            <w:pPr>
              <w:ind w:left="116"/>
              <w:rPr>
                <w:noProof/>
              </w:rPr>
            </w:pPr>
            <w:r w:rsidRPr="00795297">
              <w:rPr>
                <w:noProof/>
              </w:rPr>
              <w:t>International Finance Corporation</w:t>
            </w:r>
          </w:p>
        </w:tc>
      </w:tr>
      <w:tr w:rsidR="003E0206" w:rsidRPr="00795297" w14:paraId="337A7755" w14:textId="77777777" w:rsidTr="41A50FA2">
        <w:trPr>
          <w:trHeight w:val="288"/>
        </w:trPr>
        <w:tc>
          <w:tcPr>
            <w:tcW w:w="1203" w:type="dxa"/>
            <w:tcBorders>
              <w:bottom w:val="nil"/>
            </w:tcBorders>
            <w:shd w:val="clear" w:color="auto" w:fill="auto"/>
          </w:tcPr>
          <w:p w14:paraId="4A7F97DF" w14:textId="77777777" w:rsidR="003E0206" w:rsidRPr="00795297" w:rsidRDefault="41A50FA2" w:rsidP="41A50FA2">
            <w:pPr>
              <w:rPr>
                <w:rFonts w:asciiTheme="majorHAnsi" w:hAnsiTheme="majorHAnsi"/>
              </w:rPr>
            </w:pPr>
            <w:r w:rsidRPr="00795297">
              <w:rPr>
                <w:rFonts w:asciiTheme="majorHAnsi" w:hAnsiTheme="majorHAnsi"/>
              </w:rPr>
              <w:t>IGA</w:t>
            </w:r>
          </w:p>
        </w:tc>
        <w:tc>
          <w:tcPr>
            <w:tcW w:w="8157" w:type="dxa"/>
            <w:tcBorders>
              <w:bottom w:val="nil"/>
            </w:tcBorders>
            <w:shd w:val="clear" w:color="auto" w:fill="auto"/>
          </w:tcPr>
          <w:p w14:paraId="1BF224CC" w14:textId="77777777" w:rsidR="003E0206" w:rsidRPr="00795297" w:rsidRDefault="003E0206" w:rsidP="0003763F">
            <w:pPr>
              <w:ind w:left="116"/>
              <w:rPr>
                <w:noProof/>
              </w:rPr>
            </w:pPr>
            <w:r w:rsidRPr="00795297">
              <w:rPr>
                <w:noProof/>
              </w:rPr>
              <w:t>Income-generating activity</w:t>
            </w:r>
          </w:p>
        </w:tc>
      </w:tr>
      <w:tr w:rsidR="003E0206" w:rsidRPr="00795297" w14:paraId="69888C2D" w14:textId="77777777" w:rsidTr="41A50FA2">
        <w:trPr>
          <w:trHeight w:val="288"/>
        </w:trPr>
        <w:tc>
          <w:tcPr>
            <w:tcW w:w="1203" w:type="dxa"/>
            <w:tcBorders>
              <w:bottom w:val="nil"/>
            </w:tcBorders>
            <w:shd w:val="clear" w:color="auto" w:fill="auto"/>
          </w:tcPr>
          <w:p w14:paraId="7C40CDD1" w14:textId="77777777" w:rsidR="003E0206" w:rsidRPr="00795297" w:rsidRDefault="41A50FA2" w:rsidP="41A50FA2">
            <w:pPr>
              <w:rPr>
                <w:rFonts w:asciiTheme="majorHAnsi" w:hAnsiTheme="majorHAnsi"/>
              </w:rPr>
            </w:pPr>
            <w:r w:rsidRPr="00795297">
              <w:rPr>
                <w:rFonts w:asciiTheme="majorHAnsi" w:hAnsiTheme="majorHAnsi"/>
              </w:rPr>
              <w:t>IUCN</w:t>
            </w:r>
          </w:p>
        </w:tc>
        <w:tc>
          <w:tcPr>
            <w:tcW w:w="8157" w:type="dxa"/>
            <w:tcBorders>
              <w:bottom w:val="nil"/>
            </w:tcBorders>
            <w:shd w:val="clear" w:color="auto" w:fill="auto"/>
          </w:tcPr>
          <w:p w14:paraId="5D24D83D" w14:textId="77777777" w:rsidR="003E0206" w:rsidRPr="00795297" w:rsidRDefault="003E0206" w:rsidP="0003763F">
            <w:pPr>
              <w:ind w:left="116"/>
              <w:rPr>
                <w:noProof/>
              </w:rPr>
            </w:pPr>
            <w:r w:rsidRPr="00795297">
              <w:rPr>
                <w:noProof/>
              </w:rPr>
              <w:t>International Union for the Conservation of Nature and Natural Resources</w:t>
            </w:r>
          </w:p>
        </w:tc>
      </w:tr>
      <w:tr w:rsidR="006A507A" w:rsidRPr="00795297" w14:paraId="1444459F" w14:textId="77777777" w:rsidTr="41A50FA2">
        <w:trPr>
          <w:trHeight w:val="288"/>
        </w:trPr>
        <w:tc>
          <w:tcPr>
            <w:tcW w:w="1203" w:type="dxa"/>
            <w:tcBorders>
              <w:bottom w:val="nil"/>
            </w:tcBorders>
            <w:shd w:val="clear" w:color="auto" w:fill="auto"/>
          </w:tcPr>
          <w:p w14:paraId="36768964" w14:textId="77777777" w:rsidR="006A507A" w:rsidRPr="00795297" w:rsidRDefault="41A50FA2" w:rsidP="41A50FA2">
            <w:pPr>
              <w:rPr>
                <w:rFonts w:asciiTheme="majorHAnsi" w:hAnsiTheme="majorHAnsi"/>
              </w:rPr>
            </w:pPr>
            <w:r w:rsidRPr="00795297">
              <w:rPr>
                <w:rFonts w:asciiTheme="majorHAnsi" w:hAnsiTheme="majorHAnsi"/>
              </w:rPr>
              <w:t>MAB</w:t>
            </w:r>
          </w:p>
        </w:tc>
        <w:tc>
          <w:tcPr>
            <w:tcW w:w="8157" w:type="dxa"/>
            <w:tcBorders>
              <w:bottom w:val="nil"/>
            </w:tcBorders>
            <w:shd w:val="clear" w:color="auto" w:fill="auto"/>
          </w:tcPr>
          <w:p w14:paraId="7C81A282" w14:textId="77777777" w:rsidR="006A507A" w:rsidRPr="00795297" w:rsidRDefault="006A507A" w:rsidP="0003763F">
            <w:pPr>
              <w:ind w:left="116"/>
              <w:rPr>
                <w:rFonts w:asciiTheme="majorHAnsi" w:hAnsiTheme="majorHAnsi"/>
                <w:szCs w:val="20"/>
              </w:rPr>
            </w:pPr>
            <w:r w:rsidRPr="00795297">
              <w:rPr>
                <w:noProof/>
              </w:rPr>
              <w:t>Man and the Biosphere</w:t>
            </w:r>
          </w:p>
        </w:tc>
      </w:tr>
      <w:tr w:rsidR="00B24133" w:rsidRPr="006A2658" w14:paraId="7804BBF6" w14:textId="77777777" w:rsidTr="41A50FA2">
        <w:trPr>
          <w:trHeight w:val="288"/>
        </w:trPr>
        <w:tc>
          <w:tcPr>
            <w:tcW w:w="1203" w:type="dxa"/>
            <w:tcBorders>
              <w:bottom w:val="nil"/>
            </w:tcBorders>
            <w:shd w:val="clear" w:color="auto" w:fill="auto"/>
          </w:tcPr>
          <w:p w14:paraId="1A2FA9EC" w14:textId="77777777" w:rsidR="00B24133" w:rsidRPr="00795297" w:rsidRDefault="41A50FA2" w:rsidP="41A50FA2">
            <w:pPr>
              <w:rPr>
                <w:rFonts w:asciiTheme="majorHAnsi" w:hAnsiTheme="majorHAnsi"/>
              </w:rPr>
            </w:pPr>
            <w:r w:rsidRPr="00795297">
              <w:rPr>
                <w:rFonts w:asciiTheme="majorHAnsi" w:hAnsiTheme="majorHAnsi"/>
              </w:rPr>
              <w:t>MEEF</w:t>
            </w:r>
          </w:p>
        </w:tc>
        <w:tc>
          <w:tcPr>
            <w:tcW w:w="8157" w:type="dxa"/>
            <w:tcBorders>
              <w:bottom w:val="nil"/>
            </w:tcBorders>
            <w:shd w:val="clear" w:color="auto" w:fill="auto"/>
          </w:tcPr>
          <w:p w14:paraId="31968F50" w14:textId="77777777" w:rsidR="00B24133" w:rsidRPr="00795297" w:rsidRDefault="41A50FA2" w:rsidP="41A50FA2">
            <w:pPr>
              <w:ind w:left="116"/>
              <w:rPr>
                <w:rFonts w:asciiTheme="majorHAnsi" w:hAnsiTheme="majorHAnsi"/>
                <w:lang w:val="fr-FR"/>
              </w:rPr>
            </w:pPr>
            <w:r w:rsidRPr="00795297">
              <w:rPr>
                <w:rFonts w:asciiTheme="majorHAnsi" w:hAnsiTheme="majorHAnsi"/>
                <w:lang w:val="fr-FR"/>
              </w:rPr>
              <w:t>Ministry of Environment, Water and Forests (Ministère de l’Environnement, des Eaux et Forêts)</w:t>
            </w:r>
          </w:p>
        </w:tc>
      </w:tr>
      <w:tr w:rsidR="006A507A" w:rsidRPr="00795297" w14:paraId="43F45F66" w14:textId="77777777" w:rsidTr="41A50FA2">
        <w:trPr>
          <w:trHeight w:val="288"/>
        </w:trPr>
        <w:tc>
          <w:tcPr>
            <w:tcW w:w="1203" w:type="dxa"/>
            <w:tcBorders>
              <w:bottom w:val="nil"/>
            </w:tcBorders>
            <w:shd w:val="clear" w:color="auto" w:fill="auto"/>
          </w:tcPr>
          <w:p w14:paraId="68ABCCA4" w14:textId="77777777" w:rsidR="006A507A" w:rsidRPr="00795297" w:rsidRDefault="41A50FA2" w:rsidP="41A50FA2">
            <w:pPr>
              <w:rPr>
                <w:rFonts w:asciiTheme="majorHAnsi" w:hAnsiTheme="majorHAnsi"/>
              </w:rPr>
            </w:pPr>
            <w:r w:rsidRPr="00795297">
              <w:rPr>
                <w:rFonts w:asciiTheme="majorHAnsi" w:hAnsiTheme="majorHAnsi"/>
              </w:rPr>
              <w:t>METT</w:t>
            </w:r>
          </w:p>
        </w:tc>
        <w:tc>
          <w:tcPr>
            <w:tcW w:w="8157" w:type="dxa"/>
            <w:tcBorders>
              <w:bottom w:val="nil"/>
            </w:tcBorders>
            <w:shd w:val="clear" w:color="auto" w:fill="auto"/>
          </w:tcPr>
          <w:p w14:paraId="21D6AE95" w14:textId="77777777" w:rsidR="006A507A" w:rsidRPr="00795297" w:rsidRDefault="006A507A" w:rsidP="0003763F">
            <w:pPr>
              <w:ind w:left="116"/>
              <w:rPr>
                <w:rFonts w:asciiTheme="majorHAnsi" w:hAnsiTheme="majorHAnsi"/>
                <w:szCs w:val="20"/>
              </w:rPr>
            </w:pPr>
            <w:r w:rsidRPr="00795297">
              <w:rPr>
                <w:noProof/>
              </w:rPr>
              <w:t>Management Effectiveness Tracking Tool (GEF)</w:t>
            </w:r>
          </w:p>
        </w:tc>
      </w:tr>
      <w:tr w:rsidR="004C454A" w:rsidRPr="00795297" w14:paraId="5445D313" w14:textId="77777777" w:rsidTr="41A50FA2">
        <w:trPr>
          <w:trHeight w:val="288"/>
        </w:trPr>
        <w:tc>
          <w:tcPr>
            <w:tcW w:w="1203" w:type="dxa"/>
            <w:tcBorders>
              <w:bottom w:val="nil"/>
            </w:tcBorders>
            <w:shd w:val="clear" w:color="auto" w:fill="auto"/>
          </w:tcPr>
          <w:p w14:paraId="10FC9AA8" w14:textId="77777777" w:rsidR="004C454A" w:rsidRPr="00795297" w:rsidRDefault="41A50FA2" w:rsidP="41A50FA2">
            <w:pPr>
              <w:rPr>
                <w:rFonts w:asciiTheme="majorHAnsi" w:hAnsiTheme="majorHAnsi"/>
              </w:rPr>
            </w:pPr>
            <w:r w:rsidRPr="00795297">
              <w:rPr>
                <w:rFonts w:asciiTheme="majorHAnsi" w:hAnsiTheme="majorHAnsi"/>
              </w:rPr>
              <w:t>MSP</w:t>
            </w:r>
          </w:p>
        </w:tc>
        <w:tc>
          <w:tcPr>
            <w:tcW w:w="8157" w:type="dxa"/>
            <w:tcBorders>
              <w:bottom w:val="nil"/>
            </w:tcBorders>
            <w:shd w:val="clear" w:color="auto" w:fill="auto"/>
          </w:tcPr>
          <w:p w14:paraId="45C5E743" w14:textId="77777777" w:rsidR="004C454A" w:rsidRPr="00795297" w:rsidRDefault="41A50FA2" w:rsidP="41A50FA2">
            <w:pPr>
              <w:ind w:left="116"/>
              <w:rPr>
                <w:rFonts w:asciiTheme="majorHAnsi" w:hAnsiTheme="majorHAnsi"/>
              </w:rPr>
            </w:pPr>
            <w:r w:rsidRPr="00795297">
              <w:rPr>
                <w:rFonts w:asciiTheme="majorHAnsi" w:hAnsiTheme="majorHAnsi"/>
              </w:rPr>
              <w:t>Medium Sized Project</w:t>
            </w:r>
          </w:p>
        </w:tc>
      </w:tr>
      <w:tr w:rsidR="00B97C67" w:rsidRPr="00795297" w14:paraId="1BD0820C" w14:textId="77777777" w:rsidTr="41A50FA2">
        <w:trPr>
          <w:trHeight w:val="288"/>
        </w:trPr>
        <w:tc>
          <w:tcPr>
            <w:tcW w:w="1203" w:type="dxa"/>
            <w:tcBorders>
              <w:bottom w:val="nil"/>
            </w:tcBorders>
            <w:shd w:val="clear" w:color="auto" w:fill="auto"/>
          </w:tcPr>
          <w:p w14:paraId="15BF62A9" w14:textId="77777777" w:rsidR="00B97C67" w:rsidRPr="00795297" w:rsidRDefault="41A50FA2" w:rsidP="41A50FA2">
            <w:pPr>
              <w:rPr>
                <w:rFonts w:asciiTheme="majorHAnsi" w:hAnsiTheme="majorHAnsi"/>
              </w:rPr>
            </w:pPr>
            <w:r w:rsidRPr="00795297">
              <w:rPr>
                <w:rFonts w:asciiTheme="majorHAnsi" w:hAnsiTheme="majorHAnsi"/>
              </w:rPr>
              <w:t>M&amp;E</w:t>
            </w:r>
          </w:p>
        </w:tc>
        <w:tc>
          <w:tcPr>
            <w:tcW w:w="8157" w:type="dxa"/>
            <w:tcBorders>
              <w:bottom w:val="nil"/>
            </w:tcBorders>
            <w:shd w:val="clear" w:color="auto" w:fill="auto"/>
          </w:tcPr>
          <w:p w14:paraId="6A38B04E" w14:textId="77777777" w:rsidR="00B97C67" w:rsidRPr="00795297" w:rsidRDefault="41A50FA2" w:rsidP="41A50FA2">
            <w:pPr>
              <w:ind w:left="116"/>
              <w:rPr>
                <w:rFonts w:asciiTheme="majorHAnsi" w:hAnsiTheme="majorHAnsi"/>
              </w:rPr>
            </w:pPr>
            <w:r w:rsidRPr="00795297">
              <w:rPr>
                <w:rFonts w:asciiTheme="majorHAnsi" w:hAnsiTheme="majorHAnsi"/>
              </w:rPr>
              <w:t>Monitoring and evaluation</w:t>
            </w:r>
          </w:p>
        </w:tc>
      </w:tr>
      <w:tr w:rsidR="00FB7170" w:rsidRPr="00795297" w14:paraId="6A16ABC4" w14:textId="77777777" w:rsidTr="41A50FA2">
        <w:trPr>
          <w:trHeight w:val="288"/>
        </w:trPr>
        <w:tc>
          <w:tcPr>
            <w:tcW w:w="1203" w:type="dxa"/>
            <w:tcBorders>
              <w:bottom w:val="nil"/>
            </w:tcBorders>
            <w:shd w:val="clear" w:color="auto" w:fill="auto"/>
          </w:tcPr>
          <w:p w14:paraId="2919B471" w14:textId="77777777" w:rsidR="00FB7170" w:rsidRPr="00795297" w:rsidRDefault="00FB7170" w:rsidP="41A50FA2">
            <w:pPr>
              <w:rPr>
                <w:rFonts w:asciiTheme="majorHAnsi" w:hAnsiTheme="majorHAnsi"/>
              </w:rPr>
            </w:pPr>
            <w:r w:rsidRPr="00795297">
              <w:rPr>
                <w:rFonts w:asciiTheme="majorHAnsi" w:hAnsiTheme="majorHAnsi"/>
              </w:rPr>
              <w:t>NDC</w:t>
            </w:r>
          </w:p>
        </w:tc>
        <w:tc>
          <w:tcPr>
            <w:tcW w:w="8157" w:type="dxa"/>
            <w:tcBorders>
              <w:bottom w:val="nil"/>
            </w:tcBorders>
            <w:shd w:val="clear" w:color="auto" w:fill="auto"/>
          </w:tcPr>
          <w:p w14:paraId="5A2C21B9" w14:textId="77777777" w:rsidR="00FB7170" w:rsidRPr="00795297" w:rsidRDefault="00FB7170" w:rsidP="41A50FA2">
            <w:pPr>
              <w:ind w:left="116"/>
              <w:rPr>
                <w:rFonts w:asciiTheme="majorHAnsi" w:hAnsiTheme="majorHAnsi"/>
              </w:rPr>
            </w:pPr>
            <w:r w:rsidRPr="00795297">
              <w:rPr>
                <w:rFonts w:asciiTheme="majorHAnsi" w:hAnsiTheme="majorHAnsi" w:cstheme="majorBidi"/>
              </w:rPr>
              <w:t>Nationally Determined Contribution</w:t>
            </w:r>
          </w:p>
        </w:tc>
      </w:tr>
      <w:tr w:rsidR="00B24133" w:rsidRPr="00795297" w14:paraId="175756DD" w14:textId="77777777" w:rsidTr="41A50FA2">
        <w:trPr>
          <w:trHeight w:val="288"/>
        </w:trPr>
        <w:tc>
          <w:tcPr>
            <w:tcW w:w="1203" w:type="dxa"/>
            <w:tcBorders>
              <w:bottom w:val="nil"/>
            </w:tcBorders>
            <w:shd w:val="clear" w:color="auto" w:fill="auto"/>
          </w:tcPr>
          <w:p w14:paraId="02C87E2F" w14:textId="77777777" w:rsidR="00B24133" w:rsidRPr="00795297" w:rsidRDefault="41A50FA2" w:rsidP="41A50FA2">
            <w:pPr>
              <w:rPr>
                <w:rFonts w:asciiTheme="majorHAnsi" w:hAnsiTheme="majorHAnsi"/>
              </w:rPr>
            </w:pPr>
            <w:r w:rsidRPr="00795297">
              <w:rPr>
                <w:rFonts w:asciiTheme="majorHAnsi" w:hAnsiTheme="majorHAnsi"/>
              </w:rPr>
              <w:t>NIM</w:t>
            </w:r>
          </w:p>
        </w:tc>
        <w:tc>
          <w:tcPr>
            <w:tcW w:w="8157" w:type="dxa"/>
            <w:tcBorders>
              <w:bottom w:val="nil"/>
            </w:tcBorders>
            <w:shd w:val="clear" w:color="auto" w:fill="auto"/>
          </w:tcPr>
          <w:p w14:paraId="609D8DD7" w14:textId="77777777" w:rsidR="00B24133" w:rsidRPr="00795297" w:rsidRDefault="41A50FA2" w:rsidP="41A50FA2">
            <w:pPr>
              <w:ind w:left="116"/>
              <w:rPr>
                <w:rFonts w:asciiTheme="majorHAnsi" w:hAnsiTheme="majorHAnsi"/>
              </w:rPr>
            </w:pPr>
            <w:r w:rsidRPr="00795297">
              <w:rPr>
                <w:rFonts w:asciiTheme="majorHAnsi" w:hAnsiTheme="majorHAnsi"/>
              </w:rPr>
              <w:t>National Implementation Modalities</w:t>
            </w:r>
          </w:p>
        </w:tc>
      </w:tr>
      <w:tr w:rsidR="00B24133" w:rsidRPr="00795297" w14:paraId="65BB8F00" w14:textId="77777777" w:rsidTr="41A50FA2">
        <w:trPr>
          <w:trHeight w:val="288"/>
        </w:trPr>
        <w:tc>
          <w:tcPr>
            <w:tcW w:w="1203" w:type="dxa"/>
            <w:tcBorders>
              <w:bottom w:val="nil"/>
            </w:tcBorders>
            <w:shd w:val="clear" w:color="auto" w:fill="auto"/>
          </w:tcPr>
          <w:p w14:paraId="0CAC1A08" w14:textId="77777777" w:rsidR="00B24133" w:rsidRPr="00795297" w:rsidRDefault="41A50FA2" w:rsidP="41A50FA2">
            <w:pPr>
              <w:rPr>
                <w:rFonts w:asciiTheme="majorHAnsi" w:hAnsiTheme="majorHAnsi"/>
              </w:rPr>
            </w:pPr>
            <w:r w:rsidRPr="00795297">
              <w:rPr>
                <w:rFonts w:asciiTheme="majorHAnsi" w:hAnsiTheme="majorHAnsi"/>
              </w:rPr>
              <w:t>PA</w:t>
            </w:r>
          </w:p>
        </w:tc>
        <w:tc>
          <w:tcPr>
            <w:tcW w:w="8157" w:type="dxa"/>
            <w:tcBorders>
              <w:bottom w:val="nil"/>
            </w:tcBorders>
            <w:shd w:val="clear" w:color="auto" w:fill="auto"/>
          </w:tcPr>
          <w:p w14:paraId="416F4BCB" w14:textId="77777777" w:rsidR="00B24133" w:rsidRPr="00795297" w:rsidRDefault="41A50FA2" w:rsidP="41A50FA2">
            <w:pPr>
              <w:ind w:left="116"/>
              <w:rPr>
                <w:rFonts w:asciiTheme="majorHAnsi" w:hAnsiTheme="majorHAnsi"/>
              </w:rPr>
            </w:pPr>
            <w:r w:rsidRPr="00795297">
              <w:rPr>
                <w:rFonts w:asciiTheme="majorHAnsi" w:hAnsiTheme="majorHAnsi"/>
              </w:rPr>
              <w:t>Protected Area</w:t>
            </w:r>
          </w:p>
        </w:tc>
      </w:tr>
      <w:tr w:rsidR="00B24133" w:rsidRPr="006A2658" w14:paraId="6C7D8EB6" w14:textId="77777777" w:rsidTr="41A50FA2">
        <w:trPr>
          <w:trHeight w:val="288"/>
        </w:trPr>
        <w:tc>
          <w:tcPr>
            <w:tcW w:w="1203" w:type="dxa"/>
            <w:tcBorders>
              <w:bottom w:val="nil"/>
            </w:tcBorders>
            <w:shd w:val="clear" w:color="auto" w:fill="auto"/>
          </w:tcPr>
          <w:p w14:paraId="6769CE30" w14:textId="77777777" w:rsidR="00B24133" w:rsidRPr="00795297" w:rsidRDefault="41A50FA2" w:rsidP="41A50FA2">
            <w:pPr>
              <w:rPr>
                <w:rFonts w:asciiTheme="majorHAnsi" w:hAnsiTheme="majorHAnsi"/>
              </w:rPr>
            </w:pPr>
            <w:r w:rsidRPr="00795297">
              <w:rPr>
                <w:rFonts w:asciiTheme="majorHAnsi" w:hAnsiTheme="majorHAnsi"/>
              </w:rPr>
              <w:t>PACV</w:t>
            </w:r>
          </w:p>
        </w:tc>
        <w:tc>
          <w:tcPr>
            <w:tcW w:w="8157" w:type="dxa"/>
            <w:tcBorders>
              <w:bottom w:val="nil"/>
            </w:tcBorders>
            <w:shd w:val="clear" w:color="auto" w:fill="auto"/>
          </w:tcPr>
          <w:p w14:paraId="6117E373" w14:textId="77777777" w:rsidR="00B24133" w:rsidRPr="00795297" w:rsidRDefault="41A50FA2" w:rsidP="41A50FA2">
            <w:pPr>
              <w:ind w:left="116"/>
              <w:rPr>
                <w:rFonts w:asciiTheme="majorHAnsi" w:hAnsiTheme="majorHAnsi"/>
                <w:lang w:val="fr-FR"/>
              </w:rPr>
            </w:pPr>
            <w:r w:rsidRPr="00795297">
              <w:rPr>
                <w:rFonts w:asciiTheme="majorHAnsi" w:hAnsiTheme="majorHAnsi"/>
                <w:lang w:val="fr-FR"/>
              </w:rPr>
              <w:t>Communities villages support program (Programme d’appui aux communautés villageoises)</w:t>
            </w:r>
          </w:p>
        </w:tc>
      </w:tr>
      <w:tr w:rsidR="00B97C67" w:rsidRPr="006A2658" w14:paraId="3514F01B" w14:textId="77777777" w:rsidTr="41A50FA2">
        <w:trPr>
          <w:trHeight w:val="288"/>
        </w:trPr>
        <w:tc>
          <w:tcPr>
            <w:tcW w:w="1203" w:type="dxa"/>
            <w:tcBorders>
              <w:bottom w:val="nil"/>
            </w:tcBorders>
            <w:shd w:val="clear" w:color="auto" w:fill="auto"/>
          </w:tcPr>
          <w:p w14:paraId="27D8D773" w14:textId="77777777" w:rsidR="00B97C67" w:rsidRPr="00795297" w:rsidRDefault="41A50FA2" w:rsidP="41A50FA2">
            <w:pPr>
              <w:rPr>
                <w:rFonts w:asciiTheme="majorHAnsi" w:hAnsiTheme="majorHAnsi"/>
              </w:rPr>
            </w:pPr>
            <w:r w:rsidRPr="00795297">
              <w:rPr>
                <w:rFonts w:asciiTheme="majorHAnsi" w:hAnsiTheme="majorHAnsi"/>
              </w:rPr>
              <w:t>PDL</w:t>
            </w:r>
          </w:p>
        </w:tc>
        <w:tc>
          <w:tcPr>
            <w:tcW w:w="8157" w:type="dxa"/>
            <w:tcBorders>
              <w:bottom w:val="nil"/>
            </w:tcBorders>
            <w:shd w:val="clear" w:color="auto" w:fill="auto"/>
          </w:tcPr>
          <w:p w14:paraId="44CE3004" w14:textId="77777777" w:rsidR="00B97C67" w:rsidRPr="00795297" w:rsidRDefault="41A50FA2" w:rsidP="41A50FA2">
            <w:pPr>
              <w:ind w:left="116"/>
              <w:rPr>
                <w:rFonts w:asciiTheme="majorHAnsi" w:hAnsiTheme="majorHAnsi"/>
                <w:lang w:val="fr-FR"/>
              </w:rPr>
            </w:pPr>
            <w:r w:rsidRPr="00795297">
              <w:rPr>
                <w:rFonts w:asciiTheme="majorHAnsi" w:hAnsiTheme="majorHAnsi"/>
                <w:lang w:val="fr-FR"/>
              </w:rPr>
              <w:t>Local Development Plan (Plan de développement local)</w:t>
            </w:r>
          </w:p>
        </w:tc>
      </w:tr>
      <w:tr w:rsidR="00BC7F8F" w:rsidRPr="006A2658" w14:paraId="3FF2D6BD" w14:textId="77777777" w:rsidTr="41A50FA2">
        <w:trPr>
          <w:trHeight w:val="288"/>
        </w:trPr>
        <w:tc>
          <w:tcPr>
            <w:tcW w:w="1203" w:type="dxa"/>
            <w:tcBorders>
              <w:bottom w:val="nil"/>
            </w:tcBorders>
            <w:shd w:val="clear" w:color="auto" w:fill="auto"/>
          </w:tcPr>
          <w:p w14:paraId="7F4C0FCD" w14:textId="77777777" w:rsidR="00BC7F8F" w:rsidRPr="00795297" w:rsidRDefault="00BC7F8F" w:rsidP="00BC7F8F">
            <w:pPr>
              <w:rPr>
                <w:rFonts w:asciiTheme="majorHAnsi" w:hAnsiTheme="majorHAnsi"/>
              </w:rPr>
            </w:pPr>
            <w:r w:rsidRPr="00795297">
              <w:rPr>
                <w:rFonts w:asciiTheme="majorHAnsi" w:hAnsiTheme="majorHAnsi"/>
              </w:rPr>
              <w:t>PEGDCN</w:t>
            </w:r>
          </w:p>
        </w:tc>
        <w:tc>
          <w:tcPr>
            <w:tcW w:w="8157" w:type="dxa"/>
            <w:tcBorders>
              <w:bottom w:val="nil"/>
            </w:tcBorders>
            <w:shd w:val="clear" w:color="auto" w:fill="auto"/>
          </w:tcPr>
          <w:p w14:paraId="24071D11" w14:textId="77777777" w:rsidR="00BC7F8F" w:rsidRPr="00795297" w:rsidRDefault="00BC7F8F" w:rsidP="00BC7F8F">
            <w:pPr>
              <w:ind w:left="116"/>
              <w:rPr>
                <w:rFonts w:asciiTheme="majorHAnsi" w:hAnsiTheme="majorHAnsi"/>
                <w:lang w:val="fr-FR"/>
              </w:rPr>
            </w:pPr>
            <w:r w:rsidRPr="00795297">
              <w:rPr>
                <w:rFonts w:asciiTheme="majorHAnsi" w:hAnsiTheme="majorHAnsi"/>
                <w:lang w:val="fr-FR"/>
              </w:rPr>
              <w:t>Environmental program for natural capital sustainable management ‘Programme Environnemental de Gestion Durable du Capital Naturel)</w:t>
            </w:r>
          </w:p>
        </w:tc>
      </w:tr>
      <w:tr w:rsidR="004C454A" w:rsidRPr="00795297" w14:paraId="645D84FB" w14:textId="77777777" w:rsidTr="41A50FA2">
        <w:trPr>
          <w:trHeight w:val="288"/>
        </w:trPr>
        <w:tc>
          <w:tcPr>
            <w:tcW w:w="1203" w:type="dxa"/>
            <w:tcBorders>
              <w:bottom w:val="nil"/>
            </w:tcBorders>
            <w:shd w:val="clear" w:color="auto" w:fill="auto"/>
          </w:tcPr>
          <w:p w14:paraId="6224E806" w14:textId="77777777" w:rsidR="004C454A" w:rsidRPr="00795297" w:rsidRDefault="41A50FA2" w:rsidP="41A50FA2">
            <w:pPr>
              <w:rPr>
                <w:rFonts w:asciiTheme="majorHAnsi" w:hAnsiTheme="majorHAnsi"/>
              </w:rPr>
            </w:pPr>
            <w:r w:rsidRPr="00795297">
              <w:rPr>
                <w:rFonts w:asciiTheme="majorHAnsi" w:hAnsiTheme="majorHAnsi"/>
              </w:rPr>
              <w:t>PIF</w:t>
            </w:r>
          </w:p>
        </w:tc>
        <w:tc>
          <w:tcPr>
            <w:tcW w:w="8157" w:type="dxa"/>
            <w:tcBorders>
              <w:bottom w:val="nil"/>
            </w:tcBorders>
            <w:shd w:val="clear" w:color="auto" w:fill="auto"/>
          </w:tcPr>
          <w:p w14:paraId="3CE62671" w14:textId="77777777" w:rsidR="004C454A" w:rsidRPr="00795297" w:rsidRDefault="41A50FA2" w:rsidP="41A50FA2">
            <w:pPr>
              <w:ind w:left="116"/>
              <w:rPr>
                <w:rFonts w:asciiTheme="majorHAnsi" w:hAnsiTheme="majorHAnsi"/>
              </w:rPr>
            </w:pPr>
            <w:r w:rsidRPr="00795297">
              <w:rPr>
                <w:rFonts w:asciiTheme="majorHAnsi" w:hAnsiTheme="majorHAnsi"/>
              </w:rPr>
              <w:t>Project Identification Form</w:t>
            </w:r>
          </w:p>
        </w:tc>
      </w:tr>
      <w:tr w:rsidR="00477E70" w:rsidRPr="00795297" w14:paraId="63906DBD" w14:textId="77777777" w:rsidTr="41A50FA2">
        <w:trPr>
          <w:trHeight w:val="288"/>
        </w:trPr>
        <w:tc>
          <w:tcPr>
            <w:tcW w:w="1203" w:type="dxa"/>
            <w:tcBorders>
              <w:bottom w:val="nil"/>
            </w:tcBorders>
            <w:shd w:val="clear" w:color="auto" w:fill="auto"/>
          </w:tcPr>
          <w:p w14:paraId="72C37968" w14:textId="77777777" w:rsidR="00477E70" w:rsidRPr="00795297" w:rsidRDefault="41A50FA2" w:rsidP="41A50FA2">
            <w:pPr>
              <w:rPr>
                <w:rFonts w:asciiTheme="majorHAnsi" w:hAnsiTheme="majorHAnsi"/>
              </w:rPr>
            </w:pPr>
            <w:r w:rsidRPr="00795297">
              <w:rPr>
                <w:rFonts w:asciiTheme="majorHAnsi" w:hAnsiTheme="majorHAnsi"/>
              </w:rPr>
              <w:t>PIR</w:t>
            </w:r>
          </w:p>
        </w:tc>
        <w:tc>
          <w:tcPr>
            <w:tcW w:w="8157" w:type="dxa"/>
            <w:tcBorders>
              <w:bottom w:val="nil"/>
            </w:tcBorders>
            <w:shd w:val="clear" w:color="auto" w:fill="auto"/>
          </w:tcPr>
          <w:p w14:paraId="50157E05" w14:textId="77777777" w:rsidR="00477E70" w:rsidRPr="00795297" w:rsidRDefault="41A50FA2" w:rsidP="41A50FA2">
            <w:pPr>
              <w:ind w:left="116"/>
              <w:rPr>
                <w:rFonts w:asciiTheme="majorHAnsi" w:hAnsiTheme="majorHAnsi"/>
              </w:rPr>
            </w:pPr>
            <w:r w:rsidRPr="00795297">
              <w:rPr>
                <w:rFonts w:asciiTheme="majorHAnsi" w:hAnsiTheme="majorHAnsi"/>
              </w:rPr>
              <w:t>GEF Project Implementation Report</w:t>
            </w:r>
          </w:p>
        </w:tc>
      </w:tr>
      <w:tr w:rsidR="00B97C67" w:rsidRPr="00795297" w14:paraId="363D4001" w14:textId="77777777" w:rsidTr="41A50FA2">
        <w:trPr>
          <w:trHeight w:val="288"/>
        </w:trPr>
        <w:tc>
          <w:tcPr>
            <w:tcW w:w="1203" w:type="dxa"/>
            <w:tcBorders>
              <w:bottom w:val="nil"/>
            </w:tcBorders>
            <w:shd w:val="clear" w:color="auto" w:fill="auto"/>
          </w:tcPr>
          <w:p w14:paraId="36CEE964" w14:textId="77777777" w:rsidR="00B97C67" w:rsidRPr="00795297" w:rsidRDefault="41A50FA2" w:rsidP="41A50FA2">
            <w:pPr>
              <w:rPr>
                <w:rFonts w:asciiTheme="majorHAnsi" w:hAnsiTheme="majorHAnsi"/>
              </w:rPr>
            </w:pPr>
            <w:r w:rsidRPr="00795297">
              <w:rPr>
                <w:rFonts w:asciiTheme="majorHAnsi" w:hAnsiTheme="majorHAnsi"/>
              </w:rPr>
              <w:t>PMU</w:t>
            </w:r>
          </w:p>
        </w:tc>
        <w:tc>
          <w:tcPr>
            <w:tcW w:w="8157" w:type="dxa"/>
            <w:tcBorders>
              <w:bottom w:val="nil"/>
            </w:tcBorders>
            <w:shd w:val="clear" w:color="auto" w:fill="auto"/>
          </w:tcPr>
          <w:p w14:paraId="3ADC733A" w14:textId="77777777" w:rsidR="00B97C67" w:rsidRPr="00795297" w:rsidRDefault="41A50FA2" w:rsidP="41A50FA2">
            <w:pPr>
              <w:ind w:left="116"/>
              <w:rPr>
                <w:rFonts w:asciiTheme="majorHAnsi" w:hAnsiTheme="majorHAnsi" w:cs="Calibri"/>
              </w:rPr>
            </w:pPr>
            <w:r w:rsidRPr="00795297">
              <w:rPr>
                <w:rFonts w:asciiTheme="majorHAnsi" w:hAnsiTheme="majorHAnsi" w:cs="Calibri"/>
              </w:rPr>
              <w:t>Project management unit</w:t>
            </w:r>
          </w:p>
        </w:tc>
      </w:tr>
      <w:tr w:rsidR="004C454A" w:rsidRPr="00795297" w14:paraId="2829FCB1" w14:textId="77777777" w:rsidTr="41A50FA2">
        <w:trPr>
          <w:trHeight w:val="288"/>
        </w:trPr>
        <w:tc>
          <w:tcPr>
            <w:tcW w:w="1203" w:type="dxa"/>
            <w:tcBorders>
              <w:bottom w:val="nil"/>
            </w:tcBorders>
            <w:shd w:val="clear" w:color="auto" w:fill="auto"/>
          </w:tcPr>
          <w:p w14:paraId="66CD2839" w14:textId="77777777" w:rsidR="004C454A" w:rsidRPr="00795297" w:rsidRDefault="41A50FA2" w:rsidP="41A50FA2">
            <w:pPr>
              <w:rPr>
                <w:rFonts w:asciiTheme="majorHAnsi" w:hAnsiTheme="majorHAnsi"/>
              </w:rPr>
            </w:pPr>
            <w:r w:rsidRPr="00795297">
              <w:rPr>
                <w:rFonts w:asciiTheme="majorHAnsi" w:hAnsiTheme="majorHAnsi"/>
              </w:rPr>
              <w:t>POPP</w:t>
            </w:r>
          </w:p>
        </w:tc>
        <w:tc>
          <w:tcPr>
            <w:tcW w:w="8157" w:type="dxa"/>
            <w:tcBorders>
              <w:bottom w:val="nil"/>
            </w:tcBorders>
            <w:shd w:val="clear" w:color="auto" w:fill="auto"/>
          </w:tcPr>
          <w:p w14:paraId="678D05F2" w14:textId="77777777" w:rsidR="004C454A" w:rsidRPr="00795297" w:rsidRDefault="41A50FA2" w:rsidP="41A50FA2">
            <w:pPr>
              <w:ind w:left="116"/>
              <w:rPr>
                <w:rFonts w:asciiTheme="majorHAnsi" w:hAnsiTheme="majorHAnsi"/>
              </w:rPr>
            </w:pPr>
            <w:r w:rsidRPr="00795297">
              <w:rPr>
                <w:rFonts w:asciiTheme="majorHAnsi" w:hAnsiTheme="majorHAnsi" w:cs="Calibri"/>
              </w:rPr>
              <w:t>Programme and Operations Policies and Procedures</w:t>
            </w:r>
          </w:p>
        </w:tc>
      </w:tr>
      <w:tr w:rsidR="004C454A" w:rsidRPr="00795297" w14:paraId="1C0AF329" w14:textId="77777777" w:rsidTr="41A50FA2">
        <w:trPr>
          <w:trHeight w:val="288"/>
        </w:trPr>
        <w:tc>
          <w:tcPr>
            <w:tcW w:w="1203" w:type="dxa"/>
            <w:tcBorders>
              <w:bottom w:val="nil"/>
            </w:tcBorders>
            <w:shd w:val="clear" w:color="auto" w:fill="auto"/>
          </w:tcPr>
          <w:p w14:paraId="6DCFDBBA" w14:textId="77777777" w:rsidR="004C454A" w:rsidRPr="00795297" w:rsidRDefault="41A50FA2" w:rsidP="41A50FA2">
            <w:pPr>
              <w:rPr>
                <w:rFonts w:asciiTheme="majorHAnsi" w:hAnsiTheme="majorHAnsi"/>
              </w:rPr>
            </w:pPr>
            <w:r w:rsidRPr="00795297">
              <w:rPr>
                <w:rFonts w:asciiTheme="majorHAnsi" w:hAnsiTheme="majorHAnsi"/>
              </w:rPr>
              <w:t>PPG</w:t>
            </w:r>
          </w:p>
        </w:tc>
        <w:tc>
          <w:tcPr>
            <w:tcW w:w="8157" w:type="dxa"/>
            <w:tcBorders>
              <w:bottom w:val="nil"/>
            </w:tcBorders>
            <w:shd w:val="clear" w:color="auto" w:fill="auto"/>
          </w:tcPr>
          <w:p w14:paraId="5A2D6F12" w14:textId="77777777" w:rsidR="004C454A" w:rsidRPr="00795297" w:rsidRDefault="41A50FA2" w:rsidP="41A50FA2">
            <w:pPr>
              <w:ind w:left="116"/>
              <w:rPr>
                <w:rFonts w:asciiTheme="majorHAnsi" w:hAnsiTheme="majorHAnsi"/>
              </w:rPr>
            </w:pPr>
            <w:r w:rsidRPr="00795297">
              <w:rPr>
                <w:rFonts w:asciiTheme="majorHAnsi" w:hAnsiTheme="majorHAnsi"/>
              </w:rPr>
              <w:t>Project Preparation Grant</w:t>
            </w:r>
          </w:p>
        </w:tc>
      </w:tr>
      <w:tr w:rsidR="000E00EA" w:rsidRPr="00795297" w14:paraId="708D1619" w14:textId="77777777" w:rsidTr="41A50FA2">
        <w:trPr>
          <w:trHeight w:val="288"/>
        </w:trPr>
        <w:tc>
          <w:tcPr>
            <w:tcW w:w="1203" w:type="dxa"/>
            <w:tcBorders>
              <w:bottom w:val="nil"/>
            </w:tcBorders>
            <w:shd w:val="clear" w:color="auto" w:fill="auto"/>
          </w:tcPr>
          <w:p w14:paraId="6B1F3BC4" w14:textId="77777777" w:rsidR="000E00EA" w:rsidRPr="00795297" w:rsidRDefault="000E00EA" w:rsidP="41A50FA2">
            <w:pPr>
              <w:rPr>
                <w:rFonts w:asciiTheme="majorHAnsi" w:hAnsiTheme="majorHAnsi"/>
              </w:rPr>
            </w:pPr>
            <w:r w:rsidRPr="00795297">
              <w:rPr>
                <w:rFonts w:asciiTheme="majorHAnsi" w:hAnsiTheme="majorHAnsi"/>
              </w:rPr>
              <w:t>SES</w:t>
            </w:r>
          </w:p>
        </w:tc>
        <w:tc>
          <w:tcPr>
            <w:tcW w:w="8157" w:type="dxa"/>
            <w:tcBorders>
              <w:bottom w:val="nil"/>
            </w:tcBorders>
            <w:shd w:val="clear" w:color="auto" w:fill="auto"/>
          </w:tcPr>
          <w:p w14:paraId="2844C02C" w14:textId="77777777" w:rsidR="000E00EA" w:rsidRPr="00795297" w:rsidRDefault="000E00EA" w:rsidP="41A50FA2">
            <w:pPr>
              <w:ind w:left="116"/>
              <w:rPr>
                <w:rFonts w:asciiTheme="majorHAnsi" w:hAnsiTheme="majorHAnsi"/>
              </w:rPr>
            </w:pPr>
            <w:r w:rsidRPr="00795297">
              <w:rPr>
                <w:rFonts w:asciiTheme="majorHAnsi" w:hAnsiTheme="majorHAnsi"/>
              </w:rPr>
              <w:t>Social and Environmental Safeguard</w:t>
            </w:r>
          </w:p>
        </w:tc>
      </w:tr>
      <w:tr w:rsidR="004C454A" w:rsidRPr="00795297" w14:paraId="087921C7" w14:textId="77777777" w:rsidTr="41A50FA2">
        <w:trPr>
          <w:trHeight w:val="288"/>
        </w:trPr>
        <w:tc>
          <w:tcPr>
            <w:tcW w:w="1203" w:type="dxa"/>
            <w:tcBorders>
              <w:bottom w:val="nil"/>
            </w:tcBorders>
            <w:shd w:val="clear" w:color="auto" w:fill="auto"/>
          </w:tcPr>
          <w:p w14:paraId="6F95AD2C" w14:textId="77777777" w:rsidR="004C454A" w:rsidRPr="00795297" w:rsidRDefault="41A50FA2" w:rsidP="41A50FA2">
            <w:pPr>
              <w:rPr>
                <w:rFonts w:asciiTheme="majorHAnsi" w:hAnsiTheme="majorHAnsi"/>
              </w:rPr>
            </w:pPr>
            <w:r w:rsidRPr="00795297">
              <w:rPr>
                <w:rFonts w:asciiTheme="majorHAnsi" w:hAnsiTheme="majorHAnsi"/>
              </w:rPr>
              <w:t>STAP</w:t>
            </w:r>
          </w:p>
        </w:tc>
        <w:tc>
          <w:tcPr>
            <w:tcW w:w="8157" w:type="dxa"/>
            <w:tcBorders>
              <w:bottom w:val="nil"/>
            </w:tcBorders>
            <w:shd w:val="clear" w:color="auto" w:fill="auto"/>
          </w:tcPr>
          <w:p w14:paraId="5C2166FF" w14:textId="77777777" w:rsidR="004C454A" w:rsidRPr="00795297" w:rsidRDefault="41A50FA2" w:rsidP="41A50FA2">
            <w:pPr>
              <w:ind w:left="116"/>
              <w:rPr>
                <w:rFonts w:asciiTheme="majorHAnsi" w:hAnsiTheme="majorHAnsi"/>
              </w:rPr>
            </w:pPr>
            <w:r w:rsidRPr="00795297">
              <w:rPr>
                <w:rFonts w:asciiTheme="majorHAnsi" w:hAnsiTheme="majorHAnsi"/>
              </w:rPr>
              <w:t>GEF Scientific Technical Advisory Panel</w:t>
            </w:r>
          </w:p>
        </w:tc>
      </w:tr>
      <w:tr w:rsidR="00B97C67" w:rsidRPr="00795297" w14:paraId="0805ECE9" w14:textId="77777777" w:rsidTr="41A50FA2">
        <w:trPr>
          <w:trHeight w:val="288"/>
        </w:trPr>
        <w:tc>
          <w:tcPr>
            <w:tcW w:w="1203" w:type="dxa"/>
            <w:tcBorders>
              <w:bottom w:val="nil"/>
            </w:tcBorders>
            <w:shd w:val="clear" w:color="auto" w:fill="auto"/>
          </w:tcPr>
          <w:p w14:paraId="2A117A4E" w14:textId="77777777" w:rsidR="00B97C67"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ToR</w:t>
            </w:r>
          </w:p>
        </w:tc>
        <w:tc>
          <w:tcPr>
            <w:tcW w:w="8157" w:type="dxa"/>
            <w:tcBorders>
              <w:bottom w:val="nil"/>
            </w:tcBorders>
            <w:shd w:val="clear" w:color="auto" w:fill="auto"/>
          </w:tcPr>
          <w:p w14:paraId="7B8DBFD9" w14:textId="77777777" w:rsidR="00B97C67" w:rsidRPr="00795297" w:rsidRDefault="41A50FA2" w:rsidP="41A50FA2">
            <w:pPr>
              <w:pStyle w:val="NoSpacing"/>
              <w:ind w:left="116"/>
              <w:rPr>
                <w:rFonts w:asciiTheme="majorHAnsi" w:hAnsiTheme="majorHAnsi" w:cs="Calibri"/>
                <w:sz w:val="20"/>
                <w:szCs w:val="20"/>
              </w:rPr>
            </w:pPr>
            <w:r w:rsidRPr="00795297">
              <w:rPr>
                <w:rFonts w:asciiTheme="majorHAnsi" w:hAnsiTheme="majorHAnsi" w:cs="Calibri"/>
                <w:sz w:val="20"/>
                <w:szCs w:val="20"/>
              </w:rPr>
              <w:t>Terms of Reference</w:t>
            </w:r>
          </w:p>
        </w:tc>
      </w:tr>
      <w:tr w:rsidR="004C454A" w:rsidRPr="00795297" w14:paraId="1D5D28F5" w14:textId="77777777" w:rsidTr="41A50FA2">
        <w:trPr>
          <w:trHeight w:val="288"/>
        </w:trPr>
        <w:tc>
          <w:tcPr>
            <w:tcW w:w="1203" w:type="dxa"/>
            <w:tcBorders>
              <w:bottom w:val="nil"/>
            </w:tcBorders>
            <w:shd w:val="clear" w:color="auto" w:fill="auto"/>
          </w:tcPr>
          <w:p w14:paraId="665E4A88" w14:textId="77777777" w:rsidR="004C454A"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UNDP-GEF</w:t>
            </w:r>
          </w:p>
        </w:tc>
        <w:tc>
          <w:tcPr>
            <w:tcW w:w="8157" w:type="dxa"/>
            <w:tcBorders>
              <w:bottom w:val="nil"/>
            </w:tcBorders>
            <w:shd w:val="clear" w:color="auto" w:fill="auto"/>
          </w:tcPr>
          <w:p w14:paraId="4A5E43D5" w14:textId="77777777" w:rsidR="004C454A" w:rsidRPr="00795297" w:rsidRDefault="41A50FA2" w:rsidP="41A50FA2">
            <w:pPr>
              <w:pStyle w:val="NoSpacing"/>
              <w:ind w:left="116"/>
              <w:rPr>
                <w:rFonts w:asciiTheme="majorHAnsi" w:hAnsiTheme="majorHAnsi" w:cs="Calibri"/>
                <w:sz w:val="20"/>
                <w:szCs w:val="20"/>
              </w:rPr>
            </w:pPr>
            <w:r w:rsidRPr="00795297">
              <w:rPr>
                <w:rFonts w:asciiTheme="majorHAnsi" w:hAnsiTheme="majorHAnsi" w:cs="Calibri"/>
                <w:sz w:val="20"/>
                <w:szCs w:val="20"/>
              </w:rPr>
              <w:t>UNDP Global Environmental Finance Unit</w:t>
            </w:r>
          </w:p>
        </w:tc>
      </w:tr>
      <w:tr w:rsidR="000716BF" w:rsidRPr="00795297" w14:paraId="39DFCB2A" w14:textId="77777777" w:rsidTr="41A50FA2">
        <w:trPr>
          <w:trHeight w:val="20"/>
        </w:trPr>
        <w:tc>
          <w:tcPr>
            <w:tcW w:w="1203" w:type="dxa"/>
            <w:tcBorders>
              <w:bottom w:val="nil"/>
              <w:right w:val="nil"/>
            </w:tcBorders>
            <w:shd w:val="clear" w:color="auto" w:fill="auto"/>
          </w:tcPr>
          <w:p w14:paraId="19F90C08" w14:textId="77777777" w:rsidR="000716BF"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UNOPS</w:t>
            </w:r>
          </w:p>
        </w:tc>
        <w:tc>
          <w:tcPr>
            <w:tcW w:w="8157" w:type="dxa"/>
            <w:tcBorders>
              <w:left w:val="nil"/>
              <w:bottom w:val="nil"/>
            </w:tcBorders>
            <w:shd w:val="clear" w:color="auto" w:fill="auto"/>
          </w:tcPr>
          <w:p w14:paraId="024F5E42" w14:textId="77777777" w:rsidR="000716BF" w:rsidRPr="00795297" w:rsidRDefault="00635DA7" w:rsidP="0003763F">
            <w:pPr>
              <w:pStyle w:val="NoSpacing"/>
              <w:ind w:left="116"/>
              <w:rPr>
                <w:rFonts w:ascii="Calibri" w:hAnsi="Calibri"/>
                <w:noProof/>
                <w:sz w:val="20"/>
              </w:rPr>
            </w:pPr>
            <w:r w:rsidRPr="00795297">
              <w:rPr>
                <w:rFonts w:ascii="Calibri" w:hAnsi="Calibri"/>
                <w:noProof/>
                <w:sz w:val="20"/>
              </w:rPr>
              <w:t>United Nations Office for Project Services</w:t>
            </w:r>
          </w:p>
        </w:tc>
      </w:tr>
      <w:tr w:rsidR="00016EFF" w:rsidRPr="00795297" w14:paraId="392A5C45" w14:textId="77777777" w:rsidTr="41A50FA2">
        <w:trPr>
          <w:trHeight w:val="20"/>
        </w:trPr>
        <w:tc>
          <w:tcPr>
            <w:tcW w:w="1203" w:type="dxa"/>
            <w:tcBorders>
              <w:bottom w:val="nil"/>
              <w:right w:val="nil"/>
            </w:tcBorders>
            <w:shd w:val="clear" w:color="auto" w:fill="auto"/>
          </w:tcPr>
          <w:p w14:paraId="5981E526" w14:textId="77777777" w:rsidR="00016EFF"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USAID</w:t>
            </w:r>
          </w:p>
        </w:tc>
        <w:tc>
          <w:tcPr>
            <w:tcW w:w="8157" w:type="dxa"/>
            <w:tcBorders>
              <w:left w:val="nil"/>
              <w:bottom w:val="nil"/>
            </w:tcBorders>
            <w:shd w:val="clear" w:color="auto" w:fill="auto"/>
          </w:tcPr>
          <w:p w14:paraId="6740B9F2" w14:textId="77777777" w:rsidR="00016EFF" w:rsidRPr="00795297" w:rsidRDefault="00016EFF" w:rsidP="0003763F">
            <w:pPr>
              <w:pStyle w:val="NoSpacing"/>
              <w:ind w:left="116"/>
              <w:rPr>
                <w:rFonts w:ascii="Calibri" w:hAnsi="Calibri" w:cs="Calibri"/>
                <w:sz w:val="20"/>
              </w:rPr>
            </w:pPr>
            <w:r w:rsidRPr="00795297">
              <w:rPr>
                <w:rFonts w:ascii="Calibri" w:hAnsi="Calibri"/>
                <w:noProof/>
                <w:sz w:val="20"/>
              </w:rPr>
              <w:t>United States development agency</w:t>
            </w:r>
          </w:p>
        </w:tc>
      </w:tr>
      <w:tr w:rsidR="006A507A" w:rsidRPr="00795297" w14:paraId="68966B1E" w14:textId="77777777" w:rsidTr="41A50FA2">
        <w:trPr>
          <w:trHeight w:val="20"/>
        </w:trPr>
        <w:tc>
          <w:tcPr>
            <w:tcW w:w="1203" w:type="dxa"/>
            <w:tcBorders>
              <w:bottom w:val="nil"/>
              <w:right w:val="nil"/>
            </w:tcBorders>
            <w:shd w:val="clear" w:color="auto" w:fill="auto"/>
          </w:tcPr>
          <w:p w14:paraId="2922975D" w14:textId="77777777" w:rsidR="006A507A"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USD</w:t>
            </w:r>
          </w:p>
        </w:tc>
        <w:tc>
          <w:tcPr>
            <w:tcW w:w="8157" w:type="dxa"/>
            <w:tcBorders>
              <w:left w:val="nil"/>
              <w:bottom w:val="nil"/>
            </w:tcBorders>
            <w:shd w:val="clear" w:color="auto" w:fill="auto"/>
          </w:tcPr>
          <w:p w14:paraId="2F158B86" w14:textId="77777777" w:rsidR="006A507A" w:rsidRPr="00795297" w:rsidRDefault="41A50FA2" w:rsidP="41A50FA2">
            <w:pPr>
              <w:pStyle w:val="NoSpacing"/>
              <w:ind w:left="116"/>
              <w:rPr>
                <w:rFonts w:asciiTheme="majorHAnsi" w:hAnsiTheme="majorHAnsi" w:cs="Calibri"/>
                <w:sz w:val="20"/>
                <w:szCs w:val="20"/>
              </w:rPr>
            </w:pPr>
            <w:r w:rsidRPr="00795297">
              <w:rPr>
                <w:rFonts w:asciiTheme="majorHAnsi" w:hAnsiTheme="majorHAnsi" w:cs="Calibri"/>
                <w:sz w:val="20"/>
                <w:szCs w:val="20"/>
              </w:rPr>
              <w:t>United States dollar</w:t>
            </w:r>
          </w:p>
        </w:tc>
      </w:tr>
      <w:tr w:rsidR="009156A5" w:rsidRPr="00795297" w14:paraId="7DC240C8" w14:textId="77777777" w:rsidTr="41A50FA2">
        <w:trPr>
          <w:trHeight w:val="20"/>
        </w:trPr>
        <w:tc>
          <w:tcPr>
            <w:tcW w:w="1203" w:type="dxa"/>
            <w:tcBorders>
              <w:bottom w:val="nil"/>
              <w:right w:val="nil"/>
            </w:tcBorders>
            <w:shd w:val="clear" w:color="auto" w:fill="auto"/>
          </w:tcPr>
          <w:p w14:paraId="6D985D20" w14:textId="77777777" w:rsidR="009156A5" w:rsidRPr="00795297" w:rsidRDefault="41A50FA2" w:rsidP="41A50FA2">
            <w:pPr>
              <w:pStyle w:val="NoSpacing"/>
              <w:rPr>
                <w:rFonts w:asciiTheme="majorHAnsi" w:hAnsiTheme="majorHAnsi" w:cs="Calibri"/>
                <w:sz w:val="20"/>
                <w:szCs w:val="20"/>
              </w:rPr>
            </w:pPr>
            <w:r w:rsidRPr="00795297">
              <w:rPr>
                <w:rFonts w:asciiTheme="majorHAnsi" w:hAnsiTheme="majorHAnsi" w:cs="Calibri"/>
                <w:sz w:val="20"/>
                <w:szCs w:val="20"/>
              </w:rPr>
              <w:t>WB</w:t>
            </w:r>
          </w:p>
        </w:tc>
        <w:tc>
          <w:tcPr>
            <w:tcW w:w="8157" w:type="dxa"/>
            <w:tcBorders>
              <w:left w:val="nil"/>
              <w:bottom w:val="nil"/>
            </w:tcBorders>
            <w:shd w:val="clear" w:color="auto" w:fill="auto"/>
          </w:tcPr>
          <w:p w14:paraId="09397ECD" w14:textId="77777777" w:rsidR="009156A5" w:rsidRPr="00795297" w:rsidRDefault="41A50FA2" w:rsidP="41A50FA2">
            <w:pPr>
              <w:pStyle w:val="NoSpacing"/>
              <w:ind w:left="116"/>
              <w:rPr>
                <w:rFonts w:asciiTheme="majorHAnsi" w:hAnsiTheme="majorHAnsi" w:cs="Calibri"/>
                <w:sz w:val="20"/>
                <w:szCs w:val="20"/>
              </w:rPr>
            </w:pPr>
            <w:r w:rsidRPr="00795297">
              <w:rPr>
                <w:rFonts w:asciiTheme="majorHAnsi" w:hAnsiTheme="majorHAnsi" w:cs="Calibri"/>
                <w:sz w:val="20"/>
                <w:szCs w:val="20"/>
              </w:rPr>
              <w:t>World Bank</w:t>
            </w:r>
          </w:p>
        </w:tc>
      </w:tr>
    </w:tbl>
    <w:p w14:paraId="203C2F58" w14:textId="77777777" w:rsidR="005621F7" w:rsidRPr="00795297" w:rsidRDefault="005621F7" w:rsidP="005621F7">
      <w:pPr>
        <w:spacing w:after="0"/>
        <w:jc w:val="left"/>
        <w:rPr>
          <w:rFonts w:asciiTheme="majorHAnsi" w:hAnsiTheme="majorHAnsi" w:cs="Arial"/>
          <w:b/>
          <w:szCs w:val="22"/>
        </w:rPr>
      </w:pPr>
    </w:p>
    <w:p w14:paraId="3FF11205" w14:textId="77777777" w:rsidR="00347790" w:rsidRPr="00795297" w:rsidRDefault="00AE31A1">
      <w:pPr>
        <w:rPr>
          <w:rFonts w:asciiTheme="majorHAnsi" w:hAnsiTheme="majorHAnsi"/>
        </w:rPr>
      </w:pPr>
      <w:r w:rsidRPr="00795297">
        <w:rPr>
          <w:rFonts w:asciiTheme="majorHAnsi" w:hAnsiTheme="majorHAnsi"/>
        </w:rPr>
        <w:br w:type="page"/>
      </w:r>
    </w:p>
    <w:p w14:paraId="1E4D157F" w14:textId="77777777" w:rsidR="00D218B7" w:rsidRPr="00795297" w:rsidRDefault="41A50FA2" w:rsidP="41A50FA2">
      <w:pPr>
        <w:pStyle w:val="Heading1"/>
        <w:spacing w:before="0" w:after="0" w:line="271" w:lineRule="auto"/>
        <w:jc w:val="left"/>
        <w:rPr>
          <w:rFonts w:asciiTheme="majorHAnsi" w:hAnsiTheme="majorHAnsi"/>
        </w:rPr>
      </w:pPr>
      <w:bookmarkStart w:id="3" w:name="_Toc411955391"/>
      <w:bookmarkStart w:id="4" w:name="_Toc407785517"/>
      <w:r w:rsidRPr="00795297">
        <w:rPr>
          <w:rFonts w:asciiTheme="majorHAnsi" w:hAnsiTheme="majorHAnsi"/>
        </w:rPr>
        <w:t>Development Challenge</w:t>
      </w:r>
      <w:bookmarkEnd w:id="3"/>
      <w:r w:rsidRPr="00795297">
        <w:rPr>
          <w:rFonts w:asciiTheme="majorHAnsi" w:hAnsiTheme="majorHAnsi"/>
        </w:rPr>
        <w:t xml:space="preserve"> </w:t>
      </w:r>
      <w:bookmarkEnd w:id="4"/>
    </w:p>
    <w:p w14:paraId="0E3E6E26" w14:textId="77777777" w:rsidR="000C3FF2" w:rsidRPr="00795297" w:rsidRDefault="000C3FF2" w:rsidP="000C3FF2">
      <w:pPr>
        <w:spacing w:after="0"/>
        <w:jc w:val="left"/>
        <w:rPr>
          <w:rFonts w:asciiTheme="majorHAnsi" w:hAnsiTheme="majorHAnsi"/>
          <w:szCs w:val="20"/>
        </w:rPr>
      </w:pPr>
    </w:p>
    <w:p w14:paraId="0C146673" w14:textId="77777777" w:rsidR="007D6ABB"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II.1. INTRODUCTION</w:t>
      </w:r>
    </w:p>
    <w:p w14:paraId="05AAF790" w14:textId="77777777" w:rsidR="001A3485" w:rsidRPr="00795297" w:rsidRDefault="001A3485" w:rsidP="000C3FF2">
      <w:pPr>
        <w:spacing w:after="0"/>
        <w:jc w:val="left"/>
        <w:rPr>
          <w:rFonts w:asciiTheme="majorHAnsi" w:hAnsiTheme="majorHAnsi"/>
          <w:szCs w:val="20"/>
        </w:rPr>
      </w:pPr>
    </w:p>
    <w:p w14:paraId="0AE8021E" w14:textId="77777777" w:rsidR="00694EB5"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The Republic of Guinea is a coastal country situated in West Africa, on the Atlantic Coast. The country is bounded by the Atlantic Ocean to the West, and shares its northern border with Guinea-Bissau, Senegal and Mali and its southern border with Sierra Leone, Liberia and Ivory Coast. The country lies between 70 05’ and 120 51’ North and 7030’</w:t>
      </w:r>
      <w:r w:rsidR="0088565E" w:rsidRPr="00795297">
        <w:rPr>
          <w:rFonts w:asciiTheme="majorHAnsi" w:hAnsiTheme="majorHAnsi" w:cstheme="majorBidi"/>
        </w:rPr>
        <w:t xml:space="preserve"> and 150 10’ West, covering 245,</w:t>
      </w:r>
      <w:r w:rsidRPr="00795297">
        <w:rPr>
          <w:rFonts w:asciiTheme="majorHAnsi" w:hAnsiTheme="majorHAnsi" w:cstheme="majorBidi"/>
        </w:rPr>
        <w:t>857 km</w:t>
      </w:r>
      <w:r w:rsidRPr="00795297">
        <w:rPr>
          <w:rFonts w:asciiTheme="majorHAnsi" w:hAnsiTheme="majorHAnsi" w:cstheme="majorBidi"/>
          <w:vertAlign w:val="superscript"/>
        </w:rPr>
        <w:t>2</w:t>
      </w:r>
      <w:r w:rsidRPr="00795297">
        <w:rPr>
          <w:rFonts w:asciiTheme="majorHAnsi" w:hAnsiTheme="majorHAnsi" w:cstheme="majorBidi"/>
        </w:rPr>
        <w:t xml:space="preserve">. </w:t>
      </w:r>
    </w:p>
    <w:p w14:paraId="01A5F239" w14:textId="77777777" w:rsidR="00D33F71" w:rsidRPr="00795297" w:rsidRDefault="00D33F71" w:rsidP="00D33F71">
      <w:pPr>
        <w:pStyle w:val="ListParagraph"/>
        <w:ind w:left="360"/>
        <w:rPr>
          <w:rFonts w:asciiTheme="majorHAnsi" w:hAnsiTheme="majorHAnsi" w:cstheme="majorBidi"/>
        </w:rPr>
      </w:pPr>
    </w:p>
    <w:p w14:paraId="564A2675" w14:textId="77777777" w:rsidR="00490F5E"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rPr>
        <w:t>Guinea encompasses a wide range of climatic and vegetation zones, sharing Guinean Territory in four natural regions: Coastal Guinea, Middle Guinea, Upper Guinea and Forested Guinea. The climate in Guinea is tropical, alternating two seasons, dry and rainy, that vary in length. Rainfall are more abundant along the coast</w:t>
      </w:r>
      <w:r w:rsidR="00BC7F8F" w:rsidRPr="00795297">
        <w:rPr>
          <w:rFonts w:asciiTheme="majorHAnsi" w:hAnsiTheme="majorHAnsi"/>
        </w:rPr>
        <w:t xml:space="preserve">, that can reach </w:t>
      </w:r>
      <w:r w:rsidRPr="00795297">
        <w:rPr>
          <w:rFonts w:asciiTheme="majorHAnsi" w:hAnsiTheme="majorHAnsi"/>
        </w:rPr>
        <w:t>4,000 millimeters of rain fall in a year, while it is less abundant in the north and the north-east, where precipitations are around 1,000 mm per year. The Bafing-Falémé landscape, which is the core implementation area of this project, covers the Middle and Upper Guinea</w:t>
      </w:r>
      <w:r w:rsidR="00D33F71" w:rsidRPr="00795297">
        <w:rPr>
          <w:rFonts w:asciiTheme="majorHAnsi" w:hAnsiTheme="majorHAnsi"/>
        </w:rPr>
        <w:t xml:space="preserve"> (see figure 1)</w:t>
      </w:r>
      <w:r w:rsidRPr="00795297">
        <w:rPr>
          <w:rFonts w:asciiTheme="majorHAnsi" w:hAnsiTheme="majorHAnsi"/>
        </w:rPr>
        <w:t>. Middle Guinea is between 750 and 1,400 meters high and rainfall ranging between 1,300 mm in the north and slightly more than 2,000 mm in the south, whereas Upper Guinea is characterized by subdued topography (average altitude of 500 meters), resulting in a dense network of rivers and abundance of floodplains. Its rainfall varies between 1,200 mm and 1,600 mm south to north.</w:t>
      </w:r>
    </w:p>
    <w:p w14:paraId="75B247B8" w14:textId="77777777" w:rsidR="009A2DBE" w:rsidRPr="00795297" w:rsidRDefault="002D3BF8" w:rsidP="00490F5E">
      <w:pPr>
        <w:jc w:val="center"/>
        <w:rPr>
          <w:rFonts w:asciiTheme="majorHAnsi" w:hAnsiTheme="majorHAnsi"/>
          <w:b/>
          <w:szCs w:val="20"/>
        </w:rPr>
      </w:pPr>
      <w:r w:rsidRPr="00795297">
        <w:rPr>
          <w:rFonts w:asciiTheme="majorHAnsi" w:hAnsiTheme="majorHAnsi"/>
          <w:b/>
          <w:noProof/>
          <w:szCs w:val="20"/>
          <w:lang w:val="fr-FR" w:eastAsia="fr-FR"/>
        </w:rPr>
        <w:drawing>
          <wp:inline distT="0" distB="0" distL="0" distR="0" wp14:anchorId="01500559" wp14:editId="75E9D8DB">
            <wp:extent cx="3253910" cy="2299291"/>
            <wp:effectExtent l="0" t="0" r="0" b="12700"/>
            <wp:docPr id="35" name="Image 35" descr="Damien:Users:damien:Desktop:Carte de Localisation de la zone d'étu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amien:Users:damien:Desktop:Carte de Localisation de la zone d'étud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54528" cy="2299727"/>
                    </a:xfrm>
                    <a:prstGeom prst="rect">
                      <a:avLst/>
                    </a:prstGeom>
                    <a:noFill/>
                    <a:ln>
                      <a:noFill/>
                    </a:ln>
                  </pic:spPr>
                </pic:pic>
              </a:graphicData>
            </a:graphic>
          </wp:inline>
        </w:drawing>
      </w:r>
    </w:p>
    <w:p w14:paraId="537654C1" w14:textId="77777777" w:rsidR="00FF0927" w:rsidRPr="00795297" w:rsidRDefault="41A50FA2" w:rsidP="41A50FA2">
      <w:pPr>
        <w:spacing w:after="0"/>
        <w:jc w:val="center"/>
        <w:rPr>
          <w:rFonts w:asciiTheme="majorHAnsi" w:hAnsiTheme="majorHAnsi"/>
          <w:b/>
          <w:bCs/>
          <w:i/>
          <w:iCs/>
        </w:rPr>
      </w:pPr>
      <w:r w:rsidRPr="00795297">
        <w:rPr>
          <w:rFonts w:asciiTheme="majorHAnsi" w:hAnsiTheme="majorHAnsi"/>
          <w:b/>
          <w:bCs/>
          <w:i/>
          <w:iCs/>
        </w:rPr>
        <w:t>Figure 1. The four natural regions of Guinea and the project location</w:t>
      </w:r>
    </w:p>
    <w:p w14:paraId="7D9E5424" w14:textId="77777777" w:rsidR="009E2F8B" w:rsidRPr="00795297" w:rsidRDefault="009E2F8B" w:rsidP="009E2F8B">
      <w:pPr>
        <w:spacing w:after="0"/>
        <w:rPr>
          <w:rFonts w:asciiTheme="majorHAnsi" w:hAnsiTheme="majorHAnsi"/>
          <w:szCs w:val="20"/>
        </w:rPr>
      </w:pPr>
    </w:p>
    <w:p w14:paraId="3E0ED5B9" w14:textId="77777777" w:rsidR="002815EC" w:rsidRPr="00795297" w:rsidRDefault="005478FA" w:rsidP="00DB13F6">
      <w:pPr>
        <w:numPr>
          <w:ilvl w:val="0"/>
          <w:numId w:val="21"/>
        </w:numPr>
        <w:spacing w:after="0"/>
        <w:rPr>
          <w:rFonts w:asciiTheme="majorHAnsi" w:hAnsiTheme="majorHAnsi"/>
        </w:rPr>
      </w:pPr>
      <w:r w:rsidRPr="00795297">
        <w:rPr>
          <w:rFonts w:asciiTheme="majorHAnsi" w:hAnsiTheme="majorHAnsi"/>
        </w:rPr>
        <w:t xml:space="preserve">Natural regions reflect a type of climate, giving rise to different ecological features and hosting specific species of wild fauna and flora. </w:t>
      </w:r>
      <w:r w:rsidR="002815EC" w:rsidRPr="00795297">
        <w:rPr>
          <w:rFonts w:asciiTheme="majorHAnsi" w:hAnsiTheme="majorHAnsi"/>
        </w:rPr>
        <w:t xml:space="preserve">Therefore, the country is endowed with a rich and varied biodiversity distributed between the ecosystems of dense forests (wet and dry), clear forests, savannas (wooded, raised, shrubby and grassy), mangroves, marine and fresh water. The country has </w:t>
      </w:r>
      <w:r w:rsidR="00D1126F" w:rsidRPr="00795297">
        <w:rPr>
          <w:rFonts w:asciiTheme="majorHAnsi" w:hAnsiTheme="majorHAnsi"/>
        </w:rPr>
        <w:t xml:space="preserve">tremendous natural resources potential. It has </w:t>
      </w:r>
      <w:r w:rsidR="002815EC" w:rsidRPr="00795297">
        <w:rPr>
          <w:rFonts w:asciiTheme="majorHAnsi" w:hAnsiTheme="majorHAnsi"/>
        </w:rPr>
        <w:t>over 1</w:t>
      </w:r>
      <w:r w:rsidR="00A7635D" w:rsidRPr="00795297">
        <w:rPr>
          <w:rFonts w:asciiTheme="majorHAnsi" w:hAnsiTheme="majorHAnsi"/>
        </w:rPr>
        <w:t>,</w:t>
      </w:r>
      <w:r w:rsidR="002815EC" w:rsidRPr="00795297">
        <w:rPr>
          <w:rFonts w:asciiTheme="majorHAnsi" w:hAnsiTheme="majorHAnsi"/>
        </w:rPr>
        <w:t xml:space="preserve">000 rivers, including the three major rivers of West Africa, namely Niger, Senegal and Gambia, making Guinea the “water tower” of </w:t>
      </w:r>
      <w:r w:rsidR="00A7635D" w:rsidRPr="00795297">
        <w:rPr>
          <w:rFonts w:asciiTheme="majorHAnsi" w:hAnsiTheme="majorHAnsi"/>
        </w:rPr>
        <w:t xml:space="preserve">West </w:t>
      </w:r>
      <w:r w:rsidR="002815EC" w:rsidRPr="00795297">
        <w:rPr>
          <w:rFonts w:asciiTheme="majorHAnsi" w:hAnsiTheme="majorHAnsi"/>
        </w:rPr>
        <w:t>Africa. Other secondary waterways (about 30) cross through the country where rainfall is quite abundant. These rivers drain vast arable plains, and upstream offer</w:t>
      </w:r>
      <w:r w:rsidR="00E90E26" w:rsidRPr="00795297">
        <w:rPr>
          <w:rFonts w:asciiTheme="majorHAnsi" w:hAnsiTheme="majorHAnsi"/>
        </w:rPr>
        <w:t xml:space="preserve"> an </w:t>
      </w:r>
      <w:r w:rsidR="00D1126F" w:rsidRPr="00795297">
        <w:rPr>
          <w:rFonts w:asciiTheme="majorHAnsi" w:hAnsiTheme="majorHAnsi"/>
        </w:rPr>
        <w:t>enormous</w:t>
      </w:r>
      <w:r w:rsidR="002815EC" w:rsidRPr="00795297">
        <w:rPr>
          <w:rFonts w:asciiTheme="majorHAnsi" w:hAnsiTheme="majorHAnsi"/>
        </w:rPr>
        <w:t xml:space="preserve"> potential for hydroelectric</w:t>
      </w:r>
      <w:r w:rsidR="00E90E26" w:rsidRPr="00795297">
        <w:rPr>
          <w:rFonts w:asciiTheme="majorHAnsi" w:hAnsiTheme="majorHAnsi"/>
        </w:rPr>
        <w:t>ity</w:t>
      </w:r>
      <w:r w:rsidR="002815EC" w:rsidRPr="00795297">
        <w:rPr>
          <w:rFonts w:asciiTheme="majorHAnsi" w:hAnsiTheme="majorHAnsi"/>
        </w:rPr>
        <w:t xml:space="preserve"> </w:t>
      </w:r>
      <w:r w:rsidR="00E90E26" w:rsidRPr="00795297">
        <w:rPr>
          <w:rFonts w:asciiTheme="majorHAnsi" w:hAnsiTheme="majorHAnsi"/>
        </w:rPr>
        <w:t>production</w:t>
      </w:r>
      <w:r w:rsidR="002815EC" w:rsidRPr="00795297">
        <w:rPr>
          <w:rFonts w:asciiTheme="majorHAnsi" w:hAnsiTheme="majorHAnsi"/>
        </w:rPr>
        <w:t xml:space="preserve">. </w:t>
      </w:r>
      <w:r w:rsidR="00E90E26" w:rsidRPr="00795297">
        <w:rPr>
          <w:rFonts w:asciiTheme="majorHAnsi" w:hAnsiTheme="majorHAnsi"/>
        </w:rPr>
        <w:t>Whereas o</w:t>
      </w:r>
      <w:r w:rsidR="002815EC" w:rsidRPr="00795297">
        <w:rPr>
          <w:rFonts w:asciiTheme="majorHAnsi" w:hAnsiTheme="majorHAnsi"/>
        </w:rPr>
        <w:t xml:space="preserve">nly about 3% of this potential is </w:t>
      </w:r>
      <w:r w:rsidR="00E90E26" w:rsidRPr="00795297">
        <w:rPr>
          <w:rFonts w:asciiTheme="majorHAnsi" w:hAnsiTheme="majorHAnsi"/>
        </w:rPr>
        <w:t>under production</w:t>
      </w:r>
      <w:r w:rsidR="002815EC" w:rsidRPr="00795297">
        <w:rPr>
          <w:rFonts w:asciiTheme="majorHAnsi" w:hAnsiTheme="majorHAnsi"/>
        </w:rPr>
        <w:t xml:space="preserve"> to date</w:t>
      </w:r>
      <w:r w:rsidR="00060260" w:rsidRPr="00795297">
        <w:rPr>
          <w:rFonts w:asciiTheme="majorHAnsi" w:hAnsiTheme="majorHAnsi"/>
        </w:rPr>
        <w:t>, several projects are under consideration</w:t>
      </w:r>
      <w:r w:rsidR="00345EF6" w:rsidRPr="00795297">
        <w:rPr>
          <w:rFonts w:asciiTheme="majorHAnsi" w:hAnsiTheme="majorHAnsi"/>
        </w:rPr>
        <w:t>: t</w:t>
      </w:r>
      <w:r w:rsidR="00A7635D" w:rsidRPr="00795297">
        <w:rPr>
          <w:rFonts w:asciiTheme="majorHAnsi" w:hAnsiTheme="majorHAnsi"/>
        </w:rPr>
        <w:t xml:space="preserve">he Koukoutamba dam project concerns the Bafing-Falémé landscape and will produce 280 MW </w:t>
      </w:r>
      <w:r w:rsidR="00E32B34" w:rsidRPr="00795297">
        <w:rPr>
          <w:rFonts w:asciiTheme="majorHAnsi" w:hAnsiTheme="majorHAnsi"/>
        </w:rPr>
        <w:t>once</w:t>
      </w:r>
      <w:r w:rsidR="00A7635D" w:rsidRPr="00795297">
        <w:rPr>
          <w:rFonts w:asciiTheme="majorHAnsi" w:hAnsiTheme="majorHAnsi"/>
        </w:rPr>
        <w:t xml:space="preserve"> </w:t>
      </w:r>
      <w:r w:rsidR="00973167" w:rsidRPr="00795297">
        <w:rPr>
          <w:rFonts w:asciiTheme="majorHAnsi" w:hAnsiTheme="majorHAnsi"/>
        </w:rPr>
        <w:t xml:space="preserve">built. </w:t>
      </w:r>
      <w:r w:rsidR="004525AC" w:rsidRPr="00795297">
        <w:rPr>
          <w:rFonts w:asciiTheme="majorHAnsi" w:hAnsiTheme="majorHAnsi"/>
          <w:noProof/>
        </w:rPr>
        <w:t xml:space="preserve">The agricultural sector and the mining sector are considered as the backbones of the Guinean Economy. </w:t>
      </w:r>
      <w:r w:rsidR="00973167" w:rsidRPr="00795297">
        <w:rPr>
          <w:rFonts w:asciiTheme="majorHAnsi" w:hAnsiTheme="majorHAnsi"/>
        </w:rPr>
        <w:t>The country</w:t>
      </w:r>
      <w:r w:rsidR="002815EC" w:rsidRPr="00795297">
        <w:rPr>
          <w:rFonts w:asciiTheme="majorHAnsi" w:hAnsiTheme="majorHAnsi"/>
        </w:rPr>
        <w:t xml:space="preserve"> encompasses huge areas of agricultural land: arable hill lands, river and coastal plains, lowlands, which only a small proportion is </w:t>
      </w:r>
      <w:r w:rsidR="00B75524" w:rsidRPr="00795297">
        <w:rPr>
          <w:rFonts w:asciiTheme="majorHAnsi" w:hAnsiTheme="majorHAnsi"/>
        </w:rPr>
        <w:t>under exploitation</w:t>
      </w:r>
      <w:r w:rsidR="002815EC" w:rsidRPr="00795297">
        <w:rPr>
          <w:rFonts w:asciiTheme="majorHAnsi" w:hAnsiTheme="majorHAnsi"/>
        </w:rPr>
        <w:t>.</w:t>
      </w:r>
      <w:r w:rsidR="00B75524" w:rsidRPr="00795297">
        <w:rPr>
          <w:rFonts w:asciiTheme="majorHAnsi" w:hAnsiTheme="majorHAnsi"/>
        </w:rPr>
        <w:t xml:space="preserve"> Main production</w:t>
      </w:r>
      <w:r w:rsidR="00E32B34" w:rsidRPr="00795297">
        <w:rPr>
          <w:rFonts w:asciiTheme="majorHAnsi" w:hAnsiTheme="majorHAnsi"/>
        </w:rPr>
        <w:t>s</w:t>
      </w:r>
      <w:r w:rsidR="00B75524" w:rsidRPr="00795297">
        <w:rPr>
          <w:rFonts w:asciiTheme="majorHAnsi" w:hAnsiTheme="majorHAnsi"/>
        </w:rPr>
        <w:t xml:space="preserve"> are: </w:t>
      </w:r>
      <w:r w:rsidR="00B75524" w:rsidRPr="00795297">
        <w:rPr>
          <w:rFonts w:eastAsia="Times New Roman"/>
        </w:rPr>
        <w:t>rice, coffee, pineapples, mangoes, palm kernels, cocoa, cassava (manioc, tapioca), bananas, potatoes, sweet potatoes; timber.</w:t>
      </w:r>
      <w:r w:rsidR="002815EC" w:rsidRPr="00795297">
        <w:rPr>
          <w:rFonts w:asciiTheme="majorHAnsi" w:hAnsiTheme="majorHAnsi"/>
        </w:rPr>
        <w:t xml:space="preserve"> </w:t>
      </w:r>
      <w:r w:rsidR="00BC7F8F" w:rsidRPr="00795297">
        <w:rPr>
          <w:rFonts w:asciiTheme="majorHAnsi" w:hAnsiTheme="majorHAnsi"/>
        </w:rPr>
        <w:t xml:space="preserve">Livestock is also widely developed in the country (cattle, sheep, goats). </w:t>
      </w:r>
      <w:r w:rsidR="00145D33" w:rsidRPr="00795297">
        <w:rPr>
          <w:rFonts w:asciiTheme="majorHAnsi" w:hAnsiTheme="majorHAnsi"/>
        </w:rPr>
        <w:t xml:space="preserve">Guinea </w:t>
      </w:r>
      <w:r w:rsidR="00145D33" w:rsidRPr="00795297">
        <w:rPr>
          <w:rFonts w:eastAsia="Times New Roman"/>
        </w:rPr>
        <w:t>possesses the world's largest reserves of bauxite and largest untapped high-grade iron ore reserves, as well as gold and diamonds.</w:t>
      </w:r>
      <w:r w:rsidR="00145D33" w:rsidRPr="00795297">
        <w:rPr>
          <w:rFonts w:asciiTheme="majorHAnsi" w:hAnsiTheme="majorHAnsi"/>
        </w:rPr>
        <w:t xml:space="preserve"> </w:t>
      </w:r>
      <w:r w:rsidR="002815EC" w:rsidRPr="00795297">
        <w:rPr>
          <w:rFonts w:asciiTheme="majorHAnsi" w:hAnsiTheme="majorHAnsi"/>
        </w:rPr>
        <w:t xml:space="preserve">Despite </w:t>
      </w:r>
      <w:r w:rsidR="00145D33" w:rsidRPr="00795297">
        <w:rPr>
          <w:rFonts w:asciiTheme="majorHAnsi" w:hAnsiTheme="majorHAnsi"/>
        </w:rPr>
        <w:t>these</w:t>
      </w:r>
      <w:r w:rsidR="002815EC" w:rsidRPr="00795297">
        <w:rPr>
          <w:rFonts w:asciiTheme="majorHAnsi" w:hAnsiTheme="majorHAnsi"/>
        </w:rPr>
        <w:t xml:space="preserve"> large volumes of mineral resources, the large majority of the Guinean population relies on natural resources and more specifically on agriculture and farming</w:t>
      </w:r>
      <w:r w:rsidR="004525AC" w:rsidRPr="00795297">
        <w:rPr>
          <w:rFonts w:asciiTheme="majorHAnsi" w:hAnsiTheme="majorHAnsi"/>
        </w:rPr>
        <w:t xml:space="preserve"> (</w:t>
      </w:r>
      <w:r w:rsidR="004525AC" w:rsidRPr="00795297">
        <w:rPr>
          <w:rFonts w:asciiTheme="majorHAnsi" w:hAnsiTheme="majorHAnsi"/>
          <w:noProof/>
        </w:rPr>
        <w:t>almost 75% of population being farmers and represent 20% of the GDP</w:t>
      </w:r>
      <w:r w:rsidR="004525AC" w:rsidRPr="00795297">
        <w:rPr>
          <w:rFonts w:asciiTheme="majorHAnsi" w:hAnsiTheme="majorHAnsi"/>
          <w:noProof/>
          <w:vertAlign w:val="superscript"/>
        </w:rPr>
        <w:footnoteReference w:id="1"/>
      </w:r>
      <w:r w:rsidR="00E32B34" w:rsidRPr="00795297">
        <w:rPr>
          <w:rFonts w:asciiTheme="majorHAnsi" w:hAnsiTheme="majorHAnsi"/>
          <w:noProof/>
        </w:rPr>
        <w:t>)</w:t>
      </w:r>
      <w:r w:rsidR="002815EC" w:rsidRPr="00795297">
        <w:rPr>
          <w:rFonts w:asciiTheme="majorHAnsi" w:hAnsiTheme="majorHAnsi"/>
        </w:rPr>
        <w:t>.</w:t>
      </w:r>
    </w:p>
    <w:p w14:paraId="5A2A02BB" w14:textId="77777777" w:rsidR="00423E26" w:rsidRPr="00795297" w:rsidRDefault="00423E26" w:rsidP="00423E26">
      <w:pPr>
        <w:spacing w:after="0"/>
        <w:ind w:left="360"/>
        <w:rPr>
          <w:rFonts w:asciiTheme="majorHAnsi" w:hAnsiTheme="majorHAnsi"/>
          <w:szCs w:val="20"/>
        </w:rPr>
      </w:pPr>
    </w:p>
    <w:p w14:paraId="18B7A8B0" w14:textId="77777777" w:rsidR="008862B8" w:rsidRPr="00795297" w:rsidRDefault="008862B8" w:rsidP="00DB13F6">
      <w:pPr>
        <w:numPr>
          <w:ilvl w:val="0"/>
          <w:numId w:val="21"/>
        </w:numPr>
        <w:spacing w:after="0"/>
        <w:rPr>
          <w:rFonts w:asciiTheme="majorHAnsi" w:hAnsiTheme="majorHAnsi"/>
        </w:rPr>
      </w:pPr>
      <w:r w:rsidRPr="00795297">
        <w:rPr>
          <w:rFonts w:asciiTheme="majorHAnsi" w:hAnsiTheme="majorHAnsi"/>
        </w:rPr>
        <w:t>In 2018, estimate</w:t>
      </w:r>
      <w:r w:rsidR="00C7288D" w:rsidRPr="00795297">
        <w:rPr>
          <w:rFonts w:asciiTheme="majorHAnsi" w:hAnsiTheme="majorHAnsi"/>
        </w:rPr>
        <w:t xml:space="preserve"> for Guinea’s population </w:t>
      </w:r>
      <w:r w:rsidR="00BC7F8F" w:rsidRPr="00795297">
        <w:rPr>
          <w:rFonts w:asciiTheme="majorHAnsi" w:hAnsiTheme="majorHAnsi"/>
        </w:rPr>
        <w:t>is</w:t>
      </w:r>
      <w:r w:rsidR="00C7288D" w:rsidRPr="00795297">
        <w:rPr>
          <w:rFonts w:asciiTheme="majorHAnsi" w:hAnsiTheme="majorHAnsi"/>
        </w:rPr>
        <w:t xml:space="preserve"> 13.</w:t>
      </w:r>
      <w:r w:rsidRPr="00795297">
        <w:rPr>
          <w:rFonts w:asciiTheme="majorHAnsi" w:hAnsiTheme="majorHAnsi"/>
        </w:rPr>
        <w:t>1 million</w:t>
      </w:r>
      <w:r w:rsidR="0019388C" w:rsidRPr="00795297">
        <w:rPr>
          <w:rStyle w:val="FootnoteReference"/>
        </w:rPr>
        <w:footnoteReference w:id="2"/>
      </w:r>
      <w:r w:rsidR="00C7288D" w:rsidRPr="00795297">
        <w:rPr>
          <w:rFonts w:asciiTheme="majorHAnsi" w:hAnsiTheme="majorHAnsi"/>
        </w:rPr>
        <w:t>, against 7.</w:t>
      </w:r>
      <w:r w:rsidRPr="00795297">
        <w:rPr>
          <w:rFonts w:asciiTheme="majorHAnsi" w:hAnsiTheme="majorHAnsi"/>
        </w:rPr>
        <w:t>15 million in 1996 (according to the 1996 General Population and Habitat Census). With a popul</w:t>
      </w:r>
      <w:r w:rsidR="00C7288D" w:rsidRPr="00795297">
        <w:rPr>
          <w:rFonts w:asciiTheme="majorHAnsi" w:hAnsiTheme="majorHAnsi"/>
        </w:rPr>
        <w:t>ation growth rate estimate of 2.</w:t>
      </w:r>
      <w:r w:rsidRPr="00795297">
        <w:rPr>
          <w:rFonts w:asciiTheme="majorHAnsi" w:hAnsiTheme="majorHAnsi"/>
        </w:rPr>
        <w:t>7%, the country is in a phase of strong growth and expect to reach 18 – 20</w:t>
      </w:r>
      <w:r w:rsidR="0019388C" w:rsidRPr="00795297">
        <w:rPr>
          <w:rFonts w:asciiTheme="majorHAnsi" w:hAnsiTheme="majorHAnsi"/>
        </w:rPr>
        <w:t xml:space="preserve"> million in 2030. This growth</w:t>
      </w:r>
      <w:r w:rsidRPr="00795297">
        <w:rPr>
          <w:rFonts w:asciiTheme="majorHAnsi" w:hAnsiTheme="majorHAnsi"/>
        </w:rPr>
        <w:t xml:space="preserve"> </w:t>
      </w:r>
      <w:r w:rsidR="0019388C" w:rsidRPr="00795297">
        <w:rPr>
          <w:rFonts w:eastAsia="Times New Roman"/>
        </w:rPr>
        <w:t>is a result of declining mortality rates and sustained elevated fertility, and</w:t>
      </w:r>
      <w:r w:rsidR="0019388C" w:rsidRPr="00795297">
        <w:rPr>
          <w:rFonts w:asciiTheme="majorHAnsi" w:hAnsiTheme="majorHAnsi"/>
        </w:rPr>
        <w:t xml:space="preserve"> </w:t>
      </w:r>
      <w:r w:rsidRPr="00795297">
        <w:rPr>
          <w:rFonts w:asciiTheme="majorHAnsi" w:hAnsiTheme="majorHAnsi"/>
        </w:rPr>
        <w:t>due in part to a strong influx of refug</w:t>
      </w:r>
      <w:r w:rsidR="0019388C" w:rsidRPr="00795297">
        <w:rPr>
          <w:rFonts w:asciiTheme="majorHAnsi" w:hAnsiTheme="majorHAnsi"/>
        </w:rPr>
        <w:t>ees from neighboring countries. T</w:t>
      </w:r>
      <w:r w:rsidRPr="00795297">
        <w:rPr>
          <w:rFonts w:asciiTheme="majorHAnsi" w:hAnsiTheme="majorHAnsi"/>
        </w:rPr>
        <w:t xml:space="preserve">he towns and cities absorb a part of this growth. Just over </w:t>
      </w:r>
      <w:r w:rsidR="00C7288D" w:rsidRPr="00795297">
        <w:rPr>
          <w:rFonts w:asciiTheme="majorHAnsi" w:hAnsiTheme="majorHAnsi"/>
        </w:rPr>
        <w:t xml:space="preserve">36% of the population is urban (about 2 million people concentrated in </w:t>
      </w:r>
      <w:r w:rsidRPr="00795297">
        <w:rPr>
          <w:rFonts w:asciiTheme="majorHAnsi" w:hAnsiTheme="majorHAnsi"/>
        </w:rPr>
        <w:t>Conakry</w:t>
      </w:r>
      <w:r w:rsidR="00C7288D" w:rsidRPr="00795297">
        <w:rPr>
          <w:rFonts w:asciiTheme="majorHAnsi" w:hAnsiTheme="majorHAnsi"/>
        </w:rPr>
        <w:t xml:space="preserve">), with an estimated annual rate of change in urbanization of </w:t>
      </w:r>
      <w:r w:rsidR="00C7288D" w:rsidRPr="00795297">
        <w:rPr>
          <w:rStyle w:val="categorydata"/>
          <w:rFonts w:eastAsia="Times New Roman"/>
        </w:rPr>
        <w:t>3.54%</w:t>
      </w:r>
      <w:r w:rsidRPr="00795297">
        <w:rPr>
          <w:rFonts w:asciiTheme="majorHAnsi" w:hAnsiTheme="majorHAnsi"/>
        </w:rPr>
        <w:t xml:space="preserve">. </w:t>
      </w:r>
      <w:r w:rsidR="0019388C" w:rsidRPr="00795297">
        <w:rPr>
          <w:rFonts w:asciiTheme="majorHAnsi" w:hAnsiTheme="majorHAnsi"/>
        </w:rPr>
        <w:t>Guinea</w:t>
      </w:r>
      <w:r w:rsidR="00D33F71" w:rsidRPr="00795297">
        <w:rPr>
          <w:rFonts w:asciiTheme="majorHAnsi" w:hAnsiTheme="majorHAnsi"/>
        </w:rPr>
        <w:t>’s population is young with 42.</w:t>
      </w:r>
      <w:r w:rsidR="0019388C" w:rsidRPr="00795297">
        <w:rPr>
          <w:rFonts w:asciiTheme="majorHAnsi" w:hAnsiTheme="majorHAnsi"/>
        </w:rPr>
        <w:t>5% of Guineans under 15 years old</w:t>
      </w:r>
      <w:r w:rsidR="00816350" w:rsidRPr="00795297">
        <w:rPr>
          <w:rFonts w:asciiTheme="majorHAnsi" w:hAnsiTheme="majorHAnsi"/>
        </w:rPr>
        <w:t>, and 62% under 25 years old</w:t>
      </w:r>
      <w:r w:rsidR="0019388C" w:rsidRPr="00795297">
        <w:rPr>
          <w:rFonts w:asciiTheme="majorHAnsi" w:hAnsiTheme="majorHAnsi"/>
        </w:rPr>
        <w:t xml:space="preserve">. </w:t>
      </w:r>
      <w:r w:rsidR="00E3592E" w:rsidRPr="00795297">
        <w:rPr>
          <w:rFonts w:asciiTheme="majorHAnsi" w:hAnsiTheme="majorHAnsi"/>
        </w:rPr>
        <w:t>More than 47</w:t>
      </w:r>
      <w:r w:rsidRPr="00795297">
        <w:rPr>
          <w:rFonts w:asciiTheme="majorHAnsi" w:hAnsiTheme="majorHAnsi"/>
        </w:rPr>
        <w:t xml:space="preserve">% lives below the poverty line, and around one child in very three was suffering from malnutrition in 2015. The majority of Guinea’s population is rural, with more than 70% working in the agriculture, livestock, forestry and mining sectors. </w:t>
      </w:r>
      <w:r w:rsidR="00E3592E" w:rsidRPr="00795297">
        <w:rPr>
          <w:rFonts w:asciiTheme="majorHAnsi" w:hAnsiTheme="majorHAnsi"/>
          <w:noProof/>
        </w:rPr>
        <w:t>In 2017, the per capita GDP was 2,000</w:t>
      </w:r>
      <w:r w:rsidR="009F1FB1" w:rsidRPr="00795297">
        <w:rPr>
          <w:rFonts w:asciiTheme="majorHAnsi" w:hAnsiTheme="majorHAnsi"/>
          <w:noProof/>
        </w:rPr>
        <w:t xml:space="preserve"> USD (rank 209</w:t>
      </w:r>
      <w:r w:rsidRPr="00795297">
        <w:rPr>
          <w:rFonts w:asciiTheme="majorHAnsi" w:hAnsiTheme="majorHAnsi"/>
          <w:noProof/>
          <w:vertAlign w:val="superscript"/>
        </w:rPr>
        <w:t>th</w:t>
      </w:r>
      <w:r w:rsidR="009F1FB1" w:rsidRPr="00795297">
        <w:rPr>
          <w:rFonts w:asciiTheme="majorHAnsi" w:hAnsiTheme="majorHAnsi"/>
          <w:noProof/>
        </w:rPr>
        <w:t xml:space="preserve"> out of 229</w:t>
      </w:r>
      <w:r w:rsidRPr="00795297">
        <w:rPr>
          <w:rFonts w:asciiTheme="majorHAnsi" w:hAnsiTheme="majorHAnsi"/>
          <w:noProof/>
        </w:rPr>
        <w:t xml:space="preserve"> countries) and </w:t>
      </w:r>
      <w:r w:rsidR="00E3592E" w:rsidRPr="00795297">
        <w:rPr>
          <w:rFonts w:asciiTheme="majorHAnsi" w:hAnsiTheme="majorHAnsi"/>
          <w:noProof/>
        </w:rPr>
        <w:t xml:space="preserve">its real growth rate was 6.7%. The </w:t>
      </w:r>
      <w:r w:rsidRPr="00795297">
        <w:rPr>
          <w:rFonts w:asciiTheme="majorHAnsi" w:hAnsiTheme="majorHAnsi"/>
          <w:noProof/>
        </w:rPr>
        <w:t>Human Development Index (HDI) – which gives a broader assessment of development including measures of life expectancy, education an</w:t>
      </w:r>
      <w:r w:rsidR="0019229A" w:rsidRPr="00795297">
        <w:rPr>
          <w:rFonts w:asciiTheme="majorHAnsi" w:hAnsiTheme="majorHAnsi"/>
          <w:noProof/>
        </w:rPr>
        <w:t>d standard of living – was 0.46 in 2017</w:t>
      </w:r>
      <w:r w:rsidRPr="00795297">
        <w:rPr>
          <w:rFonts w:asciiTheme="majorHAnsi" w:hAnsiTheme="majorHAnsi"/>
          <w:noProof/>
        </w:rPr>
        <w:t xml:space="preserve"> (rank 183</w:t>
      </w:r>
      <w:r w:rsidRPr="00795297">
        <w:rPr>
          <w:rFonts w:asciiTheme="majorHAnsi" w:hAnsiTheme="majorHAnsi"/>
          <w:noProof/>
          <w:vertAlign w:val="superscript"/>
        </w:rPr>
        <w:t>th</w:t>
      </w:r>
      <w:r w:rsidRPr="00795297">
        <w:rPr>
          <w:rFonts w:asciiTheme="majorHAnsi" w:hAnsiTheme="majorHAnsi"/>
          <w:noProof/>
        </w:rPr>
        <w:t xml:space="preserve"> ou</w:t>
      </w:r>
      <w:r w:rsidR="009F1FB1" w:rsidRPr="00795297">
        <w:rPr>
          <w:rFonts w:asciiTheme="majorHAnsi" w:hAnsiTheme="majorHAnsi"/>
          <w:noProof/>
        </w:rPr>
        <w:t xml:space="preserve">t of 188 countries with data). </w:t>
      </w:r>
      <w:r w:rsidRPr="00795297">
        <w:rPr>
          <w:rFonts w:asciiTheme="majorHAnsi" w:hAnsiTheme="majorHAnsi"/>
        </w:rPr>
        <w:t>The outbreak of the Ebola virus disease in West Africa (Guinea, Sierra Leone and Liberia) caused an international public health emergency, negatively impacting all sectors. In Guinea, the disease caused more than 2,000 deaths and resulted in nearly 6,000 orphans. Human health was clearly impacted but so was the economy. The decline in tax revenue was estimated at US$ 160 million and there was a marked increase in unemployment.</w:t>
      </w:r>
    </w:p>
    <w:p w14:paraId="58CF18DD" w14:textId="77777777" w:rsidR="008862B8" w:rsidRPr="00795297" w:rsidRDefault="008862B8" w:rsidP="008862B8">
      <w:pPr>
        <w:spacing w:after="0"/>
        <w:ind w:left="360"/>
        <w:rPr>
          <w:rFonts w:asciiTheme="majorHAnsi" w:hAnsiTheme="majorHAnsi"/>
          <w:szCs w:val="20"/>
        </w:rPr>
      </w:pPr>
    </w:p>
    <w:p w14:paraId="1BF9C794" w14:textId="77777777" w:rsidR="00624FB9" w:rsidRPr="00795297" w:rsidRDefault="008862B8" w:rsidP="00DB13F6">
      <w:pPr>
        <w:numPr>
          <w:ilvl w:val="0"/>
          <w:numId w:val="21"/>
        </w:numPr>
        <w:spacing w:after="0"/>
        <w:rPr>
          <w:rFonts w:asciiTheme="majorHAnsi" w:hAnsiTheme="majorHAnsi"/>
          <w:szCs w:val="20"/>
        </w:rPr>
      </w:pPr>
      <w:r w:rsidRPr="00795297">
        <w:rPr>
          <w:rFonts w:asciiTheme="majorHAnsi" w:hAnsiTheme="majorHAnsi"/>
          <w:noProof/>
        </w:rPr>
        <w:t>There are 24 ethnic groups in Guine</w:t>
      </w:r>
      <w:r w:rsidR="00565231" w:rsidRPr="00795297">
        <w:rPr>
          <w:rFonts w:asciiTheme="majorHAnsi" w:hAnsiTheme="majorHAnsi"/>
          <w:noProof/>
        </w:rPr>
        <w:t>a. The largest group is the Peulh</w:t>
      </w:r>
      <w:r w:rsidRPr="00795297">
        <w:rPr>
          <w:rFonts w:asciiTheme="majorHAnsi" w:hAnsiTheme="majorHAnsi"/>
          <w:noProof/>
        </w:rPr>
        <w:t xml:space="preserve"> (40%), who live mostly in the Fouta Djallon region</w:t>
      </w:r>
      <w:r w:rsidR="00565231" w:rsidRPr="00795297">
        <w:rPr>
          <w:rFonts w:asciiTheme="majorHAnsi" w:hAnsiTheme="majorHAnsi"/>
          <w:noProof/>
        </w:rPr>
        <w:t xml:space="preserve"> in central Guinea. The Malinké</w:t>
      </w:r>
      <w:r w:rsidRPr="00795297">
        <w:rPr>
          <w:rFonts w:asciiTheme="majorHAnsi" w:hAnsiTheme="majorHAnsi"/>
          <w:noProof/>
        </w:rPr>
        <w:t xml:space="preserve"> account for 30% and live mo</w:t>
      </w:r>
      <w:r w:rsidR="00565231" w:rsidRPr="00795297">
        <w:rPr>
          <w:rFonts w:asciiTheme="majorHAnsi" w:hAnsiTheme="majorHAnsi"/>
          <w:noProof/>
        </w:rPr>
        <w:t>stly in eastern Guinea. The Soussou</w:t>
      </w:r>
      <w:r w:rsidRPr="00795297">
        <w:rPr>
          <w:rFonts w:asciiTheme="majorHAnsi" w:hAnsiTheme="majorHAnsi"/>
          <w:noProof/>
        </w:rPr>
        <w:t xml:space="preserve"> (20%) live in the coastal area of northwestern Guinea.</w:t>
      </w:r>
      <w:r w:rsidR="009E5DE9" w:rsidRPr="00795297">
        <w:rPr>
          <w:rFonts w:asciiTheme="majorHAnsi" w:hAnsiTheme="majorHAnsi"/>
          <w:noProof/>
        </w:rPr>
        <w:t xml:space="preserve"> In the Bafing-Falémé landscape, </w:t>
      </w:r>
      <w:r w:rsidR="00565231" w:rsidRPr="00795297">
        <w:rPr>
          <w:rFonts w:asciiTheme="majorHAnsi" w:hAnsiTheme="majorHAnsi"/>
          <w:noProof/>
        </w:rPr>
        <w:t>most of the communities are</w:t>
      </w:r>
      <w:r w:rsidR="009E5DE9" w:rsidRPr="00795297">
        <w:rPr>
          <w:rFonts w:asciiTheme="majorHAnsi" w:hAnsiTheme="majorHAnsi"/>
          <w:noProof/>
        </w:rPr>
        <w:t xml:space="preserve"> either P</w:t>
      </w:r>
      <w:r w:rsidR="00565231" w:rsidRPr="00795297">
        <w:rPr>
          <w:rFonts w:asciiTheme="majorHAnsi" w:hAnsiTheme="majorHAnsi"/>
          <w:noProof/>
        </w:rPr>
        <w:t>e</w:t>
      </w:r>
      <w:r w:rsidR="009E5DE9" w:rsidRPr="00795297">
        <w:rPr>
          <w:rFonts w:asciiTheme="majorHAnsi" w:hAnsiTheme="majorHAnsi"/>
          <w:noProof/>
        </w:rPr>
        <w:t>ulh or Malinké</w:t>
      </w:r>
      <w:r w:rsidRPr="00795297">
        <w:rPr>
          <w:rFonts w:asciiTheme="majorHAnsi" w:hAnsiTheme="majorHAnsi"/>
          <w:noProof/>
        </w:rPr>
        <w:t>. The predominant religion is Islam, practiced by about 85% of the population, followed by Christian (8%) and traditional beliefs (7%). Guinea has one of the lowest literacy rates in the world with only 30,4</w:t>
      </w:r>
      <w:r w:rsidR="00AC5006" w:rsidRPr="00795297">
        <w:rPr>
          <w:rFonts w:asciiTheme="majorHAnsi" w:hAnsiTheme="majorHAnsi"/>
          <w:noProof/>
        </w:rPr>
        <w:t>%</w:t>
      </w:r>
      <w:r w:rsidRPr="00795297">
        <w:rPr>
          <w:rFonts w:asciiTheme="majorHAnsi" w:hAnsiTheme="majorHAnsi"/>
          <w:noProof/>
        </w:rPr>
        <w:t xml:space="preserve"> of adults literate in 2017</w:t>
      </w:r>
      <w:r w:rsidRPr="00795297">
        <w:rPr>
          <w:rStyle w:val="FootnoteReference"/>
          <w:rFonts w:asciiTheme="majorHAnsi" w:hAnsiTheme="majorHAnsi"/>
          <w:noProof/>
        </w:rPr>
        <w:footnoteReference w:id="3"/>
      </w:r>
      <w:r w:rsidRPr="00795297">
        <w:rPr>
          <w:rFonts w:asciiTheme="majorHAnsi" w:hAnsiTheme="majorHAnsi"/>
          <w:noProof/>
        </w:rPr>
        <w:t>. Primary education is compulsory for just eight years, and most children do not attend for long or ever go to school. French is the official language, alhough more than 24 indigenous languages are spoken in Guinea.</w:t>
      </w:r>
    </w:p>
    <w:p w14:paraId="586A44D1" w14:textId="77777777" w:rsidR="00624FB9" w:rsidRPr="00795297" w:rsidRDefault="00624FB9" w:rsidP="00624FB9">
      <w:pPr>
        <w:spacing w:after="0"/>
        <w:rPr>
          <w:noProof/>
        </w:rPr>
      </w:pPr>
    </w:p>
    <w:p w14:paraId="7FDEEDC6" w14:textId="77777777" w:rsidR="001A3485" w:rsidRPr="00795297" w:rsidRDefault="00044E04" w:rsidP="00DB13F6">
      <w:pPr>
        <w:numPr>
          <w:ilvl w:val="0"/>
          <w:numId w:val="21"/>
        </w:numPr>
        <w:spacing w:after="0"/>
        <w:rPr>
          <w:rFonts w:asciiTheme="majorHAnsi" w:hAnsiTheme="majorHAnsi"/>
          <w:szCs w:val="20"/>
        </w:rPr>
      </w:pPr>
      <w:r w:rsidRPr="00795297">
        <w:rPr>
          <w:noProof/>
        </w:rPr>
        <w:t xml:space="preserve">In order to preserve the natural ressource in the </w:t>
      </w:r>
      <w:r w:rsidR="00142A21" w:rsidRPr="00795297">
        <w:rPr>
          <w:noProof/>
        </w:rPr>
        <w:t>Middle an Upper Guinea</w:t>
      </w:r>
      <w:r w:rsidRPr="00795297">
        <w:rPr>
          <w:noProof/>
        </w:rPr>
        <w:t xml:space="preserve">, the governement implemented, </w:t>
      </w:r>
      <w:r w:rsidR="00142A21" w:rsidRPr="00795297">
        <w:rPr>
          <w:noProof/>
        </w:rPr>
        <w:t>e</w:t>
      </w:r>
      <w:r w:rsidRPr="00795297">
        <w:rPr>
          <w:noProof/>
        </w:rPr>
        <w:t>arly in the 80’s, an ambitious programme of integrated planning at the scale of the Foutah Djallon, and in the 2000’s</w:t>
      </w:r>
      <w:r w:rsidR="00322D4F" w:rsidRPr="00795297">
        <w:rPr>
          <w:noProof/>
        </w:rPr>
        <w:t>,</w:t>
      </w:r>
      <w:r w:rsidRPr="00795297">
        <w:rPr>
          <w:noProof/>
        </w:rPr>
        <w:t xml:space="preserve"> the programme AGIR </w:t>
      </w:r>
      <w:r w:rsidR="009A3D50" w:rsidRPr="00795297">
        <w:rPr>
          <w:noProof/>
        </w:rPr>
        <w:t xml:space="preserve">supported the emergence of </w:t>
      </w:r>
      <w:r w:rsidR="00142A21" w:rsidRPr="00795297">
        <w:rPr>
          <w:noProof/>
        </w:rPr>
        <w:t>the Transboundary Bafing-Falémé Prote</w:t>
      </w:r>
      <w:r w:rsidR="009A3D50" w:rsidRPr="00795297">
        <w:rPr>
          <w:noProof/>
        </w:rPr>
        <w:t xml:space="preserve">cted Area, and </w:t>
      </w:r>
      <w:r w:rsidR="00624FB9" w:rsidRPr="00795297">
        <w:rPr>
          <w:noProof/>
        </w:rPr>
        <w:t>financed several studies as</w:t>
      </w:r>
      <w:r w:rsidR="009A3D50" w:rsidRPr="00795297">
        <w:rPr>
          <w:noProof/>
        </w:rPr>
        <w:t xml:space="preserve"> the first steps of its creation.</w:t>
      </w:r>
      <w:r w:rsidR="00624FB9" w:rsidRPr="00795297">
        <w:rPr>
          <w:noProof/>
        </w:rPr>
        <w:t xml:space="preserve"> In September 2017, the governement of Guinea approve</w:t>
      </w:r>
      <w:r w:rsidR="00E32B34" w:rsidRPr="00795297">
        <w:rPr>
          <w:noProof/>
        </w:rPr>
        <w:t>d</w:t>
      </w:r>
      <w:r w:rsidR="00624FB9" w:rsidRPr="00795297">
        <w:rPr>
          <w:noProof/>
        </w:rPr>
        <w:t xml:space="preserve"> the creation of the Middle Bafing National Park (6,426 km</w:t>
      </w:r>
      <w:r w:rsidR="00624FB9" w:rsidRPr="00795297">
        <w:rPr>
          <w:noProof/>
          <w:vertAlign w:val="superscript"/>
        </w:rPr>
        <w:t>2</w:t>
      </w:r>
      <w:r w:rsidR="00624FB9" w:rsidRPr="00795297">
        <w:rPr>
          <w:noProof/>
        </w:rPr>
        <w:t>) with the collaboration of the Wild Chimpanze Foundation (WCF).</w:t>
      </w:r>
      <w:r w:rsidR="009A3D50" w:rsidRPr="00795297">
        <w:rPr>
          <w:noProof/>
        </w:rPr>
        <w:t xml:space="preserve"> </w:t>
      </w:r>
      <w:bookmarkStart w:id="5" w:name="_Hlk533008290"/>
      <w:r w:rsidR="00624FB9" w:rsidRPr="00795297">
        <w:rPr>
          <w:noProof/>
          <w:szCs w:val="22"/>
        </w:rPr>
        <w:t>The broad Bafing-Falémé landscape is a place of growing interests for various sector</w:t>
      </w:r>
      <w:r w:rsidR="00E32B34" w:rsidRPr="00795297">
        <w:rPr>
          <w:noProof/>
          <w:szCs w:val="22"/>
        </w:rPr>
        <w:t>s</w:t>
      </w:r>
      <w:r w:rsidR="00624FB9" w:rsidRPr="00795297">
        <w:rPr>
          <w:noProof/>
          <w:szCs w:val="22"/>
        </w:rPr>
        <w:t xml:space="preserve"> (Mining, Hydroelectricity, </w:t>
      </w:r>
      <w:r w:rsidR="00F7533E" w:rsidRPr="00795297">
        <w:rPr>
          <w:noProof/>
          <w:szCs w:val="22"/>
        </w:rPr>
        <w:t xml:space="preserve">agriculture, </w:t>
      </w:r>
      <w:r w:rsidR="00624FB9" w:rsidRPr="00795297">
        <w:rPr>
          <w:noProof/>
          <w:szCs w:val="22"/>
        </w:rPr>
        <w:t>biodiversity and ecotourism, infrastructure/roads, e</w:t>
      </w:r>
      <w:r w:rsidR="003E50E6" w:rsidRPr="00795297">
        <w:rPr>
          <w:noProof/>
          <w:szCs w:val="22"/>
        </w:rPr>
        <w:t>tc.)</w:t>
      </w:r>
      <w:r w:rsidR="00624FB9" w:rsidRPr="00795297">
        <w:rPr>
          <w:noProof/>
          <w:szCs w:val="22"/>
        </w:rPr>
        <w:t>.</w:t>
      </w:r>
      <w:r w:rsidR="00624FB9" w:rsidRPr="00795297">
        <w:rPr>
          <w:rFonts w:asciiTheme="majorHAnsi" w:hAnsiTheme="majorHAnsi"/>
          <w:szCs w:val="20"/>
        </w:rPr>
        <w:t xml:space="preserve"> </w:t>
      </w:r>
      <w:bookmarkStart w:id="6" w:name="_Hlk533008342"/>
      <w:bookmarkEnd w:id="5"/>
      <w:r w:rsidR="009A3D50" w:rsidRPr="00795297">
        <w:rPr>
          <w:noProof/>
        </w:rPr>
        <w:t>The proposed project</w:t>
      </w:r>
      <w:r w:rsidR="009A3D50" w:rsidRPr="00795297">
        <w:rPr>
          <w:noProof/>
          <w:szCs w:val="22"/>
        </w:rPr>
        <w:t xml:space="preserve"> will </w:t>
      </w:r>
      <w:r w:rsidR="00A2658B" w:rsidRPr="00795297">
        <w:rPr>
          <w:noProof/>
          <w:szCs w:val="22"/>
        </w:rPr>
        <w:t>introduce</w:t>
      </w:r>
      <w:r w:rsidR="009A3D50" w:rsidRPr="00795297">
        <w:rPr>
          <w:noProof/>
          <w:szCs w:val="22"/>
        </w:rPr>
        <w:t xml:space="preserve"> </w:t>
      </w:r>
      <w:r w:rsidR="00447C63" w:rsidRPr="00795297">
        <w:rPr>
          <w:noProof/>
          <w:szCs w:val="22"/>
        </w:rPr>
        <w:t xml:space="preserve">the “Bafing-Falémé </w:t>
      </w:r>
      <w:r w:rsidR="009A3D50" w:rsidRPr="00795297">
        <w:rPr>
          <w:noProof/>
          <w:szCs w:val="22"/>
        </w:rPr>
        <w:t>landscape</w:t>
      </w:r>
      <w:r w:rsidR="00447C63" w:rsidRPr="00795297">
        <w:rPr>
          <w:noProof/>
          <w:szCs w:val="22"/>
        </w:rPr>
        <w:t>”</w:t>
      </w:r>
      <w:r w:rsidR="00A2658B" w:rsidRPr="00795297">
        <w:rPr>
          <w:noProof/>
          <w:szCs w:val="22"/>
        </w:rPr>
        <w:t xml:space="preserve"> approach, establish and operationalise</w:t>
      </w:r>
      <w:r w:rsidR="009A3D50" w:rsidRPr="00795297">
        <w:rPr>
          <w:noProof/>
          <w:szCs w:val="22"/>
        </w:rPr>
        <w:t xml:space="preserve"> a cluster of protected areas (Middle Bafing National Park, Fauna reserve and community forests) along the Bafing and Falémé rivers and establishing eco-villages around the protected areas</w:t>
      </w:r>
      <w:r w:rsidR="00A2658B" w:rsidRPr="00795297">
        <w:rPr>
          <w:noProof/>
          <w:szCs w:val="22"/>
        </w:rPr>
        <w:t>, with the overall goal to promote an integrated and sustainable management of natural ressources</w:t>
      </w:r>
      <w:r w:rsidR="009A3D50" w:rsidRPr="00795297">
        <w:rPr>
          <w:noProof/>
          <w:szCs w:val="22"/>
        </w:rPr>
        <w:t>.</w:t>
      </w:r>
      <w:r w:rsidR="00447C63" w:rsidRPr="00795297">
        <w:rPr>
          <w:noProof/>
          <w:szCs w:val="22"/>
        </w:rPr>
        <w:t xml:space="preserve"> </w:t>
      </w:r>
      <w:r w:rsidR="00A2658B" w:rsidRPr="00795297">
        <w:rPr>
          <w:noProof/>
        </w:rPr>
        <w:t xml:space="preserve">The project will work in a number of pilot villages in the Bafing-Falémé landscape to enhance biodiversity conservation, improve natural resource management and associated livelihood benefits, and to increase access to ‘energy for development’, while embracing a low carbon path. </w:t>
      </w:r>
      <w:bookmarkEnd w:id="6"/>
      <w:r w:rsidR="00A2658B" w:rsidRPr="00795297">
        <w:rPr>
          <w:noProof/>
        </w:rPr>
        <w:t xml:space="preserve">It will achieve this by removing institutional, technological, financial and capacity barriers to the implementation of better practices of sustainable natural resource management, energy use and carbon sequestration and through demonstrating successful alternatives. </w:t>
      </w:r>
      <w:r w:rsidR="00447C63" w:rsidRPr="00795297">
        <w:rPr>
          <w:noProof/>
        </w:rPr>
        <w:t xml:space="preserve">The Project will be managed by the Ministry of Environment, Water and Forests (MEEF) and will partner with </w:t>
      </w:r>
      <w:r w:rsidR="003E50E6" w:rsidRPr="00795297">
        <w:rPr>
          <w:noProof/>
        </w:rPr>
        <w:t>other entities,</w:t>
      </w:r>
      <w:r w:rsidR="00447C63" w:rsidRPr="00795297">
        <w:rPr>
          <w:noProof/>
        </w:rPr>
        <w:t xml:space="preserve"> with the strong involvement of </w:t>
      </w:r>
      <w:r w:rsidR="00F7533E" w:rsidRPr="00795297">
        <w:rPr>
          <w:noProof/>
        </w:rPr>
        <w:t>you</w:t>
      </w:r>
      <w:r w:rsidR="00E32B34" w:rsidRPr="00795297">
        <w:rPr>
          <w:noProof/>
        </w:rPr>
        <w:t>th</w:t>
      </w:r>
      <w:r w:rsidR="00447C63" w:rsidRPr="00795297">
        <w:rPr>
          <w:noProof/>
        </w:rPr>
        <w:t xml:space="preserve"> and women.</w:t>
      </w:r>
    </w:p>
    <w:p w14:paraId="2654BBB1" w14:textId="77777777" w:rsidR="00490B4C" w:rsidRPr="00795297" w:rsidRDefault="00490B4C" w:rsidP="00490B4C">
      <w:pPr>
        <w:spacing w:after="0"/>
        <w:rPr>
          <w:rFonts w:asciiTheme="majorHAnsi" w:hAnsiTheme="majorHAnsi"/>
          <w:szCs w:val="20"/>
        </w:rPr>
      </w:pPr>
    </w:p>
    <w:p w14:paraId="1BB14B65" w14:textId="77777777" w:rsidR="009E2F8B" w:rsidRPr="00795297" w:rsidRDefault="41A50FA2" w:rsidP="41A50FA2">
      <w:pPr>
        <w:spacing w:after="0"/>
        <w:jc w:val="left"/>
        <w:rPr>
          <w:rFonts w:asciiTheme="majorHAnsi" w:hAnsiTheme="majorHAnsi"/>
          <w:b/>
          <w:bCs/>
          <w:sz w:val="22"/>
          <w:szCs w:val="22"/>
        </w:rPr>
      </w:pPr>
      <w:r w:rsidRPr="00795297">
        <w:rPr>
          <w:rFonts w:asciiTheme="majorHAnsi" w:hAnsiTheme="majorHAnsi"/>
          <w:b/>
          <w:bCs/>
          <w:sz w:val="22"/>
          <w:szCs w:val="22"/>
        </w:rPr>
        <w:t>II.2. CONTEXT AND GLOBAL SIGNIFICANCE</w:t>
      </w:r>
    </w:p>
    <w:p w14:paraId="7BA63037" w14:textId="77777777" w:rsidR="009E2F8B" w:rsidRPr="00795297" w:rsidRDefault="009E2F8B" w:rsidP="009E2F8B">
      <w:pPr>
        <w:spacing w:after="0"/>
        <w:jc w:val="left"/>
        <w:rPr>
          <w:rFonts w:asciiTheme="majorHAnsi" w:hAnsiTheme="majorHAnsi"/>
          <w:szCs w:val="20"/>
        </w:rPr>
      </w:pPr>
    </w:p>
    <w:p w14:paraId="3194959C" w14:textId="77777777" w:rsidR="00FF5BA4" w:rsidRPr="00795297" w:rsidRDefault="41A50FA2" w:rsidP="41A50FA2">
      <w:pPr>
        <w:spacing w:after="0"/>
        <w:jc w:val="left"/>
        <w:rPr>
          <w:rFonts w:asciiTheme="majorHAnsi" w:hAnsiTheme="majorHAnsi"/>
          <w:b/>
          <w:bCs/>
          <w:i/>
          <w:iCs/>
        </w:rPr>
      </w:pPr>
      <w:r w:rsidRPr="00795297">
        <w:rPr>
          <w:rFonts w:asciiTheme="majorHAnsi" w:hAnsiTheme="majorHAnsi"/>
          <w:b/>
          <w:bCs/>
          <w:i/>
          <w:iCs/>
        </w:rPr>
        <w:t>a) Environmental and energy context</w:t>
      </w:r>
    </w:p>
    <w:p w14:paraId="2C3C3D3E" w14:textId="77777777" w:rsidR="00FF5BA4" w:rsidRPr="00795297" w:rsidRDefault="00FF5BA4" w:rsidP="009E2F8B">
      <w:pPr>
        <w:spacing w:after="0"/>
        <w:jc w:val="left"/>
        <w:rPr>
          <w:rFonts w:asciiTheme="majorHAnsi" w:hAnsiTheme="majorHAnsi"/>
          <w:szCs w:val="20"/>
        </w:rPr>
      </w:pPr>
    </w:p>
    <w:p w14:paraId="1E063683" w14:textId="77777777" w:rsidR="0064273B" w:rsidRPr="00795297" w:rsidRDefault="001B0C06" w:rsidP="00DB13F6">
      <w:pPr>
        <w:pStyle w:val="ListParagraph"/>
        <w:numPr>
          <w:ilvl w:val="0"/>
          <w:numId w:val="21"/>
        </w:numPr>
        <w:rPr>
          <w:noProof/>
        </w:rPr>
      </w:pPr>
      <w:r w:rsidRPr="00795297">
        <w:rPr>
          <w:rFonts w:asciiTheme="majorHAnsi" w:hAnsiTheme="majorHAnsi"/>
          <w:noProof/>
        </w:rPr>
        <w:t xml:space="preserve">Guinea’s terrestrial and wetland ecosystems are rich and diverse and capable of providing multiple services </w:t>
      </w:r>
      <w:r w:rsidRPr="00795297">
        <w:rPr>
          <w:rFonts w:asciiTheme="majorHAnsi" w:hAnsiTheme="majorHAnsi"/>
        </w:rPr>
        <w:t>and</w:t>
      </w:r>
      <w:r w:rsidRPr="00795297">
        <w:rPr>
          <w:rFonts w:asciiTheme="majorHAnsi" w:hAnsiTheme="majorHAnsi"/>
          <w:noProof/>
        </w:rPr>
        <w:t xml:space="preserve"> resources but they are also being sign</w:t>
      </w:r>
      <w:r w:rsidR="00396FEA" w:rsidRPr="00795297">
        <w:rPr>
          <w:rFonts w:asciiTheme="majorHAnsi" w:hAnsiTheme="majorHAnsi"/>
          <w:noProof/>
        </w:rPr>
        <w:t>i</w:t>
      </w:r>
      <w:r w:rsidRPr="00795297">
        <w:rPr>
          <w:rFonts w:asciiTheme="majorHAnsi" w:hAnsiTheme="majorHAnsi"/>
          <w:noProof/>
        </w:rPr>
        <w:t xml:space="preserve">ficantly degraded. </w:t>
      </w:r>
      <w:r w:rsidR="18F6A60A" w:rsidRPr="00795297">
        <w:rPr>
          <w:rFonts w:asciiTheme="majorHAnsi" w:hAnsiTheme="majorHAnsi"/>
          <w:noProof/>
        </w:rPr>
        <w:t xml:space="preserve">Data from the World Resource Institute (WRI) </w:t>
      </w:r>
      <w:r w:rsidR="18F6A60A" w:rsidRPr="00795297">
        <w:rPr>
          <w:rFonts w:eastAsia="MS Mincho"/>
          <w:noProof/>
        </w:rPr>
        <w:t>show that, from 2000 to 2017, 1,138,959 ha were deforested</w:t>
      </w:r>
      <w:r w:rsidRPr="00795297">
        <w:rPr>
          <w:rStyle w:val="FootnoteReference"/>
          <w:rFonts w:eastAsia="MS Mincho"/>
          <w:noProof/>
        </w:rPr>
        <w:footnoteReference w:id="4"/>
      </w:r>
      <w:r w:rsidR="18F6A60A" w:rsidRPr="00795297">
        <w:rPr>
          <w:rFonts w:eastAsia="MS Mincho"/>
          <w:noProof/>
        </w:rPr>
        <w:t>, which means an annual rate of deforestation of 0.82%.</w:t>
      </w:r>
      <w:r w:rsidR="008F7EA2" w:rsidRPr="00795297">
        <w:rPr>
          <w:rFonts w:eastAsia="MS Mincho"/>
          <w:noProof/>
        </w:rPr>
        <w:t xml:space="preserve"> </w:t>
      </w:r>
      <w:r w:rsidR="725E32CC" w:rsidRPr="00795297">
        <w:rPr>
          <w:rFonts w:asciiTheme="majorHAnsi" w:hAnsiTheme="majorHAnsi"/>
          <w:noProof/>
        </w:rPr>
        <w:t xml:space="preserve">National GHG (greenouse gas) inventories for Guinea carried out in connection with communications to the UNFCCC show that emissions come mainly from ‘Land-Use Change and Forestry’ (LUCF) and energy. </w:t>
      </w:r>
      <w:r w:rsidR="00D50F45" w:rsidRPr="00795297">
        <w:rPr>
          <w:rFonts w:asciiTheme="majorHAnsi" w:hAnsiTheme="majorHAnsi"/>
          <w:noProof/>
        </w:rPr>
        <w:t xml:space="preserve">This deforestation rate is higher in Labé region amounting to 1,4% per year. </w:t>
      </w:r>
      <w:r w:rsidR="002954AA" w:rsidRPr="00795297">
        <w:rPr>
          <w:rFonts w:asciiTheme="majorHAnsi" w:eastAsia="Times New Roman" w:hAnsiTheme="majorHAnsi"/>
          <w:lang w:eastAsia="fr-FR"/>
        </w:rPr>
        <w:t xml:space="preserve">According to the </w:t>
      </w:r>
      <w:r w:rsidR="007A503A" w:rsidRPr="00795297">
        <w:rPr>
          <w:rFonts w:asciiTheme="majorHAnsi" w:eastAsia="Times New Roman" w:hAnsiTheme="majorHAnsi"/>
          <w:lang w:eastAsia="fr-FR"/>
        </w:rPr>
        <w:t>Second</w:t>
      </w:r>
      <w:r w:rsidR="002954AA" w:rsidRPr="00795297">
        <w:rPr>
          <w:rFonts w:asciiTheme="majorHAnsi" w:eastAsia="Times New Roman" w:hAnsiTheme="majorHAnsi"/>
          <w:lang w:eastAsia="fr-FR"/>
        </w:rPr>
        <w:t xml:space="preserve"> National Communication to the UNFCCC</w:t>
      </w:r>
      <w:r w:rsidR="00FB5585" w:rsidRPr="00795297">
        <w:rPr>
          <w:rFonts w:asciiTheme="majorHAnsi" w:eastAsia="Times New Roman" w:hAnsiTheme="majorHAnsi"/>
          <w:lang w:eastAsia="fr-FR"/>
        </w:rPr>
        <w:t xml:space="preserve"> (July 2018)</w:t>
      </w:r>
      <w:r w:rsidR="002954AA" w:rsidRPr="00795297">
        <w:rPr>
          <w:rFonts w:asciiTheme="majorHAnsi" w:eastAsia="Times New Roman" w:hAnsiTheme="majorHAnsi"/>
          <w:lang w:eastAsia="fr-FR"/>
        </w:rPr>
        <w:t xml:space="preserve">, </w:t>
      </w:r>
      <w:r w:rsidR="725E32CC" w:rsidRPr="00795297">
        <w:rPr>
          <w:rFonts w:asciiTheme="majorHAnsi" w:hAnsiTheme="majorHAnsi"/>
          <w:noProof/>
        </w:rPr>
        <w:t>Guinea is a net carbon sink due to the CO</w:t>
      </w:r>
      <w:r w:rsidR="725E32CC" w:rsidRPr="00795297">
        <w:rPr>
          <w:noProof/>
          <w:vertAlign w:val="subscript"/>
        </w:rPr>
        <w:t>2</w:t>
      </w:r>
      <w:r w:rsidR="725E32CC" w:rsidRPr="00795297">
        <w:rPr>
          <w:noProof/>
        </w:rPr>
        <w:t xml:space="preserve"> absorption in its forest cover (forests are actually removing GHG from the atmosphere at a ratio of ~85% of total GHG), however the emissions are gradually increasing with deforestation.  </w:t>
      </w:r>
    </w:p>
    <w:p w14:paraId="6F6601E6" w14:textId="77777777" w:rsidR="0064273B" w:rsidRPr="00795297" w:rsidRDefault="0064273B" w:rsidP="7F44B4F3">
      <w:pPr>
        <w:rPr>
          <w:noProof/>
        </w:rPr>
      </w:pPr>
    </w:p>
    <w:p w14:paraId="3763CB3E" w14:textId="77777777" w:rsidR="0064273B" w:rsidRPr="00795297" w:rsidRDefault="7F44B4F3" w:rsidP="00DB13F6">
      <w:pPr>
        <w:pStyle w:val="ListParagraph"/>
        <w:numPr>
          <w:ilvl w:val="0"/>
          <w:numId w:val="21"/>
        </w:numPr>
        <w:rPr>
          <w:noProof/>
        </w:rPr>
      </w:pPr>
      <w:r w:rsidRPr="00795297">
        <w:rPr>
          <w:rFonts w:asciiTheme="majorHAnsi" w:hAnsiTheme="majorHAnsi"/>
          <w:noProof/>
        </w:rPr>
        <w:t xml:space="preserve">Guinea is one of the richest countries in West Africa with regards to biodiversity. However, </w:t>
      </w:r>
      <w:r w:rsidR="79AB3FE3" w:rsidRPr="00795297">
        <w:rPr>
          <w:rFonts w:eastAsia="MS Mincho"/>
          <w:noProof/>
        </w:rPr>
        <w:t xml:space="preserve">the gradual degradation and loss of natural habitat and disturbance to wildlife are exacerbated by poaching and unsustainable exploitation of some species, which has a wider impact beyond the immediate vicinity of villages. </w:t>
      </w:r>
      <w:r w:rsidR="002954AA" w:rsidRPr="00795297">
        <w:rPr>
          <w:noProof/>
        </w:rPr>
        <w:t xml:space="preserve">The agriculture and mining/energy sectors are the principal drivers of deforestation and biodiversity loss. Slash-and-burn, uncontrolled fires used to clear land for agriculture, the collection of firewood to feed the daily needs for cooking fuel in villages, coupled with the production of charcoal in peri-urban areas are a major concern for both natural resource management and climate change. </w:t>
      </w:r>
      <w:r w:rsidR="79AB3FE3" w:rsidRPr="00795297">
        <w:rPr>
          <w:rFonts w:eastAsia="MS Mincho"/>
          <w:noProof/>
        </w:rPr>
        <w:t xml:space="preserve">Key flagship species such as chimpanzees </w:t>
      </w:r>
      <w:r w:rsidR="79AB3FE3" w:rsidRPr="00795297">
        <w:rPr>
          <w:noProof/>
          <w:color w:val="000000" w:themeColor="text1"/>
        </w:rPr>
        <w:t>(</w:t>
      </w:r>
      <w:r w:rsidR="79AB3FE3" w:rsidRPr="00795297">
        <w:rPr>
          <w:i/>
          <w:iCs/>
        </w:rPr>
        <w:t>Pan troglodytes verus</w:t>
      </w:r>
      <w:r w:rsidR="79AB3FE3" w:rsidRPr="00795297">
        <w:t xml:space="preserve">) </w:t>
      </w:r>
      <w:r w:rsidR="79AB3FE3" w:rsidRPr="00795297">
        <w:rPr>
          <w:rFonts w:eastAsia="MS Mincho"/>
          <w:noProof/>
        </w:rPr>
        <w:t xml:space="preserve">have declined rapidly. Classified as “endangered” in 1988 by IUCN, </w:t>
      </w:r>
      <w:r w:rsidR="009747E5" w:rsidRPr="00795297">
        <w:rPr>
          <w:rFonts w:eastAsia="MS Mincho"/>
          <w:noProof/>
        </w:rPr>
        <w:t xml:space="preserve">the West African chimpanzees has been classified as “critically endangered with extinction risks”. </w:t>
      </w:r>
      <w:r w:rsidR="79AB3FE3" w:rsidRPr="00795297">
        <w:rPr>
          <w:rFonts w:eastAsia="MS Mincho"/>
          <w:noProof/>
        </w:rPr>
        <w:t xml:space="preserve">These chimpanzees have already disappeared in Benin, Togo and probably in Burkina faso. Guinea remains the only West African country with a large number of chimpanzees (between </w:t>
      </w:r>
      <w:r w:rsidR="008E17F5" w:rsidRPr="00795297">
        <w:rPr>
          <w:rFonts w:eastAsia="MS Mincho"/>
          <w:noProof/>
        </w:rPr>
        <w:t>17,000</w:t>
      </w:r>
      <w:r w:rsidR="79AB3FE3" w:rsidRPr="00795297">
        <w:rPr>
          <w:rFonts w:eastAsia="MS Mincho"/>
          <w:noProof/>
        </w:rPr>
        <w:t xml:space="preserve"> and 29,011 individuals according to several sources</w:t>
      </w:r>
      <w:r w:rsidR="00726F75" w:rsidRPr="00795297">
        <w:rPr>
          <w:rStyle w:val="FootnoteReference"/>
          <w:rFonts w:eastAsia="MS Mincho"/>
          <w:noProof/>
        </w:rPr>
        <w:footnoteReference w:id="5"/>
      </w:r>
      <w:r w:rsidR="00726F75" w:rsidRPr="00795297">
        <w:rPr>
          <w:rFonts w:eastAsia="MS Mincho"/>
          <w:noProof/>
        </w:rPr>
        <w:t>)</w:t>
      </w:r>
      <w:r w:rsidR="00726F75" w:rsidRPr="00795297">
        <w:t xml:space="preserve">. </w:t>
      </w:r>
      <w:r w:rsidR="79AB3FE3" w:rsidRPr="00795297">
        <w:rPr>
          <w:rFonts w:eastAsia="MS Mincho"/>
          <w:noProof/>
        </w:rPr>
        <w:t xml:space="preserve">Half of this population live in the Fouta Djalon region. Regarding plant species, </w:t>
      </w:r>
      <w:r w:rsidR="79AB3FE3" w:rsidRPr="00795297">
        <w:rPr>
          <w:rFonts w:asciiTheme="majorHAnsi" w:hAnsiTheme="majorHAnsi"/>
          <w:noProof/>
        </w:rPr>
        <w:t>a check list elaborated in 2018 estimated the presence of 225 plant threatened species in Guinea</w:t>
      </w:r>
      <w:r w:rsidR="002954AA" w:rsidRPr="00795297">
        <w:rPr>
          <w:vertAlign w:val="superscript"/>
        </w:rPr>
        <w:footnoteReference w:id="6"/>
      </w:r>
      <w:r w:rsidR="79AB3FE3" w:rsidRPr="00795297">
        <w:rPr>
          <w:rFonts w:asciiTheme="majorHAnsi" w:hAnsiTheme="majorHAnsi"/>
          <w:noProof/>
        </w:rPr>
        <w:t>, that is about 10% of the plant species observed in the country</w:t>
      </w:r>
      <w:r w:rsidR="002954AA" w:rsidRPr="00795297">
        <w:rPr>
          <w:noProof/>
        </w:rPr>
        <w:t>.</w:t>
      </w:r>
      <w:r w:rsidR="00523C67" w:rsidRPr="00795297">
        <w:rPr>
          <w:noProof/>
        </w:rPr>
        <w:t xml:space="preserve"> </w:t>
      </w:r>
      <w:r w:rsidR="00523C67" w:rsidRPr="00795297">
        <w:rPr>
          <w:rFonts w:asciiTheme="majorHAnsi" w:hAnsiTheme="majorHAnsi"/>
          <w:noProof/>
        </w:rPr>
        <w:t>Elephant are not present in the landscape though their presence is confirmed in the Ziama Forest Area (Guinée Forestière)</w:t>
      </w:r>
      <w:r w:rsidR="00523C67" w:rsidRPr="00795297">
        <w:rPr>
          <w:rStyle w:val="FootnoteReference"/>
          <w:noProof/>
        </w:rPr>
        <w:footnoteReference w:id="7"/>
      </w:r>
      <w:r w:rsidR="00523C67" w:rsidRPr="00795297">
        <w:rPr>
          <w:rFonts w:asciiTheme="majorHAnsi" w:hAnsiTheme="majorHAnsi"/>
          <w:noProof/>
        </w:rPr>
        <w:t>. Lions have not been confirmed (both from literature and PPG field visit) in the Bafing or the Faleme area. However, according to literature and PPG field visit, it used to be extant in the far north-east of the landscape but is considered as possibly extint in Guinea</w:t>
      </w:r>
      <w:r w:rsidR="009747E5" w:rsidRPr="00795297">
        <w:rPr>
          <w:rStyle w:val="FootnoteReference"/>
          <w:noProof/>
        </w:rPr>
        <w:footnoteReference w:id="8"/>
      </w:r>
      <w:r w:rsidR="009747E5" w:rsidRPr="00795297">
        <w:rPr>
          <w:rFonts w:asciiTheme="majorHAnsi" w:hAnsiTheme="majorHAnsi"/>
          <w:noProof/>
        </w:rPr>
        <w:t>.</w:t>
      </w:r>
    </w:p>
    <w:p w14:paraId="0A78D894" w14:textId="77777777" w:rsidR="0064273B" w:rsidRPr="00795297" w:rsidRDefault="0064273B" w:rsidP="18F6A60A">
      <w:pPr>
        <w:rPr>
          <w:rFonts w:asciiTheme="majorHAnsi" w:eastAsia="Times New Roman" w:hAnsiTheme="majorHAnsi"/>
          <w:lang w:eastAsia="fr-FR"/>
        </w:rPr>
      </w:pPr>
    </w:p>
    <w:p w14:paraId="59194B14" w14:textId="77777777" w:rsidR="00644970" w:rsidRPr="00795297" w:rsidRDefault="002137EE" w:rsidP="00DB13F6">
      <w:pPr>
        <w:pStyle w:val="ListParagraph"/>
        <w:numPr>
          <w:ilvl w:val="0"/>
          <w:numId w:val="21"/>
        </w:numPr>
        <w:rPr>
          <w:rFonts w:asciiTheme="majorHAnsi" w:hAnsiTheme="majorHAnsi"/>
          <w:noProof/>
        </w:rPr>
      </w:pPr>
      <w:r w:rsidRPr="00795297">
        <w:rPr>
          <w:rFonts w:eastAsia="MS Mincho"/>
          <w:noProof/>
        </w:rPr>
        <w:t>E</w:t>
      </w:r>
      <w:r w:rsidR="00416ECD" w:rsidRPr="00795297">
        <w:rPr>
          <w:rFonts w:eastAsia="MS Mincho"/>
          <w:noProof/>
        </w:rPr>
        <w:t>cosystem functions and biodiversity are threatened across the country due to land conversion for agriculture, overgrazing, deforestation, mining, over-exploitation of wildlife and other natural resources, erosion and bushfires, exacerbated by climate change and droughts</w:t>
      </w:r>
      <w:r w:rsidR="00416ECD" w:rsidRPr="00795297">
        <w:rPr>
          <w:rStyle w:val="FootnoteReference"/>
          <w:rFonts w:asciiTheme="majorHAnsi" w:hAnsiTheme="majorHAnsi"/>
          <w:noProof/>
        </w:rPr>
        <w:footnoteReference w:id="9"/>
      </w:r>
      <w:r w:rsidR="00416ECD" w:rsidRPr="00795297">
        <w:rPr>
          <w:rFonts w:eastAsia="MS Mincho"/>
          <w:noProof/>
        </w:rPr>
        <w:t>.</w:t>
      </w:r>
      <w:r w:rsidR="005262F5" w:rsidRPr="00795297">
        <w:rPr>
          <w:noProof/>
        </w:rPr>
        <w:t xml:space="preserve"> </w:t>
      </w:r>
      <w:r w:rsidR="18F6A60A" w:rsidRPr="00795297">
        <w:rPr>
          <w:rFonts w:asciiTheme="majorHAnsi" w:eastAsia="Times New Roman" w:hAnsiTheme="majorHAnsi"/>
          <w:lang w:eastAsia="fr-FR"/>
        </w:rPr>
        <w:t xml:space="preserve">Bushfires devastate </w:t>
      </w:r>
      <w:r w:rsidR="009747E5" w:rsidRPr="00795297">
        <w:rPr>
          <w:rFonts w:asciiTheme="majorHAnsi" w:eastAsia="Times New Roman" w:hAnsiTheme="majorHAnsi"/>
          <w:lang w:eastAsia="fr-FR"/>
        </w:rPr>
        <w:t xml:space="preserve">two thirds of the country annually </w:t>
      </w:r>
      <w:r w:rsidR="18F6A60A" w:rsidRPr="00795297">
        <w:rPr>
          <w:rFonts w:asciiTheme="majorHAnsi" w:eastAsia="Times New Roman" w:hAnsiTheme="majorHAnsi"/>
          <w:lang w:eastAsia="fr-FR"/>
        </w:rPr>
        <w:t xml:space="preserve">and constitute one of the main factors of forest resource degradation in the country especially in savannah areas. These fires are generally of anthropic origin: hunting, agriculture, breeding, beekeeping, etc. (National Agricultural Development Plan, 2017). </w:t>
      </w:r>
      <w:r w:rsidR="009747E5" w:rsidRPr="00795297">
        <w:rPr>
          <w:rFonts w:eastAsia="MS Mincho"/>
          <w:noProof/>
        </w:rPr>
        <w:t xml:space="preserve">This deforestation and degradation is much more pronounced – and more visible in satellite maps – when one focuses on the lands immediately in the vicinity of villages, which is exactly the focus of this project though the ecovillage approach. </w:t>
      </w:r>
    </w:p>
    <w:p w14:paraId="3A6229A3" w14:textId="77777777" w:rsidR="00416ECD" w:rsidRPr="00795297" w:rsidRDefault="00416ECD" w:rsidP="00416ECD">
      <w:pPr>
        <w:pStyle w:val="ListParagraph"/>
        <w:rPr>
          <w:rFonts w:asciiTheme="majorHAnsi" w:hAnsiTheme="majorHAnsi"/>
          <w:noProof/>
        </w:rPr>
      </w:pPr>
    </w:p>
    <w:p w14:paraId="62E43737" w14:textId="77777777" w:rsidR="00416ECD" w:rsidRPr="00795297" w:rsidRDefault="00416ECD" w:rsidP="00416ECD">
      <w:pPr>
        <w:pStyle w:val="ListParagraph"/>
        <w:ind w:left="360"/>
        <w:jc w:val="left"/>
        <w:rPr>
          <w:rFonts w:asciiTheme="majorHAnsi" w:hAnsiTheme="majorHAnsi"/>
          <w:noProof/>
        </w:rPr>
      </w:pPr>
    </w:p>
    <w:p w14:paraId="6827337C" w14:textId="1E2E5A83" w:rsidR="00474834" w:rsidRPr="00795297" w:rsidRDefault="00474834" w:rsidP="00DB13F6">
      <w:pPr>
        <w:pStyle w:val="ListParagraph"/>
        <w:numPr>
          <w:ilvl w:val="0"/>
          <w:numId w:val="21"/>
        </w:numPr>
        <w:rPr>
          <w:rFonts w:asciiTheme="majorHAnsi" w:hAnsiTheme="majorHAnsi"/>
          <w:noProof/>
        </w:rPr>
      </w:pPr>
      <w:r w:rsidRPr="00795297">
        <w:rPr>
          <w:rFonts w:asciiTheme="majorHAnsi" w:hAnsiTheme="majorHAnsi"/>
          <w:noProof/>
        </w:rPr>
        <w:t>The project will focus on the Bafing Falémé Landscape, which is identified as a biodiversity hotspot by Conservation International based on the high number of endemic plant and animal</w:t>
      </w:r>
      <w:r w:rsidRPr="00795297">
        <w:rPr>
          <w:rFonts w:asciiTheme="majorHAnsi" w:eastAsia="MS Mincho" w:hAnsiTheme="majorHAnsi"/>
          <w:noProof/>
        </w:rPr>
        <w:t>. According to different studies</w:t>
      </w:r>
      <w:r w:rsidRPr="00795297">
        <w:rPr>
          <w:rFonts w:asciiTheme="majorHAnsi" w:hAnsiTheme="majorHAnsi"/>
          <w:noProof/>
        </w:rPr>
        <w:t xml:space="preserve"> carried out between 2000 – 2005 during the AGIR regional project</w:t>
      </w:r>
      <w:r w:rsidRPr="00795297">
        <w:rPr>
          <w:rFonts w:asciiTheme="majorHAnsi" w:eastAsia="MS Mincho" w:hAnsiTheme="majorHAnsi"/>
          <w:noProof/>
        </w:rPr>
        <w:t>, 400 plant species and 150 mammal species were identified in the specific Transboundary Bafing Falémé Protected Area protected area.</w:t>
      </w:r>
      <w:r w:rsidRPr="00795297">
        <w:rPr>
          <w:rFonts w:eastAsia="MS Mincho"/>
          <w:noProof/>
        </w:rPr>
        <w:t xml:space="preserve"> </w:t>
      </w:r>
      <w:r w:rsidRPr="00795297">
        <w:rPr>
          <w:rFonts w:asciiTheme="majorHAnsi" w:hAnsiTheme="majorHAnsi" w:cstheme="majorHAnsi"/>
          <w:color w:val="000000" w:themeColor="text1"/>
          <w:szCs w:val="20"/>
        </w:rPr>
        <w:t>However, these datas have yet to be updated and remain unfortunately unavailable as they have not been stored in a proper national knowledge management system. According to the IUCN red list</w:t>
      </w:r>
      <w:r w:rsidRPr="00795297">
        <w:rPr>
          <w:rStyle w:val="FootnoteReference"/>
          <w:color w:val="000000" w:themeColor="text1"/>
          <w:szCs w:val="20"/>
        </w:rPr>
        <w:footnoteReference w:id="10"/>
      </w:r>
      <w:r w:rsidRPr="00795297">
        <w:rPr>
          <w:rFonts w:asciiTheme="majorHAnsi" w:hAnsiTheme="majorHAnsi" w:cstheme="majorHAnsi"/>
          <w:color w:val="000000" w:themeColor="text1"/>
          <w:szCs w:val="20"/>
        </w:rPr>
        <w:t xml:space="preserve"> the Western Giant Eland (</w:t>
      </w:r>
      <w:r w:rsidRPr="00795297">
        <w:rPr>
          <w:rFonts w:asciiTheme="majorHAnsi" w:hAnsiTheme="majorHAnsi" w:cstheme="majorHAnsi"/>
          <w:i/>
          <w:iCs/>
          <w:noProof/>
          <w:szCs w:val="20"/>
        </w:rPr>
        <w:t>Taurotragus derbianus</w:t>
      </w:r>
      <w:r w:rsidRPr="00795297">
        <w:rPr>
          <w:rFonts w:asciiTheme="majorHAnsi" w:hAnsiTheme="majorHAnsi" w:cstheme="majorHAnsi"/>
          <w:iCs/>
          <w:noProof/>
          <w:szCs w:val="20"/>
        </w:rPr>
        <w:t xml:space="preserve">) is still present in Guinea even though the last study done (Planton and Michaux, 2013) estimated that the </w:t>
      </w:r>
      <w:r w:rsidR="00773B22" w:rsidRPr="00795297">
        <w:t>to</w:t>
      </w:r>
      <w:r w:rsidRPr="00795297">
        <w:t xml:space="preserve">tal numbers of the Western Giant Eland do not exceed 150-200 individuals, with almost all the surviving animals in Senegal. This is also confirmed by </w:t>
      </w:r>
      <w:r w:rsidR="00A72E3A" w:rsidRPr="00795297">
        <w:t xml:space="preserve">during </w:t>
      </w:r>
      <w:r w:rsidRPr="00795297">
        <w:t xml:space="preserve">PPG field investigation where warden </w:t>
      </w:r>
      <w:r w:rsidR="00A72E3A" w:rsidRPr="00795297">
        <w:t xml:space="preserve">informed </w:t>
      </w:r>
      <w:r w:rsidRPr="00795297">
        <w:t>that no more sightings have been made in the far north-east of the landscape</w:t>
      </w:r>
      <w:r w:rsidR="007E5655" w:rsidRPr="00795297">
        <w:t xml:space="preserve"> (where Western Giant Eland used to appear)</w:t>
      </w:r>
      <w:r w:rsidRPr="00795297">
        <w:t xml:space="preserve"> since the beginning of early 2000.</w:t>
      </w:r>
      <w:r w:rsidRPr="00795297">
        <w:rPr>
          <w:rFonts w:ascii="Corbel" w:hAnsi="Corbel"/>
          <w:color w:val="000000" w:themeColor="text1"/>
          <w:sz w:val="18"/>
        </w:rPr>
        <w:t xml:space="preserve"> </w:t>
      </w:r>
      <w:r w:rsidRPr="00795297">
        <w:rPr>
          <w:rFonts w:asciiTheme="majorHAnsi" w:hAnsiTheme="majorHAnsi"/>
          <w:noProof/>
        </w:rPr>
        <w:t xml:space="preserve">Concerning Fauna, the presence of Hippos has been confirmed (WCF, personnal communication) in a number of places along the Bafing river. This was also confirmed by local population. Others confirmed existing species are highligthed in section 16. Guinea is the country with the largest population of Chimpanzees, and </w:t>
      </w:r>
      <w:r w:rsidRPr="00795297">
        <w:rPr>
          <w:rFonts w:eastAsia="MS Mincho"/>
          <w:noProof/>
        </w:rPr>
        <w:t xml:space="preserve">half of this population live in the Fouta Djalon region as inhabitants do not eat the chimp meat. However, they are also threatened by habitat loss  and are sometimes hunt when they are getting close to crops and villages.  An inventory carried out by WCF in 2012 in all the protected areas in Guinea confirmed that </w:t>
      </w:r>
      <w:r w:rsidRPr="00795297">
        <w:rPr>
          <w:rFonts w:asciiTheme="majorHAnsi" w:hAnsiTheme="majorHAnsi"/>
          <w:noProof/>
        </w:rPr>
        <w:t xml:space="preserve">the Fouta Djallon landscape, part of the Bafing Falémé landscape, hosts the major population of western chimpanzees (17,000 individuals) with the highest density located along the classified forest of the Bafing River (density of 0.22 ind/km²). It also showed the presence of a number of mammal species including the western chimpanzee, a number of other primates and the leopard in the Gadha Woundou Classified Forest, located in the north western part of the Fouta Djallon. With regards to </w:t>
      </w:r>
      <w:r w:rsidRPr="00795297">
        <w:rPr>
          <w:rFonts w:asciiTheme="majorHAnsi" w:hAnsiTheme="majorHAnsi"/>
          <w:noProof/>
          <w:u w:val="single"/>
        </w:rPr>
        <w:t>flora</w:t>
      </w:r>
      <w:r w:rsidRPr="00795297">
        <w:rPr>
          <w:rFonts w:asciiTheme="majorHAnsi" w:hAnsiTheme="majorHAnsi"/>
          <w:noProof/>
        </w:rPr>
        <w:t>, the landscape has a high diversity of plant species as for instance in the riverweed family (</w:t>
      </w:r>
      <w:r w:rsidRPr="00795297">
        <w:rPr>
          <w:rFonts w:asciiTheme="majorHAnsi" w:hAnsiTheme="majorHAnsi"/>
          <w:i/>
          <w:iCs/>
          <w:noProof/>
        </w:rPr>
        <w:t>Podostemaceae</w:t>
      </w:r>
      <w:r w:rsidRPr="00795297">
        <w:rPr>
          <w:rFonts w:asciiTheme="majorHAnsi" w:hAnsiTheme="majorHAnsi"/>
          <w:noProof/>
        </w:rPr>
        <w:t>) as well as several species unique to the country. The landscape composed by high altitude forests and grasslands have resulted in endemic species and interesting distribution patterns.</w:t>
      </w:r>
    </w:p>
    <w:p w14:paraId="42EF1B93" w14:textId="77777777" w:rsidR="00BB05C8" w:rsidRPr="00795297" w:rsidRDefault="00BB05C8" w:rsidP="00507962">
      <w:pPr>
        <w:rPr>
          <w:rFonts w:asciiTheme="majorHAnsi" w:eastAsia="MS Mincho" w:hAnsiTheme="majorHAnsi"/>
          <w:noProof/>
        </w:rPr>
      </w:pPr>
    </w:p>
    <w:p w14:paraId="6A01B615" w14:textId="77777777" w:rsidR="00FD6697" w:rsidRPr="00795297" w:rsidRDefault="00FD6697" w:rsidP="00DB13F6">
      <w:pPr>
        <w:pStyle w:val="ListParagraph"/>
        <w:numPr>
          <w:ilvl w:val="0"/>
          <w:numId w:val="21"/>
        </w:numPr>
        <w:rPr>
          <w:rFonts w:asciiTheme="majorHAnsi" w:eastAsia="Times New Roman" w:hAnsiTheme="majorHAnsi"/>
          <w:lang w:eastAsia="fr-FR"/>
        </w:rPr>
      </w:pPr>
      <w:r w:rsidRPr="00795297">
        <w:rPr>
          <w:rFonts w:asciiTheme="majorHAnsi" w:eastAsia="Times New Roman" w:hAnsiTheme="majorHAnsi"/>
          <w:lang w:eastAsia="fr-FR"/>
        </w:rPr>
        <w:t xml:space="preserve">The biodiversity data of the Bafing-Falémé collected during the PPG (scientific surveys, reports analysis and interviews with villagers) are summarized in the </w:t>
      </w:r>
      <w:r w:rsidR="006C0785" w:rsidRPr="00795297">
        <w:rPr>
          <w:rFonts w:asciiTheme="majorHAnsi" w:eastAsia="Times New Roman" w:hAnsiTheme="majorHAnsi"/>
          <w:lang w:eastAsia="fr-FR"/>
        </w:rPr>
        <w:t>box 1</w:t>
      </w:r>
      <w:r w:rsidRPr="00795297">
        <w:rPr>
          <w:rFonts w:asciiTheme="majorHAnsi" w:eastAsia="Times New Roman" w:hAnsiTheme="majorHAnsi"/>
          <w:lang w:eastAsia="fr-FR"/>
        </w:rPr>
        <w:t xml:space="preserve">. Note that data are scare in the north eastern part of the landscape. It is worth highlighting here that besides the chimpanzee classified as endangered species by the IUCN, three species observed in the PNMB are under the status vulnerable (i.e the African golden cat, the common hippopotamus and the leopard) and four other species are considered nearly threatened (i.e the Bay duiker, the yellow-backed duiker, the Guinea baboon and the Bongo). It is noteworthy that the observation of the Bongo in this area confirms that the species reached the northern limit of its distribution range. </w:t>
      </w:r>
    </w:p>
    <w:p w14:paraId="5EB3421B" w14:textId="77777777" w:rsidR="00FD6697" w:rsidRPr="00795297" w:rsidRDefault="00FD6697" w:rsidP="00FD6697">
      <w:pPr>
        <w:tabs>
          <w:tab w:val="left" w:pos="2410"/>
        </w:tabs>
        <w:autoSpaceDE w:val="0"/>
        <w:autoSpaceDN w:val="0"/>
        <w:adjustRightInd w:val="0"/>
        <w:rPr>
          <w:rFonts w:asciiTheme="majorHAnsi" w:hAnsiTheme="majorHAnsi"/>
          <w:i/>
          <w:noProof/>
          <w:u w:val="single"/>
        </w:rPr>
      </w:pPr>
      <w:r w:rsidRPr="00795297">
        <w:rPr>
          <w:rFonts w:asciiTheme="majorHAnsi" w:eastAsia="Times New Roman" w:hAnsiTheme="majorHAnsi"/>
          <w:noProof/>
          <w:szCs w:val="20"/>
          <w:lang w:val="fr-FR" w:eastAsia="fr-FR"/>
        </w:rPr>
        <mc:AlternateContent>
          <mc:Choice Requires="wpg">
            <w:drawing>
              <wp:anchor distT="0" distB="0" distL="114300" distR="114300" simplePos="0" relativeHeight="251680256" behindDoc="0" locked="0" layoutInCell="1" allowOverlap="1" wp14:anchorId="27314C3D" wp14:editId="294676C9">
                <wp:simplePos x="0" y="0"/>
                <wp:positionH relativeFrom="margin">
                  <wp:align>center</wp:align>
                </wp:positionH>
                <wp:positionV relativeFrom="paragraph">
                  <wp:posOffset>176322</wp:posOffset>
                </wp:positionV>
                <wp:extent cx="6139180" cy="2743200"/>
                <wp:effectExtent l="38100" t="19050" r="71120" b="95250"/>
                <wp:wrapThrough wrapText="bothSides">
                  <wp:wrapPolygon edited="0">
                    <wp:start x="1072" y="-150"/>
                    <wp:lineTo x="-134" y="0"/>
                    <wp:lineTo x="-134" y="20850"/>
                    <wp:lineTo x="1273" y="22200"/>
                    <wp:lineTo x="20309" y="22200"/>
                    <wp:lineTo x="20979" y="21600"/>
                    <wp:lineTo x="21783" y="19350"/>
                    <wp:lineTo x="21716" y="2250"/>
                    <wp:lineTo x="20912" y="600"/>
                    <wp:lineTo x="20510" y="-150"/>
                    <wp:lineTo x="1072" y="-150"/>
                  </wp:wrapPolygon>
                </wp:wrapThrough>
                <wp:docPr id="26" name="Grouper 26"/>
                <wp:cNvGraphicFramePr/>
                <a:graphic xmlns:a="http://schemas.openxmlformats.org/drawingml/2006/main">
                  <a:graphicData uri="http://schemas.microsoft.com/office/word/2010/wordprocessingGroup">
                    <wpg:wgp>
                      <wpg:cNvGrpSpPr/>
                      <wpg:grpSpPr>
                        <a:xfrm>
                          <a:off x="0" y="0"/>
                          <a:ext cx="6139180" cy="2743200"/>
                          <a:chOff x="0" y="-56272"/>
                          <a:chExt cx="6139180" cy="2827655"/>
                        </a:xfrm>
                      </wpg:grpSpPr>
                      <wps:wsp>
                        <wps:cNvPr id="30" name="Rectangle : coins arrondis 30"/>
                        <wps:cNvSpPr/>
                        <wps:spPr>
                          <a:xfrm>
                            <a:off x="0" y="-56272"/>
                            <a:ext cx="6139180" cy="2827655"/>
                          </a:xfrm>
                          <a:prstGeom prst="roundRect">
                            <a:avLst/>
                          </a:prstGeom>
                          <a:gradFill flip="none" rotWithShape="1">
                            <a:gsLst>
                              <a:gs pos="0">
                                <a:schemeClr val="accent3">
                                  <a:lumMod val="60000"/>
                                  <a:lumOff val="40000"/>
                                  <a:tint val="66000"/>
                                  <a:satMod val="160000"/>
                                </a:schemeClr>
                              </a:gs>
                              <a:gs pos="50000">
                                <a:schemeClr val="accent3">
                                  <a:lumMod val="60000"/>
                                  <a:lumOff val="40000"/>
                                  <a:tint val="44500"/>
                                  <a:satMod val="160000"/>
                                </a:schemeClr>
                              </a:gs>
                              <a:gs pos="100000">
                                <a:schemeClr val="accent3">
                                  <a:lumMod val="60000"/>
                                  <a:lumOff val="40000"/>
                                  <a:tint val="23500"/>
                                  <a:satMod val="160000"/>
                                </a:schemeClr>
                              </a:gs>
                            </a:gsLst>
                            <a:lin ang="2700000" scaled="1"/>
                            <a:tileRect/>
                          </a:gradFill>
                          <a:ln>
                            <a:solidFill>
                              <a:schemeClr val="accent3">
                                <a:lumMod val="60000"/>
                                <a:lumOff val="40000"/>
                              </a:schemeClr>
                            </a:solidFill>
                          </a:ln>
                        </wps:spPr>
                        <wps:style>
                          <a:lnRef idx="1">
                            <a:schemeClr val="accent1"/>
                          </a:lnRef>
                          <a:fillRef idx="3">
                            <a:schemeClr val="accent1"/>
                          </a:fillRef>
                          <a:effectRef idx="2">
                            <a:schemeClr val="accent1"/>
                          </a:effectRef>
                          <a:fontRef idx="minor">
                            <a:schemeClr val="lt1"/>
                          </a:fontRef>
                        </wps:style>
                        <wps:txbx>
                          <w:txbxContent>
                            <w:p w14:paraId="0B7F4B18" w14:textId="77777777" w:rsidR="00D67623" w:rsidRPr="008959D5" w:rsidRDefault="00D67623" w:rsidP="00FD6697">
                              <w:pPr>
                                <w:jc w:val="center"/>
                                <w:rPr>
                                  <w:rFonts w:asciiTheme="majorHAnsi" w:hAnsiTheme="majorHAnsi" w:cstheme="majorHAnsi"/>
                                  <w:b/>
                                  <w:color w:val="000000" w:themeColor="text1"/>
                                  <w:szCs w:val="20"/>
                                  <w:lang w:val="en-CA"/>
                                </w:rPr>
                              </w:pPr>
                              <w:r>
                                <w:rPr>
                                  <w:rFonts w:asciiTheme="majorHAnsi" w:hAnsiTheme="majorHAnsi" w:cstheme="majorHAnsi"/>
                                  <w:b/>
                                  <w:color w:val="000000" w:themeColor="text1"/>
                                  <w:szCs w:val="20"/>
                                  <w:lang w:val="en-CA"/>
                                </w:rPr>
                                <w:t xml:space="preserve">Box 1: </w:t>
                              </w:r>
                              <w:r w:rsidRPr="008959D5">
                                <w:rPr>
                                  <w:rFonts w:asciiTheme="majorHAnsi" w:hAnsiTheme="majorHAnsi" w:cstheme="majorHAnsi"/>
                                  <w:b/>
                                  <w:color w:val="000000" w:themeColor="text1"/>
                                  <w:szCs w:val="20"/>
                                  <w:lang w:val="en-CA"/>
                                </w:rPr>
                                <w:t>Species identified</w:t>
                              </w:r>
                              <w:r>
                                <w:rPr>
                                  <w:rFonts w:asciiTheme="majorHAnsi" w:hAnsiTheme="majorHAnsi" w:cstheme="majorHAnsi"/>
                                  <w:b/>
                                  <w:color w:val="000000" w:themeColor="text1"/>
                                  <w:szCs w:val="20"/>
                                  <w:lang w:val="en-CA"/>
                                </w:rPr>
                                <w:t xml:space="preserve"> </w:t>
                              </w:r>
                              <w:r w:rsidRPr="008959D5">
                                <w:rPr>
                                  <w:rFonts w:asciiTheme="majorHAnsi" w:hAnsiTheme="majorHAnsi" w:cstheme="majorHAnsi"/>
                                  <w:b/>
                                  <w:color w:val="000000" w:themeColor="text1"/>
                                  <w:szCs w:val="20"/>
                                  <w:lang w:val="en-CA"/>
                                </w:rPr>
                                <w:t>in the</w:t>
                              </w:r>
                              <w:r>
                                <w:rPr>
                                  <w:rFonts w:asciiTheme="majorHAnsi" w:hAnsiTheme="majorHAnsi" w:cstheme="majorHAnsi"/>
                                  <w:b/>
                                  <w:color w:val="000000" w:themeColor="text1"/>
                                  <w:szCs w:val="20"/>
                                  <w:lang w:val="en-CA"/>
                                </w:rPr>
                                <w:t xml:space="preserve"> Middle Bafing National Park</w:t>
                              </w:r>
                            </w:p>
                            <w:p w14:paraId="2D7083A1" w14:textId="77777777" w:rsidR="00D67623" w:rsidRPr="00357345" w:rsidRDefault="00D67623" w:rsidP="00FD6697">
                              <w:pPr>
                                <w:spacing w:after="160" w:line="259" w:lineRule="auto"/>
                                <w:contextualSpacing/>
                                <w:rPr>
                                  <w:rFonts w:ascii="Corbel" w:hAnsi="Corbel"/>
                                  <w:color w:val="000000" w:themeColor="text1"/>
                                  <w:szCs w:val="20"/>
                                  <w:lang w:val="en-CA"/>
                                </w:rPr>
                              </w:pPr>
                            </w:p>
                            <w:p w14:paraId="50767BE6" w14:textId="77777777" w:rsidR="00D67623" w:rsidRDefault="00D67623" w:rsidP="00FD6697">
                              <w:pPr>
                                <w:spacing w:after="160" w:line="259" w:lineRule="auto"/>
                                <w:contextualSpacing/>
                                <w:rPr>
                                  <w:rFonts w:ascii="Corbel" w:hAnsi="Corbel"/>
                                  <w:color w:val="000000" w:themeColor="text1"/>
                                  <w:szCs w:val="20"/>
                                </w:rPr>
                              </w:pPr>
                            </w:p>
                            <w:p w14:paraId="6C7BFA2C" w14:textId="77777777" w:rsidR="00D67623" w:rsidRDefault="00D67623" w:rsidP="00FD6697">
                              <w:pPr>
                                <w:spacing w:after="160" w:line="259" w:lineRule="auto"/>
                                <w:contextualSpacing/>
                                <w:rPr>
                                  <w:rFonts w:ascii="Corbel" w:hAnsi="Corbel"/>
                                  <w:color w:val="000000" w:themeColor="text1"/>
                                  <w:szCs w:val="20"/>
                                </w:rPr>
                              </w:pPr>
                            </w:p>
                            <w:p w14:paraId="6B395F18" w14:textId="77777777" w:rsidR="00D67623" w:rsidRDefault="00D67623" w:rsidP="00FD6697">
                              <w:pPr>
                                <w:spacing w:after="160" w:line="259" w:lineRule="auto"/>
                                <w:contextualSpacing/>
                                <w:rPr>
                                  <w:rFonts w:ascii="Corbel" w:hAnsi="Corbel"/>
                                  <w:color w:val="000000" w:themeColor="text1"/>
                                  <w:szCs w:val="20"/>
                                </w:rPr>
                              </w:pPr>
                            </w:p>
                            <w:p w14:paraId="13021854" w14:textId="77777777" w:rsidR="00D67623" w:rsidRPr="004571D9" w:rsidRDefault="00D67623" w:rsidP="00FD6697">
                              <w:pPr>
                                <w:spacing w:after="160" w:line="259" w:lineRule="auto"/>
                                <w:contextualSpacing/>
                                <w:rPr>
                                  <w:rFonts w:ascii="Corbel" w:hAnsi="Corbel"/>
                                  <w:color w:val="000000" w:themeColor="text1"/>
                                  <w:szCs w:val="20"/>
                                </w:rPr>
                              </w:pPr>
                              <w:r w:rsidRPr="00A045E9">
                                <w:rPr>
                                  <w:rFonts w:ascii="Corbel" w:hAnsi="Corbel"/>
                                  <w:b/>
                                  <w:color w:val="000000" w:themeColor="text1"/>
                                  <w:szCs w:val="20"/>
                                </w:rPr>
                                <w:t>In the riverine forests</w:t>
                              </w:r>
                              <w:r>
                                <w:rPr>
                                  <w:rFonts w:ascii="Corbel" w:hAnsi="Corbel"/>
                                  <w:color w:val="000000" w:themeColor="text1"/>
                                  <w:szCs w:val="20"/>
                                </w:rPr>
                                <w:t>:</w:t>
                              </w:r>
                              <w:r w:rsidRPr="008959D5">
                                <w:rPr>
                                  <w:rFonts w:ascii="Corbel" w:hAnsi="Corbel"/>
                                  <w:color w:val="000000" w:themeColor="text1"/>
                                  <w:szCs w:val="20"/>
                                </w:rPr>
                                <w:t xml:space="preserve"> 35 middle to high mammals species have been founded included the buffalo (</w:t>
                              </w:r>
                              <w:r w:rsidRPr="008959D5">
                                <w:rPr>
                                  <w:rFonts w:ascii="Corbel" w:hAnsi="Corbel"/>
                                  <w:i/>
                                  <w:color w:val="000000" w:themeColor="text1"/>
                                  <w:szCs w:val="20"/>
                                </w:rPr>
                                <w:t>Syncerus Caffer Brachyceros</w:t>
                              </w:r>
                              <w:r w:rsidRPr="008959D5">
                                <w:rPr>
                                  <w:rFonts w:ascii="Corbel" w:hAnsi="Corbel"/>
                                  <w:color w:val="000000" w:themeColor="text1"/>
                                  <w:szCs w:val="20"/>
                                </w:rPr>
                                <w:t>)</w:t>
                              </w:r>
                              <w:r w:rsidRPr="008959D5">
                                <w:rPr>
                                  <w:rStyle w:val="FootnoteReference"/>
                                  <w:rFonts w:ascii="Corbel" w:hAnsi="Corbel"/>
                                  <w:color w:val="000000" w:themeColor="text1"/>
                                  <w:sz w:val="20"/>
                                  <w:szCs w:val="20"/>
                                </w:rPr>
                                <w:footnoteRef/>
                              </w:r>
                              <w:r w:rsidRPr="008959D5">
                                <w:rPr>
                                  <w:rFonts w:ascii="Corbel" w:hAnsi="Corbel"/>
                                  <w:color w:val="000000" w:themeColor="text1"/>
                                  <w:szCs w:val="20"/>
                                </w:rPr>
                                <w:t xml:space="preserve">, the </w:t>
                              </w:r>
                              <w:r w:rsidRPr="004571D9">
                                <w:rPr>
                                  <w:rFonts w:ascii="Corbel" w:hAnsi="Corbel"/>
                                  <w:color w:val="000000" w:themeColor="text1"/>
                                  <w:szCs w:val="20"/>
                                </w:rPr>
                                <w:t>seldom Bongo (</w:t>
                              </w:r>
                              <w:r w:rsidRPr="004571D9">
                                <w:rPr>
                                  <w:rFonts w:ascii="Corbel" w:hAnsi="Corbel"/>
                                  <w:i/>
                                  <w:color w:val="000000" w:themeColor="text1"/>
                                  <w:szCs w:val="20"/>
                                </w:rPr>
                                <w:t>Tragelaphus eurycerus</w:t>
                              </w:r>
                              <w:r w:rsidRPr="004571D9">
                                <w:rPr>
                                  <w:rFonts w:ascii="Corbel" w:hAnsi="Corbel"/>
                                  <w:color w:val="000000" w:themeColor="text1"/>
                                  <w:szCs w:val="20"/>
                                </w:rPr>
                                <w:t>) concentrated, whose decreasing population, at global level, justifies its classification as “Nearly Threatened” in the IUCN Red List.</w:t>
                              </w:r>
                            </w:p>
                            <w:p w14:paraId="526C04B0" w14:textId="77777777" w:rsidR="00D67623" w:rsidRPr="00A045E9" w:rsidRDefault="00D67623" w:rsidP="00FD6697">
                              <w:pPr>
                                <w:spacing w:after="160" w:line="259" w:lineRule="auto"/>
                                <w:contextualSpacing/>
                                <w:rPr>
                                  <w:rFonts w:ascii="Corbel" w:hAnsi="Corbel"/>
                                  <w:color w:val="000000" w:themeColor="text1"/>
                                  <w:szCs w:val="20"/>
                                </w:rPr>
                              </w:pPr>
                              <w:r w:rsidRPr="004571D9">
                                <w:rPr>
                                  <w:rFonts w:ascii="Corbel" w:hAnsi="Corbel"/>
                                  <w:b/>
                                  <w:color w:val="000000" w:themeColor="text1"/>
                                  <w:szCs w:val="20"/>
                                </w:rPr>
                                <w:t xml:space="preserve">In the northern part of the Park: </w:t>
                              </w:r>
                              <w:r w:rsidRPr="004571D9">
                                <w:rPr>
                                  <w:rFonts w:ascii="Corbel" w:hAnsi="Corbel"/>
                                  <w:color w:val="000000" w:themeColor="text1"/>
                                  <w:szCs w:val="20"/>
                                </w:rPr>
                                <w:t>High value species are also present, such as the bubale major (</w:t>
                              </w:r>
                              <w:r w:rsidRPr="004571D9">
                                <w:rPr>
                                  <w:rFonts w:ascii="Corbel" w:hAnsi="Corbel"/>
                                  <w:i/>
                                  <w:color w:val="000000" w:themeColor="text1"/>
                                  <w:szCs w:val="20"/>
                                </w:rPr>
                                <w:t>Alcephus busefalus major</w:t>
                              </w:r>
                              <w:r w:rsidRPr="004571D9">
                                <w:rPr>
                                  <w:rFonts w:ascii="Corbel" w:hAnsi="Corbel"/>
                                  <w:color w:val="000000" w:themeColor="text1"/>
                                  <w:szCs w:val="20"/>
                                </w:rPr>
                                <w:t>)</w:t>
                              </w:r>
                              <w:r w:rsidRPr="004571D9">
                                <w:rPr>
                                  <w:rStyle w:val="FootnoteReference"/>
                                  <w:rFonts w:ascii="Corbel" w:hAnsi="Corbel"/>
                                  <w:color w:val="000000" w:themeColor="text1"/>
                                  <w:sz w:val="20"/>
                                  <w:szCs w:val="20"/>
                                </w:rPr>
                                <w:footnoteRef/>
                              </w:r>
                              <w:r w:rsidRPr="004571D9">
                                <w:rPr>
                                  <w:rFonts w:ascii="Corbel" w:hAnsi="Corbel"/>
                                  <w:color w:val="000000" w:themeColor="text1"/>
                                  <w:szCs w:val="20"/>
                                </w:rPr>
                                <w:t xml:space="preserve"> and the Cobe de Fassa (</w:t>
                              </w:r>
                              <w:r w:rsidRPr="004571D9">
                                <w:rPr>
                                  <w:rFonts w:ascii="Corbel" w:hAnsi="Corbel"/>
                                  <w:i/>
                                  <w:color w:val="000000" w:themeColor="text1"/>
                                  <w:szCs w:val="20"/>
                                </w:rPr>
                                <w:t>Kobus ellipsymus defassa)</w:t>
                              </w:r>
                              <w:r w:rsidRPr="004571D9">
                                <w:rPr>
                                  <w:rFonts w:ascii="Corbel" w:hAnsi="Corbel"/>
                                  <w:color w:val="000000" w:themeColor="text1"/>
                                  <w:szCs w:val="20"/>
                                </w:rPr>
                                <w:t xml:space="preserve"> which is also classified under the nearly threatened species in the IUCN Red List. Leopard</w:t>
                              </w:r>
                              <w:r w:rsidRPr="008959D5">
                                <w:rPr>
                                  <w:rFonts w:ascii="Corbel" w:hAnsi="Corbel"/>
                                  <w:color w:val="000000" w:themeColor="text1"/>
                                  <w:szCs w:val="20"/>
                                </w:rPr>
                                <w:t xml:space="preserve"> was also spotted thanks to the camera trapping system established in the PNMB. 32 bird’s species were counted from which 4 are in critical extinction danger. 15 reptile’s species and 21 amphibian’s species were also identified </w:t>
                              </w:r>
                              <w:r w:rsidRPr="00A045E9">
                                <w:rPr>
                                  <w:rFonts w:ascii="Corbel" w:hAnsi="Corbel"/>
                                  <w:b/>
                                  <w:color w:val="000000" w:themeColor="text1"/>
                                  <w:szCs w:val="20"/>
                                </w:rPr>
                                <w:t>in the Kokoutamba dam’s area</w:t>
                              </w:r>
                              <w:r w:rsidRPr="008959D5">
                                <w:rPr>
                                  <w:rFonts w:ascii="Corbel" w:hAnsi="Corbel"/>
                                  <w:color w:val="000000" w:themeColor="text1"/>
                                  <w:szCs w:val="20"/>
                                </w:rPr>
                                <w:t xml:space="preserve">, located along the Bafing river, within the PNMB. </w:t>
                              </w:r>
                            </w:p>
                            <w:p w14:paraId="14FCBA4B" w14:textId="77777777" w:rsidR="00D67623" w:rsidRDefault="00D67623" w:rsidP="00FD669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Zone de texte 31"/>
                        <wps:cNvSpPr txBox="1"/>
                        <wps:spPr>
                          <a:xfrm>
                            <a:off x="3284855" y="461010"/>
                            <a:ext cx="1977390" cy="807720"/>
                          </a:xfrm>
                          <a:prstGeom prst="rect">
                            <a:avLst/>
                          </a:prstGeom>
                          <a:noFill/>
                          <a:ln w="6350">
                            <a:noFill/>
                          </a:ln>
                        </wps:spPr>
                        <wps:txbx>
                          <w:txbxContent>
                            <w:p w14:paraId="56ECFCDC"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 xml:space="preserve">Rodents: 577 ind. </w:t>
                              </w:r>
                            </w:p>
                            <w:p w14:paraId="5CAD6A59"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Carnivores: 418 ind.</w:t>
                              </w:r>
                            </w:p>
                            <w:p w14:paraId="03D5BDCA" w14:textId="77777777" w:rsidR="00D67623" w:rsidRPr="00EE2AA6"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Bovids: 390 ind.</w:t>
                              </w:r>
                            </w:p>
                            <w:p w14:paraId="39DE9F9D" w14:textId="77777777" w:rsidR="00D67623" w:rsidRDefault="00D67623" w:rsidP="00FD6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Zone de texte 32"/>
                        <wps:cNvSpPr txBox="1"/>
                        <wps:spPr>
                          <a:xfrm>
                            <a:off x="836930" y="422275"/>
                            <a:ext cx="1977390" cy="807720"/>
                          </a:xfrm>
                          <a:prstGeom prst="rect">
                            <a:avLst/>
                          </a:prstGeom>
                          <a:noFill/>
                          <a:ln w="6350">
                            <a:noFill/>
                          </a:ln>
                        </wps:spPr>
                        <wps:txbx>
                          <w:txbxContent>
                            <w:p w14:paraId="4604A5E3"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Suidaes: 5,000 ind.</w:t>
                              </w:r>
                            </w:p>
                            <w:p w14:paraId="3B5CDED1"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Primates: 2,866 ind.</w:t>
                              </w:r>
                            </w:p>
                            <w:p w14:paraId="74DCBA3C" w14:textId="77777777" w:rsidR="00D67623"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Leporidae: 2,328 ind.</w:t>
                              </w:r>
                            </w:p>
                            <w:p w14:paraId="52E1867C" w14:textId="77777777" w:rsidR="00D67623" w:rsidRDefault="00D67623" w:rsidP="00FD6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7314C3D" id="Grouper 26" o:spid="_x0000_s1026" style="position:absolute;left:0;text-align:left;margin-left:0;margin-top:13.9pt;width:483.4pt;height:3in;z-index:251680256;mso-position-horizontal:center;mso-position-horizontal-relative:margin;mso-height-relative:margin" coordorigin=",-562" coordsize="61391,28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">
                <v:roundrect id="Rectangle : coins arrondis 30" o:spid="_x0000_s1027" style="position:absolute;top:-562;width:61391;height:282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" fillcolor="#c2d69b [1942]" strokecolor="#c2d69b [1942]">
                  <v:fill color2="#c2d69b [1942]" rotate="t" angle="45" colors="0 #ddefbb;.5 #e9f4d4;1 #f3f9ea" focus="100%" type="gradient"/>
                  <v:shadow on="t" color="black" opacity="22937f" origin=",.5" offset="0,.63889mm"/>
                  <v:textbox>
                    <w:txbxContent>
                      <w:p w14:paraId="0B7F4B18" w14:textId="77777777" w:rsidR="00D67623" w:rsidRPr="008959D5" w:rsidRDefault="00D67623" w:rsidP="00FD6697">
                        <w:pPr>
                          <w:jc w:val="center"/>
                          <w:rPr>
                            <w:rFonts w:asciiTheme="majorHAnsi" w:hAnsiTheme="majorHAnsi" w:cstheme="majorHAnsi"/>
                            <w:b/>
                            <w:color w:val="000000" w:themeColor="text1"/>
                            <w:szCs w:val="20"/>
                            <w:lang w:val="en-CA"/>
                          </w:rPr>
                        </w:pPr>
                        <w:r>
                          <w:rPr>
                            <w:rFonts w:asciiTheme="majorHAnsi" w:hAnsiTheme="majorHAnsi" w:cstheme="majorHAnsi"/>
                            <w:b/>
                            <w:color w:val="000000" w:themeColor="text1"/>
                            <w:szCs w:val="20"/>
                            <w:lang w:val="en-CA"/>
                          </w:rPr>
                          <w:t xml:space="preserve">Box 1: </w:t>
                        </w:r>
                        <w:r w:rsidRPr="008959D5">
                          <w:rPr>
                            <w:rFonts w:asciiTheme="majorHAnsi" w:hAnsiTheme="majorHAnsi" w:cstheme="majorHAnsi"/>
                            <w:b/>
                            <w:color w:val="000000" w:themeColor="text1"/>
                            <w:szCs w:val="20"/>
                            <w:lang w:val="en-CA"/>
                          </w:rPr>
                          <w:t>Species identified</w:t>
                        </w:r>
                        <w:r>
                          <w:rPr>
                            <w:rFonts w:asciiTheme="majorHAnsi" w:hAnsiTheme="majorHAnsi" w:cstheme="majorHAnsi"/>
                            <w:b/>
                            <w:color w:val="000000" w:themeColor="text1"/>
                            <w:szCs w:val="20"/>
                            <w:lang w:val="en-CA"/>
                          </w:rPr>
                          <w:t xml:space="preserve"> </w:t>
                        </w:r>
                        <w:r w:rsidRPr="008959D5">
                          <w:rPr>
                            <w:rFonts w:asciiTheme="majorHAnsi" w:hAnsiTheme="majorHAnsi" w:cstheme="majorHAnsi"/>
                            <w:b/>
                            <w:color w:val="000000" w:themeColor="text1"/>
                            <w:szCs w:val="20"/>
                            <w:lang w:val="en-CA"/>
                          </w:rPr>
                          <w:t>in the</w:t>
                        </w:r>
                        <w:r>
                          <w:rPr>
                            <w:rFonts w:asciiTheme="majorHAnsi" w:hAnsiTheme="majorHAnsi" w:cstheme="majorHAnsi"/>
                            <w:b/>
                            <w:color w:val="000000" w:themeColor="text1"/>
                            <w:szCs w:val="20"/>
                            <w:lang w:val="en-CA"/>
                          </w:rPr>
                          <w:t xml:space="preserve"> Middle Bafing National Park</w:t>
                        </w:r>
                      </w:p>
                      <w:p w14:paraId="2D7083A1" w14:textId="77777777" w:rsidR="00D67623" w:rsidRPr="00357345" w:rsidRDefault="00D67623" w:rsidP="00FD6697">
                        <w:pPr>
                          <w:spacing w:after="160" w:line="259" w:lineRule="auto"/>
                          <w:contextualSpacing/>
                          <w:rPr>
                            <w:rFonts w:ascii="Corbel" w:hAnsi="Corbel"/>
                            <w:color w:val="000000" w:themeColor="text1"/>
                            <w:szCs w:val="20"/>
                            <w:lang w:val="en-CA"/>
                          </w:rPr>
                        </w:pPr>
                      </w:p>
                      <w:p w14:paraId="50767BE6" w14:textId="77777777" w:rsidR="00D67623" w:rsidRDefault="00D67623" w:rsidP="00FD6697">
                        <w:pPr>
                          <w:spacing w:after="160" w:line="259" w:lineRule="auto"/>
                          <w:contextualSpacing/>
                          <w:rPr>
                            <w:rFonts w:ascii="Corbel" w:hAnsi="Corbel"/>
                            <w:color w:val="000000" w:themeColor="text1"/>
                            <w:szCs w:val="20"/>
                          </w:rPr>
                        </w:pPr>
                      </w:p>
                      <w:p w14:paraId="6C7BFA2C" w14:textId="77777777" w:rsidR="00D67623" w:rsidRDefault="00D67623" w:rsidP="00FD6697">
                        <w:pPr>
                          <w:spacing w:after="160" w:line="259" w:lineRule="auto"/>
                          <w:contextualSpacing/>
                          <w:rPr>
                            <w:rFonts w:ascii="Corbel" w:hAnsi="Corbel"/>
                            <w:color w:val="000000" w:themeColor="text1"/>
                            <w:szCs w:val="20"/>
                          </w:rPr>
                        </w:pPr>
                      </w:p>
                      <w:p w14:paraId="6B395F18" w14:textId="77777777" w:rsidR="00D67623" w:rsidRDefault="00D67623" w:rsidP="00FD6697">
                        <w:pPr>
                          <w:spacing w:after="160" w:line="259" w:lineRule="auto"/>
                          <w:contextualSpacing/>
                          <w:rPr>
                            <w:rFonts w:ascii="Corbel" w:hAnsi="Corbel"/>
                            <w:color w:val="000000" w:themeColor="text1"/>
                            <w:szCs w:val="20"/>
                          </w:rPr>
                        </w:pPr>
                      </w:p>
                      <w:p w14:paraId="13021854" w14:textId="77777777" w:rsidR="00D67623" w:rsidRPr="004571D9" w:rsidRDefault="00D67623" w:rsidP="00FD6697">
                        <w:pPr>
                          <w:spacing w:after="160" w:line="259" w:lineRule="auto"/>
                          <w:contextualSpacing/>
                          <w:rPr>
                            <w:rFonts w:ascii="Corbel" w:hAnsi="Corbel"/>
                            <w:color w:val="000000" w:themeColor="text1"/>
                            <w:szCs w:val="20"/>
                          </w:rPr>
                        </w:pPr>
                        <w:r w:rsidRPr="00A045E9">
                          <w:rPr>
                            <w:rFonts w:ascii="Corbel" w:hAnsi="Corbel"/>
                            <w:b/>
                            <w:color w:val="000000" w:themeColor="text1"/>
                            <w:szCs w:val="20"/>
                          </w:rPr>
                          <w:t>In the riverine forests</w:t>
                        </w:r>
                        <w:r>
                          <w:rPr>
                            <w:rFonts w:ascii="Corbel" w:hAnsi="Corbel"/>
                            <w:color w:val="000000" w:themeColor="text1"/>
                            <w:szCs w:val="20"/>
                          </w:rPr>
                          <w:t>:</w:t>
                        </w:r>
                        <w:r w:rsidRPr="008959D5">
                          <w:rPr>
                            <w:rFonts w:ascii="Corbel" w:hAnsi="Corbel"/>
                            <w:color w:val="000000" w:themeColor="text1"/>
                            <w:szCs w:val="20"/>
                          </w:rPr>
                          <w:t xml:space="preserve"> 35 middle to high mammals species have been founded included the buffalo (</w:t>
                        </w:r>
                        <w:r w:rsidRPr="008959D5">
                          <w:rPr>
                            <w:rFonts w:ascii="Corbel" w:hAnsi="Corbel"/>
                            <w:i/>
                            <w:color w:val="000000" w:themeColor="text1"/>
                            <w:szCs w:val="20"/>
                          </w:rPr>
                          <w:t>Syncerus Caffer Brachyceros</w:t>
                        </w:r>
                        <w:r w:rsidRPr="008959D5">
                          <w:rPr>
                            <w:rFonts w:ascii="Corbel" w:hAnsi="Corbel"/>
                            <w:color w:val="000000" w:themeColor="text1"/>
                            <w:szCs w:val="20"/>
                          </w:rPr>
                          <w:t>)</w:t>
                        </w:r>
                        <w:r w:rsidRPr="008959D5">
                          <w:rPr>
                            <w:rStyle w:val="FootnoteReference"/>
                            <w:rFonts w:ascii="Corbel" w:hAnsi="Corbel"/>
                            <w:color w:val="000000" w:themeColor="text1"/>
                            <w:sz w:val="20"/>
                            <w:szCs w:val="20"/>
                          </w:rPr>
                          <w:footnoteRef/>
                        </w:r>
                        <w:r w:rsidRPr="008959D5">
                          <w:rPr>
                            <w:rFonts w:ascii="Corbel" w:hAnsi="Corbel"/>
                            <w:color w:val="000000" w:themeColor="text1"/>
                            <w:szCs w:val="20"/>
                          </w:rPr>
                          <w:t xml:space="preserve">, the </w:t>
                        </w:r>
                        <w:r w:rsidRPr="004571D9">
                          <w:rPr>
                            <w:rFonts w:ascii="Corbel" w:hAnsi="Corbel"/>
                            <w:color w:val="000000" w:themeColor="text1"/>
                            <w:szCs w:val="20"/>
                          </w:rPr>
                          <w:t>seldom Bongo (</w:t>
                        </w:r>
                        <w:r w:rsidRPr="004571D9">
                          <w:rPr>
                            <w:rFonts w:ascii="Corbel" w:hAnsi="Corbel"/>
                            <w:i/>
                            <w:color w:val="000000" w:themeColor="text1"/>
                            <w:szCs w:val="20"/>
                          </w:rPr>
                          <w:t>Tragelaphus eurycerus</w:t>
                        </w:r>
                        <w:r w:rsidRPr="004571D9">
                          <w:rPr>
                            <w:rFonts w:ascii="Corbel" w:hAnsi="Corbel"/>
                            <w:color w:val="000000" w:themeColor="text1"/>
                            <w:szCs w:val="20"/>
                          </w:rPr>
                          <w:t>) concentrated, whose decreasing population, at global level, justifies its classification as “Nearly Threatened” in the IUCN Red List.</w:t>
                        </w:r>
                      </w:p>
                      <w:p w14:paraId="526C04B0" w14:textId="77777777" w:rsidR="00D67623" w:rsidRPr="00A045E9" w:rsidRDefault="00D67623" w:rsidP="00FD6697">
                        <w:pPr>
                          <w:spacing w:after="160" w:line="259" w:lineRule="auto"/>
                          <w:contextualSpacing/>
                          <w:rPr>
                            <w:rFonts w:ascii="Corbel" w:hAnsi="Corbel"/>
                            <w:color w:val="000000" w:themeColor="text1"/>
                            <w:szCs w:val="20"/>
                          </w:rPr>
                        </w:pPr>
                        <w:r w:rsidRPr="004571D9">
                          <w:rPr>
                            <w:rFonts w:ascii="Corbel" w:hAnsi="Corbel"/>
                            <w:b/>
                            <w:color w:val="000000" w:themeColor="text1"/>
                            <w:szCs w:val="20"/>
                          </w:rPr>
                          <w:t xml:space="preserve">In the northern part of the Park: </w:t>
                        </w:r>
                        <w:r w:rsidRPr="004571D9">
                          <w:rPr>
                            <w:rFonts w:ascii="Corbel" w:hAnsi="Corbel"/>
                            <w:color w:val="000000" w:themeColor="text1"/>
                            <w:szCs w:val="20"/>
                          </w:rPr>
                          <w:t>High value species are also present, such as the bubale major (</w:t>
                        </w:r>
                        <w:r w:rsidRPr="004571D9">
                          <w:rPr>
                            <w:rFonts w:ascii="Corbel" w:hAnsi="Corbel"/>
                            <w:i/>
                            <w:color w:val="000000" w:themeColor="text1"/>
                            <w:szCs w:val="20"/>
                          </w:rPr>
                          <w:t>Alcephus busefalus major</w:t>
                        </w:r>
                        <w:r w:rsidRPr="004571D9">
                          <w:rPr>
                            <w:rFonts w:ascii="Corbel" w:hAnsi="Corbel"/>
                            <w:color w:val="000000" w:themeColor="text1"/>
                            <w:szCs w:val="20"/>
                          </w:rPr>
                          <w:t>)</w:t>
                        </w:r>
                        <w:r w:rsidRPr="004571D9">
                          <w:rPr>
                            <w:rStyle w:val="FootnoteReference"/>
                            <w:rFonts w:ascii="Corbel" w:hAnsi="Corbel"/>
                            <w:color w:val="000000" w:themeColor="text1"/>
                            <w:sz w:val="20"/>
                            <w:szCs w:val="20"/>
                          </w:rPr>
                          <w:footnoteRef/>
                        </w:r>
                        <w:r w:rsidRPr="004571D9">
                          <w:rPr>
                            <w:rFonts w:ascii="Corbel" w:hAnsi="Corbel"/>
                            <w:color w:val="000000" w:themeColor="text1"/>
                            <w:szCs w:val="20"/>
                          </w:rPr>
                          <w:t xml:space="preserve"> and the Cobe de Fassa (</w:t>
                        </w:r>
                        <w:r w:rsidRPr="004571D9">
                          <w:rPr>
                            <w:rFonts w:ascii="Corbel" w:hAnsi="Corbel"/>
                            <w:i/>
                            <w:color w:val="000000" w:themeColor="text1"/>
                            <w:szCs w:val="20"/>
                          </w:rPr>
                          <w:t>Kobus ellipsymus defassa)</w:t>
                        </w:r>
                        <w:r w:rsidRPr="004571D9">
                          <w:rPr>
                            <w:rFonts w:ascii="Corbel" w:hAnsi="Corbel"/>
                            <w:color w:val="000000" w:themeColor="text1"/>
                            <w:szCs w:val="20"/>
                          </w:rPr>
                          <w:t xml:space="preserve"> which is also classified under the nearly threatened species in the IUCN Red List. Leopard</w:t>
                        </w:r>
                        <w:r w:rsidRPr="008959D5">
                          <w:rPr>
                            <w:rFonts w:ascii="Corbel" w:hAnsi="Corbel"/>
                            <w:color w:val="000000" w:themeColor="text1"/>
                            <w:szCs w:val="20"/>
                          </w:rPr>
                          <w:t xml:space="preserve"> was also spotted thanks to the camera trapping system established in the PNMB. 32 bird’s species were counted from which 4 are in critical extinction danger. 15 reptile’s species and 21 amphibian’s species were also identified </w:t>
                        </w:r>
                        <w:r w:rsidRPr="00A045E9">
                          <w:rPr>
                            <w:rFonts w:ascii="Corbel" w:hAnsi="Corbel"/>
                            <w:b/>
                            <w:color w:val="000000" w:themeColor="text1"/>
                            <w:szCs w:val="20"/>
                          </w:rPr>
                          <w:t>in the Kokoutamba dam’s area</w:t>
                        </w:r>
                        <w:r w:rsidRPr="008959D5">
                          <w:rPr>
                            <w:rFonts w:ascii="Corbel" w:hAnsi="Corbel"/>
                            <w:color w:val="000000" w:themeColor="text1"/>
                            <w:szCs w:val="20"/>
                          </w:rPr>
                          <w:t xml:space="preserve">, located along the Bafing river, within the PNMB. </w:t>
                        </w:r>
                      </w:p>
                      <w:p w14:paraId="14FCBA4B" w14:textId="77777777" w:rsidR="00D67623" w:rsidRDefault="00D67623" w:rsidP="00FD6697"/>
                    </w:txbxContent>
                  </v:textbox>
                </v:roundrect>
                <v:shapetype id="_x0000_t202" coordsize="21600,21600" o:spt="202" path="m,l,21600r21600,l21600,xe">
                  <v:stroke joinstyle="miter"/>
                  <v:path gradientshapeok="t" o:connecttype="rect"/>
                </v:shapetype>
                <v:shape id="Zone de texte 31" o:spid="_x0000_s1028" type="#_x0000_t202" style="position:absolute;left:32848;top:4610;width:19774;height:8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56ECFCDC"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 xml:space="preserve">Rodents: 577 ind. </w:t>
                        </w:r>
                      </w:p>
                      <w:p w14:paraId="5CAD6A59"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Carnivores: 418 ind.</w:t>
                        </w:r>
                      </w:p>
                      <w:p w14:paraId="03D5BDCA" w14:textId="77777777" w:rsidR="00D67623" w:rsidRPr="00EE2AA6"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Bovids: 390 ind.</w:t>
                        </w:r>
                      </w:p>
                      <w:p w14:paraId="39DE9F9D" w14:textId="77777777" w:rsidR="00D67623" w:rsidRDefault="00D67623" w:rsidP="00FD6697"/>
                    </w:txbxContent>
                  </v:textbox>
                </v:shape>
                <v:shape id="Zone de texte 32" o:spid="_x0000_s1029" type="#_x0000_t202" style="position:absolute;left:8369;top:4222;width:19774;height:8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w:p w14:paraId="4604A5E3"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Suidaes: 5,000 ind.</w:t>
                        </w:r>
                      </w:p>
                      <w:p w14:paraId="3B5CDED1" w14:textId="77777777" w:rsidR="00D67623" w:rsidRPr="008959D5"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Primates: 2,866 ind.</w:t>
                        </w:r>
                      </w:p>
                      <w:p w14:paraId="74DCBA3C" w14:textId="77777777" w:rsidR="00D67623" w:rsidRDefault="00D67623" w:rsidP="00DB13F6">
                        <w:pPr>
                          <w:pStyle w:val="ListParagraph"/>
                          <w:numPr>
                            <w:ilvl w:val="0"/>
                            <w:numId w:val="24"/>
                          </w:numPr>
                          <w:spacing w:after="160" w:line="259" w:lineRule="auto"/>
                          <w:ind w:left="142" w:hanging="142"/>
                          <w:contextualSpacing/>
                          <w:rPr>
                            <w:rFonts w:asciiTheme="majorHAnsi" w:hAnsiTheme="majorHAnsi" w:cstheme="majorHAnsi"/>
                            <w:color w:val="000000" w:themeColor="text1"/>
                            <w:szCs w:val="20"/>
                          </w:rPr>
                        </w:pPr>
                        <w:r w:rsidRPr="008959D5">
                          <w:rPr>
                            <w:rFonts w:asciiTheme="majorHAnsi" w:hAnsiTheme="majorHAnsi" w:cstheme="majorHAnsi"/>
                            <w:color w:val="000000" w:themeColor="text1"/>
                            <w:szCs w:val="20"/>
                          </w:rPr>
                          <w:t>Leporidae: 2,328 ind.</w:t>
                        </w:r>
                      </w:p>
                      <w:p w14:paraId="52E1867C" w14:textId="77777777" w:rsidR="00D67623" w:rsidRDefault="00D67623" w:rsidP="00FD6697"/>
                    </w:txbxContent>
                  </v:textbox>
                </v:shape>
                <w10:wrap type="through" anchorx="margin"/>
              </v:group>
            </w:pict>
          </mc:Fallback>
        </mc:AlternateContent>
      </w:r>
    </w:p>
    <w:p w14:paraId="1DFBF707" w14:textId="77777777" w:rsidR="00F60530" w:rsidRPr="00795297" w:rsidRDefault="00474834" w:rsidP="00DB13F6">
      <w:pPr>
        <w:pStyle w:val="ListParagraph"/>
        <w:numPr>
          <w:ilvl w:val="0"/>
          <w:numId w:val="21"/>
        </w:numPr>
        <w:ind w:left="357" w:hanging="357"/>
        <w:rPr>
          <w:rFonts w:asciiTheme="majorHAnsi" w:eastAsia="Times New Roman" w:hAnsiTheme="majorHAnsi"/>
          <w:szCs w:val="20"/>
          <w:lang w:eastAsia="fr-FR"/>
        </w:rPr>
      </w:pPr>
      <w:r w:rsidRPr="00795297">
        <w:rPr>
          <w:rFonts w:asciiTheme="majorHAnsi" w:hAnsiTheme="majorHAnsi"/>
          <w:noProof/>
        </w:rPr>
        <w:t>The large diversity in terms of biodiversity within the Bafing-Falémé landscape is a result of diverse vegetation types.</w:t>
      </w:r>
      <w:r w:rsidR="7F44B4F3" w:rsidRPr="00795297">
        <w:rPr>
          <w:rFonts w:asciiTheme="majorHAnsi" w:hAnsiTheme="majorHAnsi"/>
          <w:noProof/>
        </w:rPr>
        <w:t xml:space="preserve"> The different vegetation formations composing the Bafing-Falémé landscape can be described as follows:</w:t>
      </w:r>
    </w:p>
    <w:p w14:paraId="66408CA0"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 xml:space="preserve">Dry forests (dry dense forests and open forests), located in hilly or difficult to access areas. </w:t>
      </w:r>
    </w:p>
    <w:p w14:paraId="555FC218"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 xml:space="preserve">Forest galleries. They are located along rivers and have varying widths. They are degraded in some places. The best-preserved ones have a high density of vegetation with large trees (15 to 20 m) with a size sometimes impressive for the species and for the region. </w:t>
      </w:r>
    </w:p>
    <w:p w14:paraId="55A6091B"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Wooded and shrub savannas. The history of these formations reveals that they result mostly from the regressive evolution of more advanced formations (dry forests or clear forests), under the influence of anthropic factors, in particular clearings and bush fires, which origins are diverse: agricultural crops, cleaning around the villages, hunting, harvesting honey, etc.</w:t>
      </w:r>
    </w:p>
    <w:p w14:paraId="5DB82A59"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 xml:space="preserve">Shrub savannas. Most of them are of edaphic origin. They are located on shallow soils. </w:t>
      </w:r>
    </w:p>
    <w:p w14:paraId="7D3D747E"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Grassy savannas: Located on the bowé and in the flooded plains, mostly on plateaus and in the valleys</w:t>
      </w:r>
    </w:p>
    <w:p w14:paraId="39AAEFA6" w14:textId="77777777" w:rsidR="00F60530"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Fallow fields: complex of herbaceous plants and many regenerations of woody species. The presence of "remnants" of cultivated plants and unusual weeds adds to the complexity of their floristic composition.</w:t>
      </w:r>
    </w:p>
    <w:p w14:paraId="6DB8801B" w14:textId="77777777" w:rsidR="008959D5" w:rsidRPr="00795297" w:rsidRDefault="00F60530" w:rsidP="00DB13F6">
      <w:pPr>
        <w:pStyle w:val="ListParagraph"/>
        <w:numPr>
          <w:ilvl w:val="0"/>
          <w:numId w:val="23"/>
        </w:numPr>
        <w:spacing w:before="100" w:beforeAutospacing="1" w:after="100" w:afterAutospacing="1"/>
        <w:contextualSpacing/>
        <w:rPr>
          <w:rFonts w:asciiTheme="majorHAnsi" w:hAnsiTheme="majorHAnsi"/>
          <w:noProof/>
        </w:rPr>
      </w:pPr>
      <w:r w:rsidRPr="00795297">
        <w:rPr>
          <w:rFonts w:asciiTheme="majorHAnsi" w:hAnsiTheme="majorHAnsi"/>
          <w:noProof/>
        </w:rPr>
        <w:t>Fields: Bafing-Falémé is dotted with extensive slash and burn agrosystems established by the local populations, mainly for their subsistence. The main crops are : rice, maize, millet, peanuts, cassava, fonio etc.</w:t>
      </w:r>
    </w:p>
    <w:p w14:paraId="5A176C9D" w14:textId="059DF432" w:rsidR="00FD6697" w:rsidRPr="00795297" w:rsidRDefault="00FD6697" w:rsidP="00FD6697">
      <w:pPr>
        <w:spacing w:before="100" w:beforeAutospacing="1" w:after="100" w:afterAutospacing="1"/>
        <w:ind w:left="360"/>
        <w:contextualSpacing/>
        <w:rPr>
          <w:rFonts w:asciiTheme="majorHAnsi" w:hAnsiTheme="majorHAnsi"/>
          <w:noProof/>
        </w:rPr>
      </w:pPr>
      <w:r w:rsidRPr="00795297">
        <w:rPr>
          <w:noProof/>
        </w:rPr>
        <w:t>In the project site, slash-and-burn, uncontrolled fires used to clear land for agriculture and the collection of firewood to feed the daily needs for cooking fuel in villages  are threatening vegetation cover and are a major concern for both natural resource management and climate change</w:t>
      </w:r>
      <w:r w:rsidR="004571D9" w:rsidRPr="00795297">
        <w:rPr>
          <w:noProof/>
        </w:rPr>
        <w:t>.</w:t>
      </w:r>
    </w:p>
    <w:p w14:paraId="4FAEB6F3" w14:textId="77777777" w:rsidR="00FD6697" w:rsidRPr="00795297" w:rsidRDefault="00FD6697" w:rsidP="00FD6697">
      <w:pPr>
        <w:pStyle w:val="ListParagraph"/>
        <w:spacing w:before="100" w:beforeAutospacing="1" w:after="100" w:afterAutospacing="1"/>
        <w:contextualSpacing/>
        <w:rPr>
          <w:rFonts w:asciiTheme="majorHAnsi" w:hAnsiTheme="majorHAnsi"/>
          <w:noProof/>
        </w:rPr>
      </w:pPr>
    </w:p>
    <w:p w14:paraId="7CAD620A" w14:textId="77777777" w:rsidR="005B07B2" w:rsidRPr="00795297" w:rsidRDefault="008959D5" w:rsidP="000076C0">
      <w:pPr>
        <w:jc w:val="center"/>
        <w:rPr>
          <w:rFonts w:asciiTheme="majorHAnsi" w:hAnsiTheme="majorHAnsi"/>
          <w:noProof/>
        </w:rPr>
      </w:pPr>
      <w:r w:rsidRPr="00795297">
        <w:rPr>
          <w:rFonts w:ascii="Corbel" w:eastAsia="Times New Roman" w:hAnsi="Corbel"/>
          <w:noProof/>
          <w:lang w:val="fr-FR" w:eastAsia="fr-FR"/>
        </w:rPr>
        <w:drawing>
          <wp:inline distT="0" distB="0" distL="0" distR="0" wp14:anchorId="0F47C075" wp14:editId="4EAF0E43">
            <wp:extent cx="5542052" cy="3921955"/>
            <wp:effectExtent l="0" t="0" r="1905" b="254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ccupation du sol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49286" cy="3927074"/>
                    </a:xfrm>
                    <a:prstGeom prst="rect">
                      <a:avLst/>
                    </a:prstGeom>
                  </pic:spPr>
                </pic:pic>
              </a:graphicData>
            </a:graphic>
          </wp:inline>
        </w:drawing>
      </w:r>
    </w:p>
    <w:p w14:paraId="22970AB4" w14:textId="77777777" w:rsidR="006A6685" w:rsidRPr="00795297" w:rsidRDefault="006A6685" w:rsidP="006A6685">
      <w:pPr>
        <w:jc w:val="center"/>
        <w:rPr>
          <w:rFonts w:asciiTheme="majorHAnsi" w:hAnsiTheme="majorHAnsi"/>
          <w:b/>
          <w:bCs/>
          <w:i/>
          <w:iCs/>
          <w:noProof/>
        </w:rPr>
      </w:pPr>
      <w:r w:rsidRPr="00795297">
        <w:rPr>
          <w:b/>
          <w:bCs/>
          <w:i/>
          <w:iCs/>
          <w:lang w:val="en-CA"/>
        </w:rPr>
        <w:t>Figure 2: Vegetation distribution within the Bafing Falémé Landscape</w:t>
      </w:r>
    </w:p>
    <w:p w14:paraId="1782529E" w14:textId="77777777" w:rsidR="000076C0" w:rsidRPr="00795297" w:rsidRDefault="000076C0" w:rsidP="000076C0">
      <w:pPr>
        <w:jc w:val="center"/>
        <w:rPr>
          <w:rFonts w:asciiTheme="majorHAnsi" w:hAnsiTheme="majorHAnsi"/>
          <w:noProof/>
        </w:rPr>
      </w:pPr>
    </w:p>
    <w:p w14:paraId="7DA825DA" w14:textId="77777777" w:rsidR="008959D5" w:rsidRPr="00795297" w:rsidRDefault="004E7C02" w:rsidP="00DB13F6">
      <w:pPr>
        <w:pStyle w:val="ListParagraph"/>
        <w:numPr>
          <w:ilvl w:val="0"/>
          <w:numId w:val="21"/>
        </w:numPr>
        <w:rPr>
          <w:rFonts w:ascii="Corbel" w:hAnsi="Corbel"/>
          <w:sz w:val="18"/>
          <w:lang w:val="en-CA"/>
        </w:rPr>
      </w:pPr>
      <w:r w:rsidRPr="00795297">
        <w:rPr>
          <w:rFonts w:asciiTheme="majorHAnsi" w:hAnsiTheme="majorHAnsi"/>
          <w:noProof/>
        </w:rPr>
        <w:t>F</w:t>
      </w:r>
      <w:r w:rsidR="006E4C03" w:rsidRPr="00795297">
        <w:rPr>
          <w:rFonts w:asciiTheme="majorHAnsi" w:hAnsiTheme="majorHAnsi"/>
          <w:noProof/>
        </w:rPr>
        <w:t xml:space="preserve">rom 2014 to 2016, WCF conducted several in-depth inventories in the upcoming </w:t>
      </w:r>
      <w:r w:rsidRPr="00795297">
        <w:rPr>
          <w:rFonts w:asciiTheme="majorHAnsi" w:hAnsiTheme="majorHAnsi"/>
          <w:noProof/>
        </w:rPr>
        <w:t xml:space="preserve">Middle </w:t>
      </w:r>
      <w:r w:rsidR="006E4C03" w:rsidRPr="00795297">
        <w:rPr>
          <w:rFonts w:asciiTheme="majorHAnsi" w:hAnsiTheme="majorHAnsi"/>
          <w:noProof/>
        </w:rPr>
        <w:t>Bafing</w:t>
      </w:r>
      <w:r w:rsidRPr="00795297">
        <w:rPr>
          <w:rFonts w:asciiTheme="majorHAnsi" w:hAnsiTheme="majorHAnsi"/>
          <w:noProof/>
        </w:rPr>
        <w:t xml:space="preserve"> National Park</w:t>
      </w:r>
      <w:r w:rsidR="006E4C03" w:rsidRPr="00795297">
        <w:rPr>
          <w:rFonts w:asciiTheme="majorHAnsi" w:hAnsiTheme="majorHAnsi"/>
          <w:noProof/>
        </w:rPr>
        <w:t xml:space="preserve"> (PNMB</w:t>
      </w:r>
      <w:r w:rsidR="007A0ADB" w:rsidRPr="00795297">
        <w:rPr>
          <w:rFonts w:asciiTheme="majorHAnsi" w:hAnsiTheme="majorHAnsi"/>
          <w:noProof/>
        </w:rPr>
        <w:t xml:space="preserve"> – central part of the Bafing-Falémé landscape</w:t>
      </w:r>
      <w:r w:rsidR="006E4C03" w:rsidRPr="00795297">
        <w:rPr>
          <w:rFonts w:asciiTheme="majorHAnsi" w:hAnsiTheme="majorHAnsi"/>
          <w:noProof/>
        </w:rPr>
        <w:t>) to improve the level of knowledge</w:t>
      </w:r>
      <w:r w:rsidR="00914DE5" w:rsidRPr="00795297">
        <w:rPr>
          <w:rFonts w:asciiTheme="majorHAnsi" w:hAnsiTheme="majorHAnsi"/>
          <w:noProof/>
        </w:rPr>
        <w:t xml:space="preserve"> on biodiversity</w:t>
      </w:r>
      <w:r w:rsidR="006E4C03" w:rsidRPr="00795297">
        <w:rPr>
          <w:rFonts w:asciiTheme="majorHAnsi" w:hAnsiTheme="majorHAnsi"/>
          <w:noProof/>
        </w:rPr>
        <w:t>. As for the chim</w:t>
      </w:r>
      <w:r w:rsidR="007A0ADB" w:rsidRPr="00795297">
        <w:rPr>
          <w:rFonts w:asciiTheme="majorHAnsi" w:hAnsiTheme="majorHAnsi"/>
          <w:noProof/>
        </w:rPr>
        <w:t>panzee, an average density of 0.</w:t>
      </w:r>
      <w:r w:rsidR="006E4C03" w:rsidRPr="00795297">
        <w:rPr>
          <w:rFonts w:asciiTheme="majorHAnsi" w:hAnsiTheme="majorHAnsi"/>
          <w:noProof/>
        </w:rPr>
        <w:t xml:space="preserve">63 indiv/km² has been founded in the core area of the </w:t>
      </w:r>
      <w:r w:rsidR="00352428" w:rsidRPr="00795297">
        <w:rPr>
          <w:rFonts w:asciiTheme="majorHAnsi" w:hAnsiTheme="majorHAnsi"/>
          <w:noProof/>
        </w:rPr>
        <w:t>National Park</w:t>
      </w:r>
      <w:r w:rsidR="006E4C03" w:rsidRPr="00795297">
        <w:rPr>
          <w:rFonts w:asciiTheme="majorHAnsi" w:hAnsiTheme="majorHAnsi"/>
          <w:noProof/>
        </w:rPr>
        <w:t xml:space="preserve"> which led to an average population of 4</w:t>
      </w:r>
      <w:r w:rsidR="007A0ADB" w:rsidRPr="00795297">
        <w:rPr>
          <w:rFonts w:asciiTheme="majorHAnsi" w:hAnsiTheme="majorHAnsi"/>
          <w:noProof/>
        </w:rPr>
        <w:t>,</w:t>
      </w:r>
      <w:r w:rsidR="006E4C03" w:rsidRPr="00795297">
        <w:rPr>
          <w:rFonts w:asciiTheme="majorHAnsi" w:hAnsiTheme="majorHAnsi"/>
          <w:noProof/>
        </w:rPr>
        <w:t>030 individuals. The study also reports obs</w:t>
      </w:r>
      <w:r w:rsidR="006269EA" w:rsidRPr="00795297">
        <w:rPr>
          <w:rFonts w:asciiTheme="majorHAnsi" w:hAnsiTheme="majorHAnsi"/>
          <w:noProof/>
        </w:rPr>
        <w:t>ervation of chimpanzees in all M</w:t>
      </w:r>
      <w:r w:rsidR="006E4C03" w:rsidRPr="00795297">
        <w:rPr>
          <w:rFonts w:asciiTheme="majorHAnsi" w:hAnsiTheme="majorHAnsi"/>
          <w:noProof/>
        </w:rPr>
        <w:t>id</w:t>
      </w:r>
      <w:r w:rsidR="006269EA" w:rsidRPr="00795297">
        <w:rPr>
          <w:rFonts w:asciiTheme="majorHAnsi" w:hAnsiTheme="majorHAnsi"/>
          <w:noProof/>
        </w:rPr>
        <w:t xml:space="preserve">dle </w:t>
      </w:r>
      <w:r w:rsidR="006E4C03" w:rsidRPr="00795297">
        <w:rPr>
          <w:rFonts w:asciiTheme="majorHAnsi" w:hAnsiTheme="majorHAnsi"/>
          <w:noProof/>
        </w:rPr>
        <w:t>Guinea and seems to indicate higher concentrations around Koubia and Koundara which advocates for establishing biodiversity corridors connecting to the south east of Senegal and to Mali</w:t>
      </w:r>
      <w:r w:rsidR="006E4C03" w:rsidRPr="00795297">
        <w:rPr>
          <w:noProof/>
          <w:vertAlign w:val="superscript"/>
        </w:rPr>
        <w:footnoteReference w:id="11"/>
      </w:r>
      <w:r w:rsidR="006E4C03" w:rsidRPr="00795297">
        <w:rPr>
          <w:rFonts w:asciiTheme="majorHAnsi" w:hAnsiTheme="majorHAnsi"/>
          <w:noProof/>
        </w:rPr>
        <w:t>. This is consistent with the results of the WCF study from 2010-11 reporting a density of 0.167 chimpanzee individuals / km² and an estimated population of 47 individuals in the Gadha Woundou classified forest</w:t>
      </w:r>
      <w:r w:rsidR="006E4C03" w:rsidRPr="00795297">
        <w:rPr>
          <w:noProof/>
          <w:vertAlign w:val="superscript"/>
        </w:rPr>
        <w:footnoteReference w:id="12"/>
      </w:r>
      <w:r w:rsidR="006E4C03" w:rsidRPr="00795297">
        <w:rPr>
          <w:rFonts w:asciiTheme="majorHAnsi" w:hAnsiTheme="majorHAnsi"/>
          <w:noProof/>
        </w:rPr>
        <w:t>. These positive trends can be explained by the high level of adaptive capacities of the chimpanzee which can live in a large spectrum of habitats (from the dense humid forest to wooded savannahs as it the case in Senegal whereby several groups of chimpanzees live in this type of habitat).</w:t>
      </w:r>
      <w:r w:rsidR="00093704" w:rsidRPr="00795297">
        <w:rPr>
          <w:rFonts w:asciiTheme="majorHAnsi" w:hAnsiTheme="majorHAnsi"/>
          <w:noProof/>
        </w:rPr>
        <w:t xml:space="preserve"> </w:t>
      </w:r>
      <w:r w:rsidR="00093704" w:rsidRPr="00795297">
        <w:rPr>
          <w:rFonts w:asciiTheme="majorHAnsi" w:eastAsia="Times New Roman" w:hAnsiTheme="majorHAnsi"/>
          <w:lang w:eastAsia="fr-FR"/>
        </w:rPr>
        <w:t>The low density of the population (3 to 5 inhabitants per km</w:t>
      </w:r>
      <w:r w:rsidR="00093704" w:rsidRPr="00795297">
        <w:rPr>
          <w:rFonts w:asciiTheme="majorHAnsi" w:eastAsia="Times New Roman" w:hAnsiTheme="majorHAnsi"/>
          <w:vertAlign w:val="superscript"/>
          <w:lang w:eastAsia="fr-FR"/>
        </w:rPr>
        <w:t>2</w:t>
      </w:r>
      <w:r w:rsidR="00093704" w:rsidRPr="00795297">
        <w:rPr>
          <w:rFonts w:asciiTheme="majorHAnsi" w:eastAsia="Times New Roman" w:hAnsiTheme="majorHAnsi"/>
          <w:lang w:eastAsia="fr-FR"/>
        </w:rPr>
        <w:t xml:space="preserve">) and the </w:t>
      </w:r>
      <w:r w:rsidR="00094DB2" w:rsidRPr="00795297">
        <w:rPr>
          <w:rFonts w:asciiTheme="majorHAnsi" w:eastAsia="Times New Roman" w:hAnsiTheme="majorHAnsi"/>
          <w:lang w:eastAsia="fr-FR"/>
        </w:rPr>
        <w:t xml:space="preserve">difficulties to access to this landscape </w:t>
      </w:r>
      <w:r w:rsidR="00093704" w:rsidRPr="00795297">
        <w:rPr>
          <w:rFonts w:asciiTheme="majorHAnsi" w:eastAsia="Times New Roman" w:hAnsiTheme="majorHAnsi"/>
          <w:lang w:eastAsia="fr-FR"/>
        </w:rPr>
        <w:t xml:space="preserve">have contributed to the conservation of natural resources in the region. </w:t>
      </w:r>
      <w:r w:rsidR="009747E5" w:rsidRPr="00795297">
        <w:rPr>
          <w:rFonts w:asciiTheme="majorHAnsi" w:eastAsia="Times New Roman" w:hAnsiTheme="majorHAnsi"/>
          <w:lang w:eastAsia="fr-FR"/>
        </w:rPr>
        <w:t xml:space="preserve">Nevertheless, with the growing interests of mining, dams and the opening of tracks/roads, </w:t>
      </w:r>
      <w:bookmarkStart w:id="7" w:name="_Hlk533008434"/>
      <w:r w:rsidR="009747E5" w:rsidRPr="00795297">
        <w:rPr>
          <w:rFonts w:asciiTheme="majorHAnsi" w:eastAsia="Times New Roman" w:hAnsiTheme="majorHAnsi"/>
          <w:lang w:eastAsia="fr-FR"/>
        </w:rPr>
        <w:t>all valuable species may be negatively impacted if urgent measures are not taken.</w:t>
      </w:r>
    </w:p>
    <w:bookmarkEnd w:id="7"/>
    <w:p w14:paraId="36C10DB6" w14:textId="77777777" w:rsidR="009747E5" w:rsidRPr="00795297" w:rsidRDefault="009747E5" w:rsidP="009747E5">
      <w:pPr>
        <w:pStyle w:val="ListParagraph"/>
        <w:ind w:left="360"/>
        <w:rPr>
          <w:rFonts w:ascii="Corbel" w:hAnsi="Corbel"/>
          <w:sz w:val="18"/>
          <w:lang w:val="en-CA"/>
        </w:rPr>
      </w:pPr>
    </w:p>
    <w:p w14:paraId="2737E027" w14:textId="77777777" w:rsidR="006269EA" w:rsidRPr="00795297" w:rsidRDefault="006269EA" w:rsidP="006269EA">
      <w:pPr>
        <w:rPr>
          <w:sz w:val="10"/>
          <w:szCs w:val="10"/>
        </w:rPr>
      </w:pPr>
    </w:p>
    <w:p w14:paraId="259EF443" w14:textId="77777777" w:rsidR="007E3A94" w:rsidRPr="00795297" w:rsidRDefault="007E3A94" w:rsidP="006269EA">
      <w:pPr>
        <w:jc w:val="center"/>
      </w:pPr>
      <w:r w:rsidRPr="00795297">
        <w:rPr>
          <w:noProof/>
          <w:lang w:val="fr-FR" w:eastAsia="fr-FR"/>
        </w:rPr>
        <w:drawing>
          <wp:inline distT="0" distB="0" distL="0" distR="0" wp14:anchorId="2CC2FE4D" wp14:editId="4FA2A145">
            <wp:extent cx="3417619" cy="2626242"/>
            <wp:effectExtent l="25400" t="25400" r="36830" b="15875"/>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20534" t="19797" r="19241" b="5908"/>
                    <a:stretch/>
                  </pic:blipFill>
                  <pic:spPr bwMode="auto">
                    <a:xfrm>
                      <a:off x="0" y="0"/>
                      <a:ext cx="3421277" cy="2629053"/>
                    </a:xfrm>
                    <a:prstGeom prst="rect">
                      <a:avLst/>
                    </a:prstGeom>
                    <a:ln w="12700">
                      <a:solidFill>
                        <a:schemeClr val="tx1"/>
                      </a:solidFill>
                    </a:ln>
                    <a:effectLst>
                      <a:softEdge rad="50800"/>
                    </a:effectLst>
                    <a:extLst>
                      <a:ext uri="{53640926-AAD7-44d8-BBD7-CCE9431645EC}">
                        <a14:shadowObscured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inline>
        </w:drawing>
      </w:r>
    </w:p>
    <w:p w14:paraId="5E0D7BBD" w14:textId="77777777" w:rsidR="00C12E6C" w:rsidRPr="00795297" w:rsidRDefault="00C12E6C" w:rsidP="00C12E6C">
      <w:pPr>
        <w:rPr>
          <w:rFonts w:asciiTheme="majorHAnsi" w:eastAsia="Times New Roman" w:hAnsiTheme="majorHAnsi"/>
          <w:szCs w:val="20"/>
          <w:lang w:eastAsia="fr-FR"/>
        </w:rPr>
      </w:pPr>
    </w:p>
    <w:p w14:paraId="4650F3DA" w14:textId="77777777" w:rsidR="006A6685" w:rsidRPr="00795297" w:rsidRDefault="006A6685" w:rsidP="006A6685">
      <w:pPr>
        <w:pStyle w:val="Caption"/>
        <w:jc w:val="center"/>
        <w:rPr>
          <w:rFonts w:asciiTheme="majorHAnsi" w:hAnsiTheme="majorHAnsi" w:cstheme="majorBidi"/>
          <w:i/>
          <w:iCs/>
          <w:sz w:val="20"/>
          <w:szCs w:val="20"/>
          <w:lang w:val="en-CA"/>
        </w:rPr>
      </w:pPr>
      <w:r w:rsidRPr="00795297">
        <w:rPr>
          <w:rFonts w:asciiTheme="majorHAnsi" w:hAnsiTheme="majorHAnsi" w:cstheme="majorBidi"/>
          <w:i/>
          <w:iCs/>
          <w:sz w:val="20"/>
          <w:szCs w:val="20"/>
          <w:lang w:val="en-CA"/>
        </w:rPr>
        <w:t xml:space="preserve">Figure </w:t>
      </w:r>
      <w:r w:rsidRPr="00795297">
        <w:rPr>
          <w:rFonts w:asciiTheme="majorHAnsi" w:hAnsiTheme="majorHAnsi" w:cstheme="majorBidi"/>
          <w:i/>
          <w:iCs/>
          <w:sz w:val="20"/>
          <w:szCs w:val="20"/>
        </w:rPr>
        <w:t>3</w:t>
      </w:r>
      <w:r w:rsidRPr="00795297">
        <w:rPr>
          <w:rFonts w:asciiTheme="majorHAnsi" w:hAnsiTheme="majorHAnsi" w:cstheme="majorBidi"/>
          <w:i/>
          <w:iCs/>
          <w:sz w:val="20"/>
          <w:szCs w:val="20"/>
          <w:lang w:val="en-CA"/>
        </w:rPr>
        <w:t>: Distribution of high value ungulates species in Distribution of high value ungulates species in the PNMB. Source: WCF, report 2016</w:t>
      </w:r>
    </w:p>
    <w:p w14:paraId="2AA7C524" w14:textId="77777777" w:rsidR="008959D5" w:rsidRPr="00795297" w:rsidRDefault="008959D5" w:rsidP="000D1C23">
      <w:pPr>
        <w:tabs>
          <w:tab w:val="left" w:pos="2410"/>
        </w:tabs>
        <w:autoSpaceDE w:val="0"/>
        <w:autoSpaceDN w:val="0"/>
        <w:adjustRightInd w:val="0"/>
        <w:rPr>
          <w:rFonts w:asciiTheme="majorHAnsi" w:hAnsiTheme="majorHAnsi"/>
          <w:i/>
          <w:noProof/>
          <w:u w:val="single"/>
        </w:rPr>
      </w:pPr>
    </w:p>
    <w:p w14:paraId="0142D2D8" w14:textId="77777777" w:rsidR="00FD6697" w:rsidRPr="00795297" w:rsidRDefault="00FD6697" w:rsidP="00DB13F6">
      <w:pPr>
        <w:pStyle w:val="ListParagraph"/>
        <w:numPr>
          <w:ilvl w:val="0"/>
          <w:numId w:val="21"/>
        </w:numPr>
        <w:rPr>
          <w:noProof/>
        </w:rPr>
      </w:pPr>
      <w:r w:rsidRPr="00795297">
        <w:rPr>
          <w:rFonts w:eastAsia="Calibri" w:cs="Calibri"/>
          <w:noProof/>
        </w:rPr>
        <w:t xml:space="preserve">Guineans remain largely dependent on natural areas and the goods and services they provide whether through the basic functions of improving air quality or serving as natural and integral components of a properly functioning water system, or more specific goods such as medicinal plants and fuel wood for cooking. </w:t>
      </w:r>
    </w:p>
    <w:p w14:paraId="7B9F56FF" w14:textId="77777777" w:rsidR="00FD6697" w:rsidRPr="00795297" w:rsidRDefault="00FD6697" w:rsidP="00FD6697">
      <w:pPr>
        <w:pStyle w:val="ListParagraph"/>
        <w:ind w:left="360"/>
        <w:rPr>
          <w:noProof/>
        </w:rPr>
      </w:pPr>
      <w:r w:rsidRPr="00795297">
        <w:rPr>
          <w:noProof/>
        </w:rPr>
        <w:t xml:space="preserve">The main domestic fuels in both rural and urban areas are charcoal and firewood, and are </w:t>
      </w:r>
      <w:r w:rsidRPr="00795297">
        <w:rPr>
          <w:rFonts w:asciiTheme="majorHAnsi" w:hAnsiTheme="majorHAnsi"/>
          <w:noProof/>
        </w:rPr>
        <w:t>used by over 85% of households for whom it is the main source of energy</w:t>
      </w:r>
      <w:r w:rsidRPr="00795297">
        <w:rPr>
          <w:rStyle w:val="FootnoteReference"/>
          <w:noProof/>
        </w:rPr>
        <w:footnoteReference w:id="13"/>
      </w:r>
      <w:r w:rsidRPr="00795297">
        <w:rPr>
          <w:noProof/>
        </w:rPr>
        <w:t>. 10% of annual deforestation is estimated to be attributable to charcoal and wood production.</w:t>
      </w:r>
      <w:r w:rsidR="00CE20DC" w:rsidRPr="00795297">
        <w:rPr>
          <w:noProof/>
        </w:rPr>
        <w:t xml:space="preserve"> </w:t>
      </w:r>
      <w:r w:rsidRPr="00795297">
        <w:rPr>
          <w:noProof/>
        </w:rPr>
        <w:t xml:space="preserve">Charcoal predominates in urban and peri-urban areas (e.g </w:t>
      </w:r>
      <w:r w:rsidRPr="00795297">
        <w:rPr>
          <w:rFonts w:asciiTheme="majorHAnsi" w:hAnsiTheme="majorHAnsi"/>
          <w:noProof/>
        </w:rPr>
        <w:t>more than 80% of the population in Conakry use charcoal)</w:t>
      </w:r>
      <w:r w:rsidRPr="00795297">
        <w:rPr>
          <w:noProof/>
        </w:rPr>
        <w:t xml:space="preserve"> and is maintained by an informal and low-profit market chain based on open access to forests (i.e. no restrictions effectively enforced) and the artisanal manufacturing of charcoal sacks to be sold in the cities. Often, charcoal is the only cooking fuel that poor urban dwellers can afford. Yet, there is room for significant improvement in the efficiency of stoves – improvements that could impact forests positively, both in villages and in cities.</w:t>
      </w:r>
      <w:r w:rsidRPr="00795297">
        <w:rPr>
          <w:rFonts w:asciiTheme="majorHAnsi" w:hAnsiTheme="majorHAnsi"/>
          <w:noProof/>
        </w:rPr>
        <w:t xml:space="preserve">Fuelwood is used by 92% of the rural population and 70% of the urban population. </w:t>
      </w:r>
      <w:r w:rsidRPr="00795297">
        <w:rPr>
          <w:noProof/>
        </w:rPr>
        <w:t>The background to this is that access to modern cooking fuel is very limited (o</w:t>
      </w:r>
      <w:r w:rsidRPr="00795297">
        <w:rPr>
          <w:rFonts w:eastAsia="MS Mincho"/>
          <w:noProof/>
        </w:rPr>
        <w:t>nly 1.5% of households)compared to 5% in the Gambia, 7% in Burkina Faso, 41% in Senegal and 63% in Cape Verde (SE4All Gaps Analysis, 2016).</w:t>
      </w:r>
    </w:p>
    <w:p w14:paraId="2AD96D20" w14:textId="77777777" w:rsidR="00FD6697" w:rsidRPr="00795297" w:rsidRDefault="00FD6697" w:rsidP="00FD6697">
      <w:pPr>
        <w:tabs>
          <w:tab w:val="left" w:pos="2410"/>
        </w:tabs>
        <w:autoSpaceDE w:val="0"/>
        <w:autoSpaceDN w:val="0"/>
        <w:adjustRightInd w:val="0"/>
        <w:spacing w:after="0"/>
        <w:rPr>
          <w:rFonts w:asciiTheme="majorHAnsi" w:hAnsiTheme="majorHAnsi"/>
          <w:color w:val="000000"/>
          <w:szCs w:val="20"/>
        </w:rPr>
      </w:pPr>
    </w:p>
    <w:p w14:paraId="723C26A2" w14:textId="77777777" w:rsidR="008959D5" w:rsidRPr="00795297" w:rsidRDefault="00FD6697" w:rsidP="00DB13F6">
      <w:pPr>
        <w:pStyle w:val="ListParagraph"/>
        <w:numPr>
          <w:ilvl w:val="0"/>
          <w:numId w:val="21"/>
        </w:numPr>
        <w:tabs>
          <w:tab w:val="left" w:pos="2410"/>
        </w:tabs>
        <w:autoSpaceDE w:val="0"/>
        <w:autoSpaceDN w:val="0"/>
        <w:adjustRightInd w:val="0"/>
        <w:rPr>
          <w:rFonts w:asciiTheme="majorHAnsi" w:hAnsiTheme="majorHAnsi"/>
          <w:i/>
          <w:noProof/>
          <w:u w:val="single"/>
        </w:rPr>
      </w:pPr>
      <w:bookmarkStart w:id="8" w:name="_Hlk525743085"/>
      <w:r w:rsidRPr="00795297">
        <w:rPr>
          <w:rFonts w:asciiTheme="majorHAnsi" w:hAnsiTheme="majorHAnsi"/>
          <w:noProof/>
        </w:rPr>
        <w:t xml:space="preserve">Mining activities have been growing over the past years and to date 52% of the Guinean land use system is under a mining permit (searching or exploiting based on the mining cadastral system). </w:t>
      </w:r>
      <w:r w:rsidRPr="00795297">
        <w:rPr>
          <w:rFonts w:asciiTheme="majorHAnsi" w:eastAsia="Times New Roman" w:hAnsiTheme="majorHAnsi"/>
          <w:lang w:eastAsia="fr-FR"/>
        </w:rPr>
        <w:t>However, the potential benefits of this exceptional situation still need to be properly distributed and used for development purposes. Thanks to the richness of its gold, bauxite and limestone subsoil, the Bafing and Falémé watersheds abound with several mining companies including: Société Minière de Dinguiraye, Société Aurifère de Guinée, Société des Bauxites de Dabola-Tougué. Artisanal mining of gold is generally practiced by people as a secondary activity. Mining has significant impacts on vegetation cover, soils and wildlife and also causes serious pollution by the release of dust into the atmosphere and chemical effluents into the water and soil (NADP, 2017).</w:t>
      </w:r>
      <w:bookmarkEnd w:id="8"/>
    </w:p>
    <w:p w14:paraId="1FEC853A" w14:textId="77777777" w:rsidR="00831800" w:rsidRPr="00795297" w:rsidRDefault="00831800" w:rsidP="41A50FA2">
      <w:pPr>
        <w:spacing w:after="0"/>
        <w:jc w:val="left"/>
        <w:rPr>
          <w:rFonts w:asciiTheme="majorHAnsi" w:hAnsiTheme="majorHAnsi"/>
          <w:b/>
          <w:bCs/>
          <w:i/>
          <w:iCs/>
        </w:rPr>
      </w:pPr>
    </w:p>
    <w:p w14:paraId="7390EA13" w14:textId="50A3331B" w:rsidR="0023100A" w:rsidRPr="00795297" w:rsidRDefault="41A50FA2" w:rsidP="41A50FA2">
      <w:pPr>
        <w:spacing w:after="0"/>
        <w:jc w:val="left"/>
        <w:rPr>
          <w:rFonts w:asciiTheme="majorHAnsi" w:hAnsiTheme="majorHAnsi"/>
          <w:b/>
          <w:bCs/>
          <w:i/>
          <w:iCs/>
        </w:rPr>
      </w:pPr>
      <w:r w:rsidRPr="00795297">
        <w:rPr>
          <w:rFonts w:asciiTheme="majorHAnsi" w:hAnsiTheme="majorHAnsi"/>
          <w:b/>
          <w:bCs/>
          <w:i/>
          <w:iCs/>
        </w:rPr>
        <w:t>b) Protected area system: current status and coverage</w:t>
      </w:r>
    </w:p>
    <w:p w14:paraId="1970CB73" w14:textId="77777777" w:rsidR="0023100A" w:rsidRPr="00795297" w:rsidRDefault="0023100A" w:rsidP="0023100A">
      <w:pPr>
        <w:spacing w:after="0"/>
        <w:jc w:val="left"/>
        <w:rPr>
          <w:rFonts w:asciiTheme="majorHAnsi" w:hAnsiTheme="majorHAnsi"/>
          <w:b/>
          <w:i/>
          <w:szCs w:val="20"/>
        </w:rPr>
      </w:pPr>
    </w:p>
    <w:p w14:paraId="1739A7AA" w14:textId="77777777" w:rsidR="0023100A" w:rsidRPr="00795297" w:rsidRDefault="41A50FA2" w:rsidP="00DB13F6">
      <w:pPr>
        <w:pStyle w:val="ListParagraph"/>
        <w:widowControl w:val="0"/>
        <w:numPr>
          <w:ilvl w:val="0"/>
          <w:numId w:val="21"/>
        </w:numPr>
        <w:tabs>
          <w:tab w:val="left" w:pos="3402"/>
        </w:tabs>
        <w:autoSpaceDE w:val="0"/>
        <w:autoSpaceDN w:val="0"/>
        <w:adjustRightInd w:val="0"/>
        <w:spacing w:after="240"/>
        <w:rPr>
          <w:rFonts w:asciiTheme="majorHAnsi" w:eastAsia="Times New Roman" w:hAnsiTheme="majorHAnsi"/>
          <w:lang w:eastAsia="fr-FR"/>
        </w:rPr>
      </w:pPr>
      <w:r w:rsidRPr="00795297">
        <w:rPr>
          <w:rFonts w:asciiTheme="majorHAnsi" w:eastAsia="Times New Roman" w:hAnsiTheme="majorHAnsi"/>
          <w:lang w:eastAsia="fr-FR"/>
        </w:rPr>
        <w:t xml:space="preserve">Guinea’s protected areas include 156 classified forests, two national parks, and four biosphere reserves. Guinea’s formal protected areas system includes about 10% of its total land area (USAID 2007; World Bank 2009a). </w:t>
      </w:r>
      <w:r w:rsidRPr="00795297">
        <w:rPr>
          <w:rFonts w:asciiTheme="majorHAnsi" w:hAnsiTheme="majorHAnsi" w:cstheme="majorBidi"/>
        </w:rPr>
        <w:t>The GoG commits in the Convention of Biological Diversity and the Aichi Targets</w:t>
      </w:r>
      <w:r w:rsidRPr="00795297">
        <w:rPr>
          <w:rFonts w:asciiTheme="majorHAnsi" w:eastAsia="Times New Roman" w:hAnsiTheme="majorHAnsi"/>
          <w:lang w:eastAsia="fr-FR"/>
        </w:rPr>
        <w:t xml:space="preserve"> to reach 25% by 2025.</w:t>
      </w:r>
      <w:r w:rsidR="002B4CB2" w:rsidRPr="00795297">
        <w:rPr>
          <w:rFonts w:asciiTheme="majorHAnsi" w:eastAsia="Times New Roman" w:hAnsiTheme="majorHAnsi"/>
          <w:lang w:eastAsia="fr-FR"/>
        </w:rPr>
        <w:t xml:space="preserve"> </w:t>
      </w:r>
      <w:r w:rsidR="00D50F45" w:rsidRPr="00795297">
        <w:rPr>
          <w:rFonts w:asciiTheme="majorHAnsi" w:eastAsia="Times New Roman" w:hAnsiTheme="majorHAnsi"/>
          <w:lang w:eastAsia="fr-FR"/>
        </w:rPr>
        <w:t>Currently reaching a referent value of 8% for this objective</w:t>
      </w:r>
      <w:r w:rsidR="002B4CB2" w:rsidRPr="00795297">
        <w:rPr>
          <w:rFonts w:asciiTheme="majorHAnsi" w:eastAsia="Times New Roman" w:hAnsiTheme="majorHAnsi"/>
          <w:lang w:eastAsia="fr-FR"/>
        </w:rPr>
        <w:t xml:space="preserve"> (around 20,000km</w:t>
      </w:r>
      <w:r w:rsidR="002B4CB2" w:rsidRPr="00795297">
        <w:rPr>
          <w:rFonts w:asciiTheme="majorHAnsi" w:eastAsia="Times New Roman" w:hAnsiTheme="majorHAnsi"/>
          <w:vertAlign w:val="superscript"/>
          <w:lang w:eastAsia="fr-FR"/>
        </w:rPr>
        <w:t>2</w:t>
      </w:r>
      <w:r w:rsidR="002B4CB2" w:rsidRPr="00795297">
        <w:rPr>
          <w:rFonts w:asciiTheme="majorHAnsi" w:eastAsia="Times New Roman" w:hAnsiTheme="majorHAnsi"/>
          <w:lang w:eastAsia="fr-FR"/>
        </w:rPr>
        <w:t xml:space="preserve"> in Guinea is protected).</w:t>
      </w:r>
      <w:r w:rsidR="00D50F45" w:rsidRPr="00795297">
        <w:rPr>
          <w:rFonts w:asciiTheme="majorHAnsi" w:eastAsia="Times New Roman" w:hAnsiTheme="majorHAnsi"/>
          <w:lang w:eastAsia="fr-FR"/>
        </w:rPr>
        <w:t xml:space="preserve"> </w:t>
      </w:r>
      <w:r w:rsidR="002B4CB2" w:rsidRPr="00795297">
        <w:rPr>
          <w:rFonts w:asciiTheme="majorHAnsi" w:eastAsia="Times New Roman" w:hAnsiTheme="majorHAnsi"/>
          <w:lang w:eastAsia="fr-FR"/>
        </w:rPr>
        <w:t>T</w:t>
      </w:r>
      <w:r w:rsidR="00D50F45" w:rsidRPr="00795297">
        <w:rPr>
          <w:rFonts w:asciiTheme="majorHAnsi" w:eastAsia="Times New Roman" w:hAnsiTheme="majorHAnsi"/>
          <w:lang w:eastAsia="fr-FR"/>
        </w:rPr>
        <w:t xml:space="preserve">he project will help Guinea to target the objective by creating new protected areas. </w:t>
      </w:r>
      <w:r w:rsidRPr="00795297">
        <w:rPr>
          <w:rFonts w:asciiTheme="majorHAnsi" w:eastAsia="Times New Roman" w:hAnsiTheme="majorHAnsi"/>
          <w:lang w:eastAsia="fr-FR"/>
        </w:rPr>
        <w:t>The current PA network includes all the different ecosystems of the country, particularly mountain forests or coastal areas; but marine protected areas are less represented.</w:t>
      </w:r>
      <w:r w:rsidR="00416ECD" w:rsidRPr="00795297">
        <w:rPr>
          <w:rFonts w:asciiTheme="majorHAnsi" w:eastAsia="Times New Roman" w:hAnsiTheme="majorHAnsi"/>
          <w:lang w:eastAsia="fr-FR"/>
        </w:rPr>
        <w:t xml:space="preserve"> However, Guinea is a hotspot of wetlands area, counting 16 Ramsar protected areas,</w:t>
      </w:r>
      <w:r w:rsidR="00A72E3A" w:rsidRPr="00795297">
        <w:rPr>
          <w:rFonts w:asciiTheme="majorHAnsi" w:eastAsia="Times New Roman" w:hAnsiTheme="majorHAnsi"/>
          <w:lang w:eastAsia="fr-FR"/>
        </w:rPr>
        <w:t xml:space="preserve"> </w:t>
      </w:r>
      <w:r w:rsidR="00416ECD" w:rsidRPr="00795297">
        <w:rPr>
          <w:rFonts w:asciiTheme="majorHAnsi" w:eastAsia="Times New Roman" w:hAnsiTheme="majorHAnsi"/>
          <w:lang w:eastAsia="fr-FR"/>
        </w:rPr>
        <w:t xml:space="preserve">with 6 Ramsar coastal areas some of them hosting wintering palearctic birds, and 10 continental Ramsar sites including the Bafing-Falémé site. </w:t>
      </w:r>
      <w:r w:rsidRPr="00795297">
        <w:rPr>
          <w:rFonts w:asciiTheme="majorHAnsi" w:eastAsia="Times New Roman" w:hAnsiTheme="majorHAnsi"/>
          <w:lang w:eastAsia="fr-FR"/>
        </w:rPr>
        <w:t xml:space="preserve"> Most of the parks have an adequate size and are quite efficiently located for conservation of all species. But there is not enough staff, as well as not enough funding for current activities. Regulations and laws are not always implemented, and this is partially due to the fact that most of the parks nomination decrees have been approved before decolonization and are now useless. </w:t>
      </w:r>
    </w:p>
    <w:p w14:paraId="19E1D0AB" w14:textId="77777777" w:rsidR="00683ED1" w:rsidRPr="00795297" w:rsidRDefault="7F44B4F3" w:rsidP="00DB13F6">
      <w:pPr>
        <w:pStyle w:val="NumberedParas"/>
        <w:numPr>
          <w:ilvl w:val="0"/>
          <w:numId w:val="21"/>
        </w:numPr>
        <w:rPr>
          <w:rFonts w:asciiTheme="majorHAnsi" w:eastAsia="SimSun" w:hAnsiTheme="majorHAnsi"/>
          <w:noProof/>
          <w:sz w:val="20"/>
          <w:szCs w:val="20"/>
          <w:lang w:val="en-US"/>
        </w:rPr>
      </w:pPr>
      <w:r w:rsidRPr="00795297">
        <w:rPr>
          <w:rFonts w:asciiTheme="majorHAnsi" w:eastAsia="SimSun" w:hAnsiTheme="majorHAnsi"/>
          <w:noProof/>
          <w:sz w:val="20"/>
          <w:szCs w:val="20"/>
          <w:lang w:val="en-US"/>
        </w:rPr>
        <w:t>The Guinean Office for Parcs and Reserves (</w:t>
      </w:r>
      <w:r w:rsidR="00BB3F43" w:rsidRPr="00795297">
        <w:rPr>
          <w:rFonts w:asciiTheme="majorHAnsi" w:eastAsia="SimSun" w:hAnsiTheme="majorHAnsi"/>
          <w:noProof/>
          <w:sz w:val="20"/>
          <w:szCs w:val="20"/>
          <w:lang w:val="en-US"/>
        </w:rPr>
        <w:t>OGUIPAR</w:t>
      </w:r>
      <w:r w:rsidRPr="00795297">
        <w:rPr>
          <w:rFonts w:asciiTheme="majorHAnsi" w:eastAsia="SimSun" w:hAnsiTheme="majorHAnsi"/>
          <w:noProof/>
          <w:sz w:val="20"/>
          <w:szCs w:val="20"/>
          <w:lang w:val="en-US"/>
        </w:rPr>
        <w:t xml:space="preserve">) is a para-military service of the State, managed under the Ministry of Environment, Water and Forests (MEEF). It is the public administrative scientific, social and cultural institution in charge of the protected areas management. Its mission is to implement the Government's policy on in situ and ex situ conservation of biological diversity and its valorisation, in national and transboundary protected areas in general and particularly in national and urban parks, wildlife sanctuaries and sanctuaries, wetlands and Ramsar sites, landscapes and monuments of tourist and socio-cultural interest, areas of interest hunting, community conservation areas, private conservation areas, as well as improving the living conditions of the populations living near protected areas. </w:t>
      </w:r>
      <w:r w:rsidR="00BB3F43" w:rsidRPr="00795297">
        <w:rPr>
          <w:rFonts w:asciiTheme="majorHAnsi" w:eastAsia="SimSun" w:hAnsiTheme="majorHAnsi"/>
          <w:noProof/>
          <w:sz w:val="20"/>
          <w:szCs w:val="20"/>
          <w:lang w:val="en-US"/>
        </w:rPr>
        <w:t>OGUIPAR</w:t>
      </w:r>
      <w:r w:rsidRPr="00795297">
        <w:rPr>
          <w:rFonts w:asciiTheme="majorHAnsi" w:eastAsia="SimSun" w:hAnsiTheme="majorHAnsi"/>
          <w:noProof/>
          <w:sz w:val="20"/>
          <w:szCs w:val="20"/>
          <w:lang w:val="en-US"/>
        </w:rPr>
        <w:t xml:space="preserve"> currently has a staff of about 500 persons, including 100 at the central level and about 400 nature conservation paramilitaries. Most of them are coming from the first promotion of the Nature Conservation Body. A second promotion has been trained and promoted whilst the third one is on oing. More than 4 000 wardens will be recruited and be widespread within the different institutions, within different protected areas.</w:t>
      </w:r>
    </w:p>
    <w:p w14:paraId="070EF489" w14:textId="77777777" w:rsidR="00683ED1" w:rsidRPr="00795297" w:rsidRDefault="00683ED1" w:rsidP="00683ED1">
      <w:pPr>
        <w:pStyle w:val="NumberedParas"/>
        <w:numPr>
          <w:ilvl w:val="0"/>
          <w:numId w:val="0"/>
        </w:numPr>
        <w:ind w:left="360"/>
        <w:rPr>
          <w:rFonts w:asciiTheme="majorHAnsi" w:eastAsia="SimSun" w:hAnsiTheme="majorHAnsi"/>
          <w:noProof/>
          <w:sz w:val="20"/>
          <w:szCs w:val="24"/>
          <w:lang w:val="en-US"/>
        </w:rPr>
      </w:pPr>
    </w:p>
    <w:p w14:paraId="63C7D906" w14:textId="77777777" w:rsidR="0053178F" w:rsidRPr="00795297" w:rsidRDefault="0023100A" w:rsidP="00DB13F6">
      <w:pPr>
        <w:pStyle w:val="NumberedParas"/>
        <w:numPr>
          <w:ilvl w:val="0"/>
          <w:numId w:val="21"/>
        </w:numPr>
        <w:rPr>
          <w:rFonts w:asciiTheme="majorHAnsi" w:eastAsia="SimSun" w:hAnsiTheme="majorHAnsi"/>
          <w:noProof/>
          <w:sz w:val="20"/>
          <w:szCs w:val="20"/>
          <w:lang w:val="en-US"/>
        </w:rPr>
      </w:pPr>
      <w:r w:rsidRPr="00795297">
        <w:rPr>
          <w:rFonts w:asciiTheme="majorHAnsi" w:eastAsia="SimSun" w:hAnsiTheme="majorHAnsi"/>
          <w:noProof/>
          <w:sz w:val="20"/>
          <w:szCs w:val="20"/>
          <w:lang w:val="en-US"/>
        </w:rPr>
        <w:t xml:space="preserve">The </w:t>
      </w:r>
      <w:r w:rsidR="0004710C" w:rsidRPr="00795297">
        <w:rPr>
          <w:rFonts w:asciiTheme="majorHAnsi" w:eastAsia="SimSun" w:hAnsiTheme="majorHAnsi"/>
          <w:noProof/>
          <w:sz w:val="20"/>
          <w:szCs w:val="20"/>
          <w:lang w:val="en-US"/>
        </w:rPr>
        <w:t xml:space="preserve">program for sustainable management of the </w:t>
      </w:r>
      <w:r w:rsidRPr="00795297">
        <w:rPr>
          <w:rFonts w:asciiTheme="majorHAnsi" w:eastAsia="SimSun" w:hAnsiTheme="majorHAnsi"/>
          <w:noProof/>
          <w:sz w:val="20"/>
          <w:szCs w:val="20"/>
          <w:lang w:val="en-US"/>
        </w:rPr>
        <w:t>Guinean Protected Area Network (REGAP</w:t>
      </w:r>
      <w:r w:rsidR="0004710C" w:rsidRPr="00795297">
        <w:rPr>
          <w:rFonts w:asciiTheme="majorHAnsi" w:eastAsia="SimSun" w:hAnsiTheme="majorHAnsi"/>
          <w:noProof/>
          <w:sz w:val="20"/>
          <w:szCs w:val="20"/>
          <w:lang w:val="en-US"/>
        </w:rPr>
        <w:t xml:space="preserve"> 2015-2022) </w:t>
      </w:r>
      <w:r w:rsidR="0053178F" w:rsidRPr="00795297">
        <w:rPr>
          <w:rFonts w:asciiTheme="majorHAnsi" w:eastAsia="SimSun" w:hAnsiTheme="majorHAnsi"/>
          <w:noProof/>
          <w:sz w:val="20"/>
          <w:szCs w:val="20"/>
          <w:lang w:val="en-US"/>
        </w:rPr>
        <w:t>intends to support the network of protected areas. Launched in 2015 for</w:t>
      </w:r>
      <w:r w:rsidRPr="00795297">
        <w:rPr>
          <w:rFonts w:asciiTheme="majorHAnsi" w:eastAsia="SimSun" w:hAnsiTheme="majorHAnsi"/>
          <w:noProof/>
          <w:sz w:val="20"/>
          <w:szCs w:val="20"/>
          <w:lang w:val="en-US"/>
        </w:rPr>
        <w:t xml:space="preserve"> 53 sites, </w:t>
      </w:r>
      <w:r w:rsidR="0053178F" w:rsidRPr="00795297">
        <w:rPr>
          <w:rFonts w:asciiTheme="majorHAnsi" w:eastAsia="SimSun" w:hAnsiTheme="majorHAnsi"/>
          <w:noProof/>
          <w:sz w:val="20"/>
          <w:szCs w:val="20"/>
          <w:lang w:val="en-US"/>
        </w:rPr>
        <w:t>it</w:t>
      </w:r>
      <w:r w:rsidR="00DB4DBB" w:rsidRPr="00795297">
        <w:rPr>
          <w:rFonts w:asciiTheme="majorHAnsi" w:eastAsia="SimSun" w:hAnsiTheme="majorHAnsi"/>
          <w:noProof/>
          <w:sz w:val="20"/>
          <w:szCs w:val="20"/>
          <w:lang w:val="en-US"/>
        </w:rPr>
        <w:t xml:space="preserve"> </w:t>
      </w:r>
      <w:r w:rsidR="0053178F" w:rsidRPr="00795297">
        <w:rPr>
          <w:rFonts w:asciiTheme="majorHAnsi" w:eastAsia="SimSun" w:hAnsiTheme="majorHAnsi"/>
          <w:noProof/>
          <w:sz w:val="20"/>
          <w:szCs w:val="20"/>
          <w:lang w:val="en-US"/>
        </w:rPr>
        <w:t>covers today</w:t>
      </w:r>
      <w:r w:rsidR="00DB4DBB" w:rsidRPr="00795297">
        <w:rPr>
          <w:rFonts w:asciiTheme="majorHAnsi" w:eastAsia="SimSun" w:hAnsiTheme="majorHAnsi"/>
          <w:noProof/>
          <w:sz w:val="20"/>
          <w:szCs w:val="20"/>
          <w:lang w:val="en-US"/>
        </w:rPr>
        <w:t xml:space="preserve"> 43 </w:t>
      </w:r>
      <w:r w:rsidRPr="00795297">
        <w:rPr>
          <w:rFonts w:asciiTheme="majorHAnsi" w:eastAsia="SimSun" w:hAnsiTheme="majorHAnsi"/>
          <w:noProof/>
          <w:sz w:val="20"/>
          <w:szCs w:val="20"/>
          <w:lang w:val="en-US"/>
        </w:rPr>
        <w:t>protected areas</w:t>
      </w:r>
      <w:r w:rsidR="0053178F" w:rsidRPr="00795297">
        <w:rPr>
          <w:rFonts w:asciiTheme="majorHAnsi" w:eastAsia="SimSun" w:hAnsiTheme="majorHAnsi"/>
          <w:noProof/>
          <w:sz w:val="20"/>
          <w:szCs w:val="20"/>
          <w:lang w:val="en-US"/>
        </w:rPr>
        <w:t xml:space="preserve"> and suffers from lack of financial means</w:t>
      </w:r>
      <w:r w:rsidRPr="00795297">
        <w:rPr>
          <w:rFonts w:asciiTheme="majorHAnsi" w:eastAsia="SimSun" w:hAnsiTheme="majorHAnsi"/>
          <w:noProof/>
          <w:sz w:val="20"/>
          <w:szCs w:val="20"/>
          <w:lang w:val="en-US"/>
        </w:rPr>
        <w:t xml:space="preserve">. </w:t>
      </w:r>
      <w:r w:rsidR="00AD2EB6" w:rsidRPr="00795297">
        <w:rPr>
          <w:rFonts w:asciiTheme="majorHAnsi" w:eastAsia="SimSun" w:hAnsiTheme="majorHAnsi"/>
          <w:noProof/>
          <w:sz w:val="20"/>
          <w:szCs w:val="20"/>
          <w:lang w:val="en-US"/>
        </w:rPr>
        <w:t>An audit conducted in 2014</w:t>
      </w:r>
      <w:r w:rsidR="00AD2EB6" w:rsidRPr="00795297">
        <w:rPr>
          <w:rStyle w:val="FootnoteReference"/>
          <w:rFonts w:eastAsia="SimSun"/>
          <w:noProof/>
          <w:lang w:val="en-US"/>
        </w:rPr>
        <w:footnoteReference w:id="14"/>
      </w:r>
      <w:r w:rsidR="00AD2EB6" w:rsidRPr="00795297">
        <w:rPr>
          <w:rFonts w:asciiTheme="majorHAnsi" w:eastAsia="SimSun" w:hAnsiTheme="majorHAnsi"/>
          <w:noProof/>
          <w:sz w:val="20"/>
          <w:szCs w:val="20"/>
          <w:lang w:val="en-US"/>
        </w:rPr>
        <w:t xml:space="preserve"> showed </w:t>
      </w:r>
      <w:r w:rsidR="00587509" w:rsidRPr="00795297">
        <w:rPr>
          <w:rFonts w:asciiTheme="majorHAnsi" w:eastAsia="SimSun" w:hAnsiTheme="majorHAnsi"/>
          <w:noProof/>
          <w:sz w:val="20"/>
          <w:szCs w:val="20"/>
          <w:lang w:val="en-US"/>
        </w:rPr>
        <w:t xml:space="preserve">that in term of qualification and capacities building considerable efforts are needed for the local staff of </w:t>
      </w:r>
      <w:r w:rsidR="00BB3F43" w:rsidRPr="00795297">
        <w:rPr>
          <w:rFonts w:asciiTheme="majorHAnsi" w:eastAsia="SimSun" w:hAnsiTheme="majorHAnsi"/>
          <w:noProof/>
          <w:sz w:val="20"/>
          <w:szCs w:val="20"/>
          <w:lang w:val="en-US"/>
        </w:rPr>
        <w:t>OGUIPAR</w:t>
      </w:r>
      <w:r w:rsidR="00587509" w:rsidRPr="00795297">
        <w:rPr>
          <w:rFonts w:asciiTheme="majorHAnsi" w:eastAsia="SimSun" w:hAnsiTheme="majorHAnsi"/>
          <w:noProof/>
          <w:sz w:val="20"/>
          <w:szCs w:val="20"/>
          <w:lang w:val="en-US"/>
        </w:rPr>
        <w:t xml:space="preserve">. </w:t>
      </w:r>
      <w:r w:rsidR="0053178F" w:rsidRPr="00795297">
        <w:rPr>
          <w:rFonts w:asciiTheme="majorHAnsi" w:eastAsia="SimSun" w:hAnsiTheme="majorHAnsi"/>
          <w:noProof/>
          <w:sz w:val="20"/>
          <w:szCs w:val="20"/>
          <w:lang w:val="en-US"/>
        </w:rPr>
        <w:t>This statement also applies for the Bafing Faleme landscape</w:t>
      </w:r>
      <w:r w:rsidR="00785A60" w:rsidRPr="00795297">
        <w:rPr>
          <w:rFonts w:asciiTheme="majorHAnsi" w:eastAsia="SimSun" w:hAnsiTheme="majorHAnsi"/>
          <w:noProof/>
          <w:sz w:val="20"/>
          <w:szCs w:val="20"/>
          <w:lang w:val="en-US"/>
        </w:rPr>
        <w:t xml:space="preserve"> and has been verified during the PPG</w:t>
      </w:r>
      <w:r w:rsidR="008E17F5" w:rsidRPr="00795297">
        <w:rPr>
          <w:rFonts w:asciiTheme="majorHAnsi" w:eastAsia="SimSun" w:hAnsiTheme="majorHAnsi"/>
          <w:noProof/>
          <w:sz w:val="20"/>
          <w:szCs w:val="20"/>
          <w:lang w:val="en-US"/>
        </w:rPr>
        <w:t xml:space="preserve"> phase</w:t>
      </w:r>
      <w:r w:rsidR="0053178F" w:rsidRPr="00795297">
        <w:rPr>
          <w:rFonts w:asciiTheme="majorHAnsi" w:eastAsia="SimSun" w:hAnsiTheme="majorHAnsi"/>
          <w:noProof/>
          <w:sz w:val="20"/>
          <w:szCs w:val="20"/>
          <w:lang w:val="en-US"/>
        </w:rPr>
        <w:t xml:space="preserve">. Based on the current capacity score card assessment </w:t>
      </w:r>
      <w:r w:rsidR="00785A60" w:rsidRPr="00795297">
        <w:rPr>
          <w:rFonts w:asciiTheme="majorHAnsi" w:eastAsia="SimSun" w:hAnsiTheme="majorHAnsi"/>
          <w:noProof/>
          <w:sz w:val="20"/>
          <w:szCs w:val="20"/>
          <w:lang w:val="en-US"/>
        </w:rPr>
        <w:t>carried out</w:t>
      </w:r>
      <w:r w:rsidR="0053178F" w:rsidRPr="00795297">
        <w:rPr>
          <w:rFonts w:asciiTheme="majorHAnsi" w:eastAsia="SimSun" w:hAnsiTheme="majorHAnsi"/>
          <w:noProof/>
          <w:sz w:val="20"/>
          <w:szCs w:val="20"/>
          <w:lang w:val="en-US"/>
        </w:rPr>
        <w:t xml:space="preserve"> during the PPG </w:t>
      </w:r>
      <w:r w:rsidR="008E17F5" w:rsidRPr="00795297">
        <w:rPr>
          <w:rFonts w:asciiTheme="majorHAnsi" w:eastAsia="SimSun" w:hAnsiTheme="majorHAnsi"/>
          <w:noProof/>
          <w:sz w:val="20"/>
          <w:szCs w:val="20"/>
          <w:lang w:val="en-US"/>
        </w:rPr>
        <w:t xml:space="preserve">phase </w:t>
      </w:r>
      <w:r w:rsidR="0053178F" w:rsidRPr="00795297">
        <w:rPr>
          <w:rFonts w:asciiTheme="majorHAnsi" w:eastAsia="SimSun" w:hAnsiTheme="majorHAnsi"/>
          <w:noProof/>
          <w:sz w:val="20"/>
          <w:szCs w:val="20"/>
          <w:lang w:val="en-US"/>
        </w:rPr>
        <w:t xml:space="preserve">(annex </w:t>
      </w:r>
      <w:r w:rsidR="00CC0CCC" w:rsidRPr="00795297">
        <w:rPr>
          <w:rFonts w:asciiTheme="majorHAnsi" w:eastAsia="SimSun" w:hAnsiTheme="majorHAnsi"/>
          <w:noProof/>
          <w:sz w:val="20"/>
          <w:szCs w:val="20"/>
          <w:lang w:val="en-US"/>
        </w:rPr>
        <w:t>E</w:t>
      </w:r>
      <w:r w:rsidR="00587509" w:rsidRPr="00795297">
        <w:rPr>
          <w:rFonts w:asciiTheme="majorHAnsi" w:eastAsia="SimSun" w:hAnsiTheme="majorHAnsi"/>
          <w:noProof/>
          <w:sz w:val="20"/>
          <w:szCs w:val="20"/>
          <w:lang w:val="en-US"/>
        </w:rPr>
        <w:t xml:space="preserve">), </w:t>
      </w:r>
      <w:r w:rsidR="00BB3F43" w:rsidRPr="00795297">
        <w:rPr>
          <w:rFonts w:asciiTheme="majorHAnsi" w:eastAsia="SimSun" w:hAnsiTheme="majorHAnsi"/>
          <w:noProof/>
          <w:sz w:val="20"/>
          <w:szCs w:val="20"/>
          <w:lang w:val="en-US"/>
        </w:rPr>
        <w:t>OGUIPAR</w:t>
      </w:r>
      <w:r w:rsidR="008275D0" w:rsidRPr="00795297">
        <w:rPr>
          <w:rFonts w:asciiTheme="majorHAnsi" w:eastAsia="SimSun" w:hAnsiTheme="majorHAnsi"/>
          <w:noProof/>
          <w:sz w:val="20"/>
          <w:szCs w:val="20"/>
          <w:lang w:val="en-US"/>
        </w:rPr>
        <w:t xml:space="preserve"> </w:t>
      </w:r>
      <w:r w:rsidR="00587509" w:rsidRPr="00795297">
        <w:rPr>
          <w:rFonts w:asciiTheme="majorHAnsi" w:eastAsia="SimSun" w:hAnsiTheme="majorHAnsi"/>
          <w:noProof/>
          <w:sz w:val="20"/>
          <w:szCs w:val="20"/>
          <w:lang w:val="en-US"/>
        </w:rPr>
        <w:t>staff at the</w:t>
      </w:r>
      <w:r w:rsidR="0053178F" w:rsidRPr="00795297">
        <w:rPr>
          <w:rFonts w:asciiTheme="majorHAnsi" w:eastAsia="SimSun" w:hAnsiTheme="majorHAnsi"/>
          <w:noProof/>
          <w:sz w:val="20"/>
          <w:szCs w:val="20"/>
          <w:lang w:val="en-US"/>
        </w:rPr>
        <w:t xml:space="preserve"> deconcentrated level are often missing transportation means and can therefore not carry out their regular patrol. Other equipment such as telecommunication means, GPS, computers, camping</w:t>
      </w:r>
      <w:r w:rsidR="00587509" w:rsidRPr="00795297">
        <w:rPr>
          <w:rFonts w:asciiTheme="majorHAnsi" w:eastAsia="SimSun" w:hAnsiTheme="majorHAnsi"/>
          <w:noProof/>
          <w:sz w:val="20"/>
          <w:szCs w:val="20"/>
          <w:lang w:val="en-US"/>
        </w:rPr>
        <w:t xml:space="preserve"> equipment’s are also lacking. </w:t>
      </w:r>
      <w:r w:rsidR="0053178F" w:rsidRPr="00795297">
        <w:rPr>
          <w:rFonts w:asciiTheme="majorHAnsi" w:eastAsia="SimSun" w:hAnsiTheme="majorHAnsi"/>
          <w:noProof/>
          <w:sz w:val="20"/>
          <w:szCs w:val="20"/>
          <w:lang w:val="en-US"/>
        </w:rPr>
        <w:t>Wardens based within the Bafing Falémé landscape whilst recruited and being posted on the ground cannot assume their d</w:t>
      </w:r>
      <w:r w:rsidR="001A7BFA" w:rsidRPr="00795297">
        <w:rPr>
          <w:rFonts w:asciiTheme="majorHAnsi" w:eastAsia="SimSun" w:hAnsiTheme="majorHAnsi"/>
          <w:noProof/>
          <w:sz w:val="20"/>
          <w:szCs w:val="20"/>
          <w:lang w:val="en-US"/>
        </w:rPr>
        <w:t xml:space="preserve">uties due to the lack of </w:t>
      </w:r>
      <w:r w:rsidR="008275D0" w:rsidRPr="00795297">
        <w:rPr>
          <w:rFonts w:asciiTheme="majorHAnsi" w:eastAsia="SimSun" w:hAnsiTheme="majorHAnsi"/>
          <w:noProof/>
          <w:sz w:val="20"/>
          <w:szCs w:val="20"/>
          <w:lang w:val="en-US"/>
        </w:rPr>
        <w:t>equipment</w:t>
      </w:r>
      <w:r w:rsidR="001A7BFA" w:rsidRPr="00795297">
        <w:rPr>
          <w:rFonts w:asciiTheme="majorHAnsi" w:eastAsia="SimSun" w:hAnsiTheme="majorHAnsi"/>
          <w:noProof/>
          <w:sz w:val="20"/>
          <w:szCs w:val="20"/>
          <w:lang w:val="en-US"/>
        </w:rPr>
        <w:t>.</w:t>
      </w:r>
    </w:p>
    <w:p w14:paraId="04DDB04C" w14:textId="77777777" w:rsidR="008B09C4" w:rsidRPr="00795297" w:rsidRDefault="008B09C4" w:rsidP="001A7BFA">
      <w:pPr>
        <w:pStyle w:val="NumberedParas"/>
        <w:numPr>
          <w:ilvl w:val="0"/>
          <w:numId w:val="0"/>
        </w:numPr>
        <w:ind w:left="360" w:hanging="360"/>
        <w:rPr>
          <w:rFonts w:asciiTheme="majorHAnsi" w:eastAsia="SimSun" w:hAnsiTheme="majorHAnsi"/>
          <w:noProof/>
          <w:sz w:val="20"/>
          <w:szCs w:val="24"/>
          <w:lang w:val="en-US"/>
        </w:rPr>
      </w:pPr>
    </w:p>
    <w:p w14:paraId="47C1036A" w14:textId="77777777" w:rsidR="0023100A" w:rsidRPr="00795297" w:rsidRDefault="41A50FA2" w:rsidP="00DB13F6">
      <w:pPr>
        <w:pStyle w:val="ListParagraph"/>
        <w:numPr>
          <w:ilvl w:val="0"/>
          <w:numId w:val="21"/>
        </w:numPr>
        <w:rPr>
          <w:rFonts w:asciiTheme="majorHAnsi" w:eastAsia="Times New Roman" w:hAnsiTheme="majorHAnsi"/>
          <w:lang w:eastAsia="fr-FR"/>
        </w:rPr>
      </w:pPr>
      <w:r w:rsidRPr="00795297">
        <w:rPr>
          <w:rFonts w:asciiTheme="majorHAnsi" w:eastAsia="Times New Roman" w:hAnsiTheme="majorHAnsi"/>
          <w:lang w:eastAsia="fr-FR"/>
        </w:rPr>
        <w:t>The idea of the Bafing Falémé transboundary protected area (APT/BF) between Guinea and the Republic of Mali has emerged during the Regional Program for Integrated Development of the Foutah Djallon Massif (PRAI/MFD, 1981-1986) and it has been approved by the GoG with the support of the Regional Program of 'Support to Integrated Natural Resources Management (AGIR, 2000 to 2005). However no decree has been ordered, and no specific rules are la</w:t>
      </w:r>
      <w:r w:rsidR="008E17F5" w:rsidRPr="00795297">
        <w:rPr>
          <w:rFonts w:asciiTheme="majorHAnsi" w:eastAsia="Times New Roman" w:hAnsiTheme="majorHAnsi"/>
          <w:lang w:eastAsia="fr-FR"/>
        </w:rPr>
        <w:t>id</w:t>
      </w:r>
      <w:r w:rsidRPr="00795297">
        <w:rPr>
          <w:rFonts w:asciiTheme="majorHAnsi" w:eastAsia="Times New Roman" w:hAnsiTheme="majorHAnsi"/>
          <w:lang w:eastAsia="fr-FR"/>
        </w:rPr>
        <w:t xml:space="preserve"> down. The protected area would cover 2,660,000 ha, 2/3 of which is in Guinea, ie 1,777,333 ha and includes 132,868 ha of classified forest. In reality, this is a protected area “on paper” with no management plan, no monitoring and no activities carried out in this area. </w:t>
      </w:r>
    </w:p>
    <w:p w14:paraId="52ACCF00" w14:textId="77777777" w:rsidR="00AC1693" w:rsidRPr="00795297" w:rsidRDefault="00AC1693" w:rsidP="002853D9">
      <w:pPr>
        <w:spacing w:after="0"/>
        <w:jc w:val="left"/>
        <w:rPr>
          <w:rFonts w:asciiTheme="majorHAnsi" w:hAnsiTheme="majorHAnsi"/>
          <w:b/>
          <w:i/>
          <w:szCs w:val="20"/>
        </w:rPr>
      </w:pPr>
    </w:p>
    <w:p w14:paraId="4A8E1681" w14:textId="77777777" w:rsidR="002853D9" w:rsidRPr="00795297" w:rsidRDefault="41A50FA2" w:rsidP="41A50FA2">
      <w:pPr>
        <w:spacing w:after="0"/>
        <w:jc w:val="left"/>
        <w:rPr>
          <w:rFonts w:asciiTheme="majorHAnsi" w:hAnsiTheme="majorHAnsi"/>
          <w:b/>
          <w:bCs/>
          <w:i/>
          <w:iCs/>
        </w:rPr>
      </w:pPr>
      <w:r w:rsidRPr="00795297">
        <w:rPr>
          <w:rFonts w:asciiTheme="majorHAnsi" w:hAnsiTheme="majorHAnsi"/>
          <w:b/>
          <w:bCs/>
          <w:i/>
          <w:iCs/>
        </w:rPr>
        <w:t>c) Climate change mitigation</w:t>
      </w:r>
    </w:p>
    <w:p w14:paraId="48023518" w14:textId="77777777" w:rsidR="002B63CF" w:rsidRPr="00795297" w:rsidRDefault="002B63CF" w:rsidP="002B63CF">
      <w:pPr>
        <w:pStyle w:val="ListParagraph"/>
        <w:ind w:left="360"/>
        <w:rPr>
          <w:rFonts w:cs="Arial"/>
          <w:color w:val="000000" w:themeColor="text1"/>
          <w:szCs w:val="20"/>
          <w:lang w:eastAsia="ja-JP"/>
        </w:rPr>
      </w:pPr>
    </w:p>
    <w:p w14:paraId="17BBB895" w14:textId="77777777" w:rsidR="00AE6847" w:rsidRPr="00795297" w:rsidRDefault="00AE6847" w:rsidP="00DB13F6">
      <w:pPr>
        <w:pStyle w:val="ListParagraph"/>
        <w:numPr>
          <w:ilvl w:val="0"/>
          <w:numId w:val="21"/>
        </w:numPr>
        <w:rPr>
          <w:noProof/>
        </w:rPr>
      </w:pPr>
      <w:r w:rsidRPr="00795297">
        <w:rPr>
          <w:rFonts w:eastAsia="MS Mincho"/>
          <w:noProof/>
        </w:rPr>
        <w:t>The main energy sources in Guinea are biomass and imported petroleum. Widespread inefficient and unsustainable practices relating to the use of biomass (firewood and charcoal) as the principal domestic fuel in rural and urban areas drive deforestation and increase carbon emissions. More than 50% of Guinea’s energy is derived from fuelwood and other forms of biomass</w:t>
      </w:r>
      <w:r w:rsidRPr="00795297">
        <w:rPr>
          <w:rStyle w:val="FootnoteReference"/>
          <w:rFonts w:eastAsia="MS Mincho"/>
          <w:noProof/>
        </w:rPr>
        <w:footnoteReference w:id="15"/>
      </w:r>
      <w:r w:rsidRPr="00795297">
        <w:rPr>
          <w:rFonts w:eastAsia="MS Mincho"/>
          <w:noProof/>
        </w:rPr>
        <w:t>, primarily for domestic use</w:t>
      </w:r>
      <w:r w:rsidRPr="00795297">
        <w:rPr>
          <w:noProof/>
        </w:rPr>
        <w:t>. Indeed, t</w:t>
      </w:r>
      <w:r w:rsidRPr="00795297">
        <w:rPr>
          <w:lang w:val="en"/>
        </w:rPr>
        <w:t xml:space="preserve">raditional fuels like firewood and charcoal represent over 77% of total final energy consumption. They are harvested, often in a very unregulated and unsustainable manner, from the country's dwindling forest resources. </w:t>
      </w:r>
      <w:r w:rsidRPr="00795297">
        <w:rPr>
          <w:noProof/>
        </w:rPr>
        <w:t>Petroleum products account for 22% of total final energy consumption and are mainly used in transport, industry and the power sector. </w:t>
      </w:r>
      <w:r w:rsidRPr="00795297">
        <w:rPr>
          <w:rFonts w:eastAsia="MS Mincho"/>
          <w:noProof/>
        </w:rPr>
        <w:t xml:space="preserve">Guinea is highly dependent on the import of petroleum products for national power generation and transport because of the absence of fossil fuel resources exploitation in the country and the lack of development of renewable energy. </w:t>
      </w:r>
      <w:r w:rsidRPr="00795297">
        <w:rPr>
          <w:noProof/>
        </w:rPr>
        <w:t xml:space="preserve">The remainder of the total final energy consumed is hydroelectricity (1%), and </w:t>
      </w:r>
      <w:r w:rsidRPr="00795297">
        <w:rPr>
          <w:rFonts w:eastAsia="MS Mincho"/>
          <w:noProof/>
        </w:rPr>
        <w:t xml:space="preserve">renewable energies such as </w:t>
      </w:r>
      <w:r w:rsidRPr="00795297">
        <w:rPr>
          <w:noProof/>
        </w:rPr>
        <w:t xml:space="preserve">solar, wind and biogas </w:t>
      </w:r>
      <w:r w:rsidRPr="00795297">
        <w:rPr>
          <w:rFonts w:eastAsia="MS Mincho"/>
          <w:noProof/>
        </w:rPr>
        <w:t xml:space="preserve">(about 0.02%). </w:t>
      </w:r>
      <w:r w:rsidRPr="00795297">
        <w:rPr>
          <w:lang w:val="en"/>
        </w:rPr>
        <w:t>Given its national potential in hydropower and new and renewable energies (hydro, solar and wind and biomass-energy-new sectors), Guinea could easily reach the doubling (more than 30%) of renewable energies. The total consumption of energy in the country is 930 millions kWh</w:t>
      </w:r>
      <w:r w:rsidRPr="00795297">
        <w:rPr>
          <w:rStyle w:val="FootnoteReference"/>
          <w:lang w:val="en"/>
        </w:rPr>
        <w:footnoteReference w:id="16"/>
      </w:r>
      <w:r w:rsidRPr="00795297">
        <w:rPr>
          <w:lang w:val="en"/>
        </w:rPr>
        <w:t xml:space="preserve">. </w:t>
      </w:r>
      <w:r w:rsidRPr="00795297">
        <w:rPr>
          <w:rFonts w:eastAsia="MS Mincho"/>
          <w:noProof/>
        </w:rPr>
        <w:t>Only 26.2% of the population have access to electricity</w:t>
      </w:r>
      <w:r w:rsidRPr="00795297">
        <w:rPr>
          <w:rStyle w:val="FootnoteReference"/>
          <w:rFonts w:eastAsia="MS Mincho"/>
          <w:noProof/>
        </w:rPr>
        <w:footnoteReference w:id="17"/>
      </w:r>
      <w:r w:rsidRPr="00795297">
        <w:rPr>
          <w:rFonts w:eastAsia="MS Mincho"/>
          <w:noProof/>
        </w:rPr>
        <w:t>. Measures of rural development are strongly correlated with energy availability and in rural Guinea there is said to be a major deficit in ‘energy for development’, resulting in chronic poverty, which affects 89.3% of rural households, and is a background reason for rural exodus, urban unemployment and illegal emigration.</w:t>
      </w:r>
    </w:p>
    <w:p w14:paraId="17A4DDF6" w14:textId="77777777" w:rsidR="00AE6847" w:rsidRPr="00795297" w:rsidRDefault="00AE6847" w:rsidP="00416ECD">
      <w:pPr>
        <w:spacing w:after="0"/>
        <w:jc w:val="left"/>
        <w:rPr>
          <w:rFonts w:cs="Arial"/>
          <w:color w:val="000000" w:themeColor="text1"/>
          <w:lang w:eastAsia="ja-JP"/>
        </w:rPr>
      </w:pPr>
    </w:p>
    <w:p w14:paraId="2AE3D1D4" w14:textId="5EC84327" w:rsidR="00416ECD" w:rsidRPr="00795297" w:rsidRDefault="0024705A" w:rsidP="00DB13F6">
      <w:pPr>
        <w:pStyle w:val="ListParagraph"/>
        <w:numPr>
          <w:ilvl w:val="0"/>
          <w:numId w:val="21"/>
        </w:numPr>
        <w:rPr>
          <w:rFonts w:ascii="Times New Roman" w:hAnsi="Times New Roman"/>
          <w:sz w:val="24"/>
          <w:lang w:eastAsia="fr-FR"/>
        </w:rPr>
      </w:pPr>
      <w:r w:rsidRPr="00795297">
        <w:rPr>
          <w:rFonts w:cs="Arial"/>
          <w:color w:val="000000" w:themeColor="text1"/>
          <w:lang w:eastAsia="ja-JP"/>
        </w:rPr>
        <w:t>According to the Second Communication to UNFCCC (July 2018)</w:t>
      </w:r>
      <w:r w:rsidR="008B5FFF" w:rsidRPr="00795297">
        <w:rPr>
          <w:rFonts w:cs="Arial"/>
          <w:color w:val="000000" w:themeColor="text1"/>
          <w:lang w:eastAsia="ja-JP"/>
        </w:rPr>
        <w:t xml:space="preserve">, total emissions were estimated at more than </w:t>
      </w:r>
      <w:r w:rsidR="006767A8" w:rsidRPr="00795297">
        <w:rPr>
          <w:rFonts w:cs="Arial"/>
          <w:color w:val="000000" w:themeColor="text1"/>
          <w:lang w:eastAsia="ja-JP"/>
        </w:rPr>
        <w:t>5</w:t>
      </w:r>
      <w:r w:rsidR="008B5FFF" w:rsidRPr="00795297">
        <w:rPr>
          <w:rFonts w:cs="Arial"/>
          <w:color w:val="000000" w:themeColor="text1"/>
          <w:lang w:eastAsia="ja-JP"/>
        </w:rPr>
        <w:t>4 million tons eq CO</w:t>
      </w:r>
      <w:r w:rsidR="008B5FFF" w:rsidRPr="00795297">
        <w:rPr>
          <w:rFonts w:cs="Arial"/>
          <w:color w:val="000000" w:themeColor="text1"/>
          <w:vertAlign w:val="subscript"/>
          <w:lang w:eastAsia="ja-JP"/>
        </w:rPr>
        <w:t>2</w:t>
      </w:r>
      <w:r w:rsidR="008B5FFF" w:rsidRPr="00795297">
        <w:fldChar w:fldCharType="begin"/>
      </w:r>
      <w:r w:rsidR="008B5FFF" w:rsidRPr="00795297">
        <w:rPr>
          <w:vertAlign w:val="superscript"/>
        </w:rPr>
        <w:instrText xml:space="preserve"> NOTEREF _Ref509491624 \h  \* MERGEFORMAT </w:instrText>
      </w:r>
      <w:r w:rsidR="008B5FFF" w:rsidRPr="00795297">
        <w:rPr>
          <w:vertAlign w:val="superscript"/>
        </w:rPr>
        <w:fldChar w:fldCharType="separate"/>
      </w:r>
      <w:r w:rsidR="00A67851">
        <w:rPr>
          <w:vertAlign w:val="superscript"/>
        </w:rPr>
        <w:t>19</w:t>
      </w:r>
      <w:r w:rsidR="008B5FFF" w:rsidRPr="00795297">
        <w:fldChar w:fldCharType="end"/>
      </w:r>
      <w:r w:rsidR="008B5FFF" w:rsidRPr="00795297">
        <w:rPr>
          <w:rFonts w:cs="Arial"/>
          <w:color w:val="000000" w:themeColor="text1"/>
          <w:lang w:eastAsia="ja-JP"/>
        </w:rPr>
        <w:t>.</w:t>
      </w:r>
      <w:r w:rsidRPr="00795297">
        <w:rPr>
          <w:rFonts w:cs="Arial"/>
          <w:color w:val="000000" w:themeColor="text1"/>
          <w:lang w:eastAsia="ja-JP"/>
        </w:rPr>
        <w:t xml:space="preserve"> </w:t>
      </w:r>
      <w:r w:rsidR="006767A8" w:rsidRPr="00795297">
        <w:rPr>
          <w:rFonts w:cs="Arial"/>
          <w:color w:val="000000" w:themeColor="text1"/>
          <w:lang w:eastAsia="ja-JP"/>
        </w:rPr>
        <w:t>By sector, the emissions are as follows: 2,409,000 in energy, 45,207,000 in agriculture, 13,000 in industry and 63,000 for waste.</w:t>
      </w:r>
      <w:r w:rsidR="002B63CF" w:rsidRPr="00795297">
        <w:rPr>
          <w:rFonts w:cs="Arial"/>
          <w:color w:val="000000" w:themeColor="text1"/>
          <w:lang w:eastAsia="ja-JP"/>
        </w:rPr>
        <w:t xml:space="preserve"> In the energy sector, 85% of emissions come from the use of firewood biomass.</w:t>
      </w:r>
      <w:r w:rsidR="006767A8" w:rsidRPr="00795297">
        <w:rPr>
          <w:rFonts w:cs="Arial"/>
          <w:color w:val="000000" w:themeColor="text1"/>
          <w:lang w:eastAsia="ja-JP"/>
        </w:rPr>
        <w:t xml:space="preserve"> </w:t>
      </w:r>
      <w:r w:rsidR="00416ECD" w:rsidRPr="00795297">
        <w:rPr>
          <w:rFonts w:cs="Arial"/>
          <w:color w:val="000000" w:themeColor="text1"/>
          <w:lang w:eastAsia="ja-JP"/>
        </w:rPr>
        <w:t>As a result, 82,4% of total emissions come from agriculture and 13,1% from land use changes and the use of forests for energy production.</w:t>
      </w:r>
      <w:r w:rsidR="00416ECD" w:rsidRPr="00795297">
        <w:rPr>
          <w:rStyle w:val="FootnoteReference"/>
          <w:color w:val="000000" w:themeColor="text1"/>
          <w:lang w:eastAsia="ja-JP"/>
        </w:rPr>
        <w:footnoteReference w:id="18"/>
      </w:r>
      <w:r w:rsidR="00416ECD" w:rsidRPr="00795297">
        <w:rPr>
          <w:rFonts w:cs="Arial"/>
          <w:color w:val="000000" w:themeColor="text1"/>
          <w:lang w:eastAsia="ja-JP"/>
        </w:rPr>
        <w:t xml:space="preserve"> </w:t>
      </w:r>
    </w:p>
    <w:p w14:paraId="00F572FC" w14:textId="77777777" w:rsidR="008E17F5" w:rsidRPr="00795297" w:rsidRDefault="008E17F5" w:rsidP="008E17F5">
      <w:pPr>
        <w:jc w:val="left"/>
        <w:rPr>
          <w:rFonts w:ascii="Times New Roman" w:hAnsi="Times New Roman"/>
          <w:sz w:val="24"/>
          <w:lang w:eastAsia="fr-FR"/>
        </w:rPr>
      </w:pPr>
    </w:p>
    <w:p w14:paraId="6348CD2A" w14:textId="77777777" w:rsidR="002B63CF" w:rsidRPr="00795297" w:rsidRDefault="002B63CF" w:rsidP="00DB13F6">
      <w:pPr>
        <w:pStyle w:val="ListParagraph"/>
        <w:numPr>
          <w:ilvl w:val="0"/>
          <w:numId w:val="21"/>
        </w:numPr>
        <w:rPr>
          <w:rFonts w:cs="Arial"/>
          <w:color w:val="000000" w:themeColor="text1"/>
          <w:lang w:eastAsia="ja-JP"/>
        </w:rPr>
      </w:pPr>
      <w:r w:rsidRPr="00795297">
        <w:rPr>
          <w:rFonts w:cs="Arial"/>
          <w:color w:val="000000" w:themeColor="text1"/>
          <w:lang w:eastAsia="ja-JP"/>
        </w:rPr>
        <w:t>The trajectory by 2030 shows an increase of 4.4% per year of GHG emissions, doubling in 20 years to nearly 55 MT of CO</w:t>
      </w:r>
      <w:r w:rsidRPr="00795297">
        <w:rPr>
          <w:rFonts w:cs="Arial"/>
          <w:color w:val="000000" w:themeColor="text1"/>
          <w:vertAlign w:val="subscript"/>
          <w:lang w:eastAsia="ja-JP"/>
        </w:rPr>
        <w:t>2</w:t>
      </w:r>
      <w:r w:rsidRPr="00795297">
        <w:rPr>
          <w:rFonts w:cs="Arial"/>
          <w:color w:val="000000" w:themeColor="text1"/>
          <w:lang w:eastAsia="ja-JP"/>
        </w:rPr>
        <w:t xml:space="preserve">/year. </w:t>
      </w:r>
      <w:r w:rsidR="005E0A20" w:rsidRPr="00795297">
        <w:rPr>
          <w:rFonts w:cs="Arial"/>
          <w:color w:val="000000" w:themeColor="text1"/>
          <w:lang w:eastAsia="ja-JP"/>
        </w:rPr>
        <w:t xml:space="preserve">The national energy balance shows that firewood is the main sources of energy, representing 77%. </w:t>
      </w:r>
      <w:r w:rsidRPr="00795297">
        <w:rPr>
          <w:rFonts w:cs="Arial"/>
          <w:color w:val="000000" w:themeColor="text1"/>
          <w:lang w:eastAsia="ja-JP"/>
        </w:rPr>
        <w:t xml:space="preserve">This biomass consumed was responsible for the emission of </w:t>
      </w:r>
      <w:r w:rsidR="005E0A20" w:rsidRPr="00795297">
        <w:rPr>
          <w:rFonts w:cs="Arial"/>
          <w:color w:val="000000" w:themeColor="text1"/>
          <w:lang w:eastAsia="ja-JP"/>
        </w:rPr>
        <w:t>3,952,000</w:t>
      </w:r>
      <w:r w:rsidRPr="00795297">
        <w:rPr>
          <w:rFonts w:cs="Arial"/>
          <w:color w:val="000000" w:themeColor="text1"/>
          <w:lang w:eastAsia="ja-JP"/>
        </w:rPr>
        <w:t xml:space="preserve"> tons of CO</w:t>
      </w:r>
      <w:r w:rsidRPr="00795297">
        <w:rPr>
          <w:rFonts w:cs="Arial"/>
          <w:color w:val="000000" w:themeColor="text1"/>
          <w:vertAlign w:val="subscript"/>
          <w:lang w:eastAsia="ja-JP"/>
        </w:rPr>
        <w:t>2</w:t>
      </w:r>
      <w:r w:rsidRPr="00795297">
        <w:rPr>
          <w:rFonts w:cs="Arial"/>
          <w:color w:val="000000" w:themeColor="text1"/>
          <w:lang w:eastAsia="ja-JP"/>
        </w:rPr>
        <w:t>.</w:t>
      </w:r>
      <w:bookmarkStart w:id="9" w:name="_Ref509491624"/>
      <w:r w:rsidRPr="00795297">
        <w:rPr>
          <w:rStyle w:val="FootnoteReference"/>
          <w:rFonts w:cs="Arial"/>
          <w:color w:val="000000" w:themeColor="text1"/>
          <w:lang w:eastAsia="ja-JP"/>
        </w:rPr>
        <w:footnoteReference w:id="19"/>
      </w:r>
      <w:bookmarkEnd w:id="9"/>
    </w:p>
    <w:p w14:paraId="7AF3B71F" w14:textId="77777777" w:rsidR="00DA6E4C" w:rsidRPr="00795297" w:rsidRDefault="00DA6E4C" w:rsidP="00DA6E4C">
      <w:pPr>
        <w:pStyle w:val="ListParagraph"/>
        <w:ind w:left="360"/>
        <w:rPr>
          <w:rFonts w:cs="Arial"/>
          <w:color w:val="000000" w:themeColor="text1"/>
          <w:szCs w:val="20"/>
          <w:lang w:eastAsia="ja-JP"/>
        </w:rPr>
      </w:pPr>
    </w:p>
    <w:p w14:paraId="72C51705" w14:textId="77777777" w:rsidR="002B63CF" w:rsidRPr="00795297" w:rsidRDefault="002B63CF" w:rsidP="00DB13F6">
      <w:pPr>
        <w:pStyle w:val="ListParagraph"/>
        <w:numPr>
          <w:ilvl w:val="0"/>
          <w:numId w:val="21"/>
        </w:numPr>
        <w:rPr>
          <w:rFonts w:cs="Arial"/>
          <w:color w:val="000000" w:themeColor="text1"/>
          <w:lang w:eastAsia="ja-JP"/>
        </w:rPr>
      </w:pPr>
      <w:r w:rsidRPr="00795297">
        <w:rPr>
          <w:rFonts w:cs="Arial"/>
          <w:color w:val="000000" w:themeColor="text1"/>
          <w:lang w:eastAsia="ja-JP"/>
        </w:rPr>
        <w:t>At the COP 21 in Paris, Guinea presented its Nationally Determined Contributions (NDC) to fighting climate change; the main commitments, described below, are directly addressed by this project</w:t>
      </w:r>
      <w:bookmarkStart w:id="10" w:name="_Ref507358388"/>
      <w:r w:rsidRPr="00795297">
        <w:rPr>
          <w:rFonts w:cs="Arial"/>
          <w:color w:val="000000" w:themeColor="text1"/>
          <w:lang w:eastAsia="ja-JP"/>
        </w:rPr>
        <w:t xml:space="preserve"> </w:t>
      </w:r>
      <w:r w:rsidRPr="00795297">
        <w:rPr>
          <w:rStyle w:val="FootnoteReference"/>
          <w:rFonts w:cs="Arial"/>
          <w:color w:val="000000" w:themeColor="text1"/>
          <w:lang w:eastAsia="ja-JP"/>
        </w:rPr>
        <w:footnoteReference w:id="20"/>
      </w:r>
      <w:bookmarkEnd w:id="10"/>
      <w:r w:rsidRPr="00795297">
        <w:rPr>
          <w:rFonts w:cs="Arial"/>
          <w:color w:val="000000" w:themeColor="text1"/>
          <w:lang w:eastAsia="ja-JP"/>
        </w:rPr>
        <w:t xml:space="preserve"> :</w:t>
      </w:r>
    </w:p>
    <w:p w14:paraId="0E111747" w14:textId="77777777" w:rsidR="002B63CF" w:rsidRPr="00795297" w:rsidRDefault="41A50FA2" w:rsidP="00DB13F6">
      <w:pPr>
        <w:pStyle w:val="ListParagraph"/>
        <w:numPr>
          <w:ilvl w:val="0"/>
          <w:numId w:val="46"/>
        </w:numPr>
        <w:contextualSpacing/>
        <w:rPr>
          <w:iCs/>
        </w:rPr>
      </w:pPr>
      <w:r w:rsidRPr="00795297">
        <w:rPr>
          <w:iCs/>
        </w:rPr>
        <w:t xml:space="preserve">Implementation of measures necessary for the protection, conservation and management of ecosystems, revitalization of economic activities and strengthening of the resilience of coastal zone populations. </w:t>
      </w:r>
    </w:p>
    <w:p w14:paraId="40B6A708" w14:textId="77777777" w:rsidR="002B63CF" w:rsidRPr="00795297" w:rsidRDefault="41A50FA2" w:rsidP="00DB13F6">
      <w:pPr>
        <w:pStyle w:val="ListParagraph"/>
        <w:numPr>
          <w:ilvl w:val="0"/>
          <w:numId w:val="46"/>
        </w:numPr>
        <w:contextualSpacing/>
        <w:rPr>
          <w:iCs/>
        </w:rPr>
      </w:pPr>
      <w:r w:rsidRPr="00795297">
        <w:rPr>
          <w:iCs/>
        </w:rPr>
        <w:t xml:space="preserve">Supporting the adaptation efforts of rural communities to develop agro-silvo-pastoral techniques that allow for both continuing their activities and preserving the resources on which they rely. </w:t>
      </w:r>
    </w:p>
    <w:p w14:paraId="3A32A623" w14:textId="77777777" w:rsidR="002B63CF" w:rsidRPr="00795297" w:rsidRDefault="41A50FA2" w:rsidP="00DB13F6">
      <w:pPr>
        <w:pStyle w:val="ListParagraph"/>
        <w:numPr>
          <w:ilvl w:val="0"/>
          <w:numId w:val="46"/>
        </w:numPr>
        <w:contextualSpacing/>
        <w:rPr>
          <w:iCs/>
        </w:rPr>
      </w:pPr>
      <w:r w:rsidRPr="00795297">
        <w:rPr>
          <w:iCs/>
        </w:rPr>
        <w:t xml:space="preserve">Sustainable forest management. </w:t>
      </w:r>
    </w:p>
    <w:p w14:paraId="441C6A73" w14:textId="77777777" w:rsidR="002B63CF" w:rsidRPr="00795297" w:rsidRDefault="41A50FA2" w:rsidP="00DB13F6">
      <w:pPr>
        <w:pStyle w:val="ListParagraph"/>
        <w:numPr>
          <w:ilvl w:val="0"/>
          <w:numId w:val="46"/>
        </w:numPr>
        <w:contextualSpacing/>
        <w:rPr>
          <w:iCs/>
        </w:rPr>
      </w:pPr>
      <w:r w:rsidRPr="00795297">
        <w:rPr>
          <w:iCs/>
        </w:rPr>
        <w:t xml:space="preserve">Support the dissemination of technologies and practices that use less or are an alternative to wood energy and charcoal production and consumption </w:t>
      </w:r>
    </w:p>
    <w:p w14:paraId="112CA089" w14:textId="77777777" w:rsidR="002B63CF" w:rsidRPr="00795297" w:rsidRDefault="41A50FA2" w:rsidP="00DB13F6">
      <w:pPr>
        <w:pStyle w:val="ListParagraph"/>
        <w:numPr>
          <w:ilvl w:val="0"/>
          <w:numId w:val="46"/>
        </w:numPr>
        <w:contextualSpacing/>
      </w:pPr>
      <w:r w:rsidRPr="00795297">
        <w:rPr>
          <w:iCs/>
        </w:rPr>
        <w:t>Protection of the quality and quantity of water resources</w:t>
      </w:r>
      <w:r w:rsidRPr="00795297">
        <w:t xml:space="preserve">. </w:t>
      </w:r>
    </w:p>
    <w:p w14:paraId="78176AAD" w14:textId="77777777" w:rsidR="002B63CF" w:rsidRPr="00795297" w:rsidRDefault="41A50FA2" w:rsidP="41A50FA2">
      <w:pPr>
        <w:rPr>
          <w:rFonts w:cs="Arial"/>
          <w:color w:val="000000" w:themeColor="text1"/>
          <w:lang w:eastAsia="ja-JP"/>
        </w:rPr>
      </w:pPr>
      <w:r w:rsidRPr="00795297">
        <w:rPr>
          <w:rFonts w:cs="Arial"/>
          <w:lang w:eastAsia="ja-JP"/>
        </w:rPr>
        <w:t xml:space="preserve">The country's commitment to </w:t>
      </w:r>
      <w:r w:rsidR="00DA579D" w:rsidRPr="00795297">
        <w:rPr>
          <w:rFonts w:cs="Arial"/>
          <w:lang w:eastAsia="ja-JP"/>
        </w:rPr>
        <w:t>combat</w:t>
      </w:r>
      <w:r w:rsidRPr="00795297">
        <w:rPr>
          <w:rFonts w:cs="Arial"/>
          <w:lang w:eastAsia="ja-JP"/>
        </w:rPr>
        <w:t xml:space="preserve"> climate change was also underlined by the Minister of the Environment, Water and Forests during the Council of Ministers' meeting on 18 April 2018, in which she insisted that "</w:t>
      </w:r>
      <w:r w:rsidRPr="00795297">
        <w:rPr>
          <w:rFonts w:cs="Arial"/>
          <w:i/>
          <w:iCs/>
          <w:lang w:eastAsia="ja-JP"/>
        </w:rPr>
        <w:t xml:space="preserve">the degradation of the forest cover due to human activities and climate change, although persistent, has not yet reached </w:t>
      </w:r>
      <w:r w:rsidRPr="00795297">
        <w:rPr>
          <w:rFonts w:cs="Arial"/>
          <w:i/>
          <w:iCs/>
          <w:color w:val="000000" w:themeColor="text1"/>
          <w:lang w:eastAsia="ja-JP"/>
        </w:rPr>
        <w:t>its point of no return and it is possible to reverse the trend by actions of restoration and protection of watersheds</w:t>
      </w:r>
      <w:r w:rsidRPr="00795297">
        <w:rPr>
          <w:rFonts w:cs="Arial"/>
          <w:color w:val="000000" w:themeColor="text1"/>
          <w:lang w:eastAsia="ja-JP"/>
        </w:rPr>
        <w:t>."</w:t>
      </w:r>
    </w:p>
    <w:p w14:paraId="356476EB" w14:textId="77777777" w:rsidR="006A2B52" w:rsidRPr="00795297" w:rsidRDefault="006A2B52" w:rsidP="0095709E">
      <w:pPr>
        <w:spacing w:after="0"/>
        <w:jc w:val="left"/>
        <w:rPr>
          <w:rFonts w:asciiTheme="majorHAnsi" w:hAnsiTheme="majorHAnsi" w:cs="Times"/>
          <w:color w:val="000000"/>
          <w:sz w:val="24"/>
          <w:lang w:eastAsia="fr-FR"/>
        </w:rPr>
      </w:pPr>
    </w:p>
    <w:p w14:paraId="6A32E9D0" w14:textId="77777777" w:rsidR="009E2F8B" w:rsidRPr="00795297" w:rsidRDefault="41A50FA2" w:rsidP="41A50FA2">
      <w:pPr>
        <w:spacing w:after="0"/>
        <w:jc w:val="left"/>
        <w:rPr>
          <w:rFonts w:asciiTheme="majorHAnsi" w:hAnsiTheme="majorHAnsi"/>
          <w:b/>
          <w:bCs/>
          <w:i/>
          <w:iCs/>
        </w:rPr>
      </w:pPr>
      <w:r w:rsidRPr="00795297">
        <w:rPr>
          <w:rFonts w:asciiTheme="majorHAnsi" w:hAnsiTheme="majorHAnsi"/>
          <w:b/>
          <w:bCs/>
          <w:i/>
          <w:iCs/>
        </w:rPr>
        <w:t>d) Institutional, policy and legislative context</w:t>
      </w:r>
    </w:p>
    <w:p w14:paraId="3E40C59A" w14:textId="77777777" w:rsidR="00D32179" w:rsidRPr="00795297" w:rsidRDefault="00D32179" w:rsidP="00D32179">
      <w:pPr>
        <w:rPr>
          <w:rFonts w:asciiTheme="majorHAnsi" w:hAnsiTheme="majorHAnsi"/>
          <w:b/>
          <w:i/>
          <w:szCs w:val="20"/>
        </w:rPr>
      </w:pPr>
    </w:p>
    <w:p w14:paraId="55E97425" w14:textId="77777777" w:rsidR="00E0695F" w:rsidRPr="00795297" w:rsidRDefault="7F44B4F3" w:rsidP="00DB13F6">
      <w:pPr>
        <w:pStyle w:val="ListParagraph"/>
        <w:numPr>
          <w:ilvl w:val="0"/>
          <w:numId w:val="21"/>
        </w:numPr>
        <w:rPr>
          <w:noProof/>
        </w:rPr>
      </w:pPr>
      <w:r w:rsidRPr="00795297">
        <w:rPr>
          <w:noProof/>
        </w:rPr>
        <w:t xml:space="preserve"> The </w:t>
      </w:r>
      <w:r w:rsidR="0024705A" w:rsidRPr="00795297">
        <w:rPr>
          <w:noProof/>
        </w:rPr>
        <w:t>MEEF</w:t>
      </w:r>
      <w:r w:rsidRPr="00795297">
        <w:rPr>
          <w:noProof/>
        </w:rPr>
        <w:t xml:space="preserve"> holds the mandate for implementing national environmental policies including environmental impact assessments, management of protected areas and relevant international biodiversity and other environmental conventions. The Ministry is comprised of several directorates, out of them two will mainly collaborate for this project: the </w:t>
      </w:r>
      <w:r w:rsidR="00BB3F43" w:rsidRPr="00795297">
        <w:rPr>
          <w:noProof/>
        </w:rPr>
        <w:t>OGUIPAR</w:t>
      </w:r>
      <w:r w:rsidRPr="00795297">
        <w:rPr>
          <w:noProof/>
        </w:rPr>
        <w:t xml:space="preserve"> (in charge of protected areas) and the National Directorate of Water and Forests (DNEF). </w:t>
      </w:r>
    </w:p>
    <w:p w14:paraId="7819890D" w14:textId="77777777" w:rsidR="00E0695F" w:rsidRPr="00795297" w:rsidRDefault="00E0695F" w:rsidP="00E0695F">
      <w:pPr>
        <w:pStyle w:val="ListParagraph"/>
        <w:ind w:left="360"/>
        <w:rPr>
          <w:noProof/>
        </w:rPr>
      </w:pPr>
    </w:p>
    <w:p w14:paraId="06ABC138" w14:textId="77777777" w:rsidR="00D32179" w:rsidRPr="00795297" w:rsidRDefault="7F44B4F3" w:rsidP="00DB13F6">
      <w:pPr>
        <w:pStyle w:val="ListParagraph"/>
        <w:numPr>
          <w:ilvl w:val="0"/>
          <w:numId w:val="21"/>
        </w:numPr>
        <w:rPr>
          <w:noProof/>
        </w:rPr>
      </w:pPr>
      <w:r w:rsidRPr="00795297">
        <w:rPr>
          <w:noProof/>
        </w:rPr>
        <w:t>The Ministry of Energy and Hydraulics (MEH)</w:t>
      </w:r>
      <w:r w:rsidRPr="00795297">
        <w:t xml:space="preserve"> </w:t>
      </w:r>
      <w:r w:rsidRPr="00795297">
        <w:rPr>
          <w:noProof/>
        </w:rPr>
        <w:t>is in charge of the formulation of the sectorial policy and the definition of standards relating to technologies based on renewable energies. Although there remains some inconsistencies and omissions in the energy framework, there are good signs for the improvement of the energy institutional framework with the recent creation of institutions such as the Guinean Rural Electrification Agency (AGER) and the Regulatory Agency for Public Water and Electricity Services (ARSPEE). Other institutions involved in the sustainable mangement of natural resources are detailed below:</w:t>
      </w:r>
    </w:p>
    <w:p w14:paraId="062040D0" w14:textId="77777777" w:rsidR="00CF1FE2" w:rsidRPr="00795297" w:rsidRDefault="00CF1FE2" w:rsidP="009E2F8B">
      <w:pPr>
        <w:spacing w:after="0"/>
        <w:jc w:val="left"/>
        <w:rPr>
          <w:rFonts w:asciiTheme="majorHAnsi" w:hAnsiTheme="majorHAnsi"/>
          <w:noProof/>
          <w:lang w:val="en-CA"/>
        </w:rPr>
      </w:pPr>
    </w:p>
    <w:tbl>
      <w:tblPr>
        <w:tblW w:w="0" w:type="auto"/>
        <w:tblLook w:val="04A0" w:firstRow="1" w:lastRow="0" w:firstColumn="1" w:lastColumn="0" w:noHBand="0" w:noVBand="1"/>
      </w:tblPr>
      <w:tblGrid>
        <w:gridCol w:w="704"/>
        <w:gridCol w:w="2388"/>
        <w:gridCol w:w="5970"/>
      </w:tblGrid>
      <w:tr w:rsidR="00CF1FE2" w:rsidRPr="00795297" w14:paraId="0EDA7426" w14:textId="77777777" w:rsidTr="41A50FA2">
        <w:tc>
          <w:tcPr>
            <w:tcW w:w="3092" w:type="dxa"/>
            <w:gridSpan w:val="2"/>
            <w:tcBorders>
              <w:bottom w:val="single" w:sz="4" w:space="0" w:color="133C66"/>
              <w:right w:val="single" w:sz="4" w:space="0" w:color="133C66"/>
            </w:tcBorders>
            <w:shd w:val="clear" w:color="auto" w:fill="auto"/>
          </w:tcPr>
          <w:p w14:paraId="1E631945" w14:textId="77777777" w:rsidR="00CF1FE2" w:rsidRPr="00795297" w:rsidRDefault="41A50FA2" w:rsidP="41A50FA2">
            <w:pPr>
              <w:jc w:val="center"/>
              <w:rPr>
                <w:rFonts w:ascii="Corbel" w:hAnsi="Corbel"/>
                <w:b/>
                <w:bCs/>
                <w:color w:val="9BBB59" w:themeColor="accent3"/>
                <w:sz w:val="18"/>
                <w:szCs w:val="18"/>
                <w:lang w:val="en-CA"/>
              </w:rPr>
            </w:pPr>
            <w:r w:rsidRPr="00795297">
              <w:rPr>
                <w:rFonts w:ascii="Corbel" w:hAnsi="Corbel"/>
                <w:b/>
                <w:bCs/>
                <w:color w:val="9BBB59" w:themeColor="accent3"/>
                <w:sz w:val="18"/>
                <w:szCs w:val="18"/>
                <w:lang w:val="en-CA"/>
              </w:rPr>
              <w:t>Institutions</w:t>
            </w:r>
          </w:p>
        </w:tc>
        <w:tc>
          <w:tcPr>
            <w:tcW w:w="5970" w:type="dxa"/>
            <w:tcBorders>
              <w:left w:val="single" w:sz="4" w:space="0" w:color="133C66"/>
              <w:bottom w:val="single" w:sz="4" w:space="0" w:color="133C66"/>
            </w:tcBorders>
            <w:shd w:val="clear" w:color="auto" w:fill="auto"/>
          </w:tcPr>
          <w:p w14:paraId="5ACD3E43" w14:textId="77777777" w:rsidR="00CF1FE2" w:rsidRPr="00795297" w:rsidRDefault="41A50FA2" w:rsidP="41A50FA2">
            <w:pPr>
              <w:jc w:val="center"/>
              <w:rPr>
                <w:rFonts w:ascii="Corbel" w:hAnsi="Corbel"/>
                <w:b/>
                <w:bCs/>
                <w:color w:val="9BBB59" w:themeColor="accent3"/>
                <w:sz w:val="18"/>
                <w:szCs w:val="18"/>
                <w:lang w:val="en-CA"/>
              </w:rPr>
            </w:pPr>
            <w:r w:rsidRPr="00795297">
              <w:rPr>
                <w:rFonts w:ascii="Corbel" w:hAnsi="Corbel"/>
                <w:b/>
                <w:bCs/>
                <w:color w:val="9BBB59" w:themeColor="accent3"/>
                <w:sz w:val="18"/>
                <w:szCs w:val="18"/>
                <w:lang w:val="en-CA"/>
              </w:rPr>
              <w:t>Roles</w:t>
            </w:r>
          </w:p>
        </w:tc>
      </w:tr>
      <w:tr w:rsidR="00CF1FE2" w:rsidRPr="00795297" w14:paraId="3FB32412" w14:textId="77777777" w:rsidTr="41A50FA2">
        <w:tc>
          <w:tcPr>
            <w:tcW w:w="3092" w:type="dxa"/>
            <w:gridSpan w:val="2"/>
            <w:tcBorders>
              <w:top w:val="single" w:sz="4" w:space="0" w:color="133C66"/>
              <w:right w:val="single" w:sz="4" w:space="0" w:color="133C66"/>
            </w:tcBorders>
          </w:tcPr>
          <w:p w14:paraId="6DA6872E"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Ministry of Environment, Water and Forests (MEEF by its French acronym)</w:t>
            </w:r>
          </w:p>
        </w:tc>
        <w:tc>
          <w:tcPr>
            <w:tcW w:w="5970" w:type="dxa"/>
            <w:tcBorders>
              <w:top w:val="single" w:sz="4" w:space="0" w:color="133C66"/>
              <w:left w:val="single" w:sz="4" w:space="0" w:color="133C66"/>
            </w:tcBorders>
          </w:tcPr>
          <w:p w14:paraId="289CE473" w14:textId="77777777" w:rsidR="00CF1FE2" w:rsidRPr="00795297" w:rsidRDefault="41A50FA2" w:rsidP="41A50FA2">
            <w:pPr>
              <w:rPr>
                <w:rFonts w:ascii="Corbel" w:hAnsi="Corbel"/>
                <w:sz w:val="18"/>
                <w:szCs w:val="18"/>
                <w:lang w:val="en-CA"/>
              </w:rPr>
            </w:pPr>
            <w:r w:rsidRPr="00795297">
              <w:rPr>
                <w:rFonts w:ascii="Corbel" w:hAnsi="Corbel"/>
                <w:sz w:val="18"/>
                <w:szCs w:val="18"/>
                <w:lang w:val="en-CA"/>
              </w:rPr>
              <w:t>Its mission is to design, develop, coordinate and implement the Government's policy in the fields of environment and sustainable development, and to e</w:t>
            </w:r>
            <w:r w:rsidR="0024705A" w:rsidRPr="00795297">
              <w:rPr>
                <w:rFonts w:ascii="Corbel" w:hAnsi="Corbel"/>
                <w:sz w:val="18"/>
                <w:szCs w:val="18"/>
                <w:lang w:val="en-CA"/>
              </w:rPr>
              <w:t>nsure the follow-up. It has decentralized</w:t>
            </w:r>
            <w:r w:rsidRPr="00795297">
              <w:rPr>
                <w:rFonts w:ascii="Corbel" w:hAnsi="Corbel"/>
                <w:sz w:val="18"/>
                <w:szCs w:val="18"/>
                <w:lang w:val="en-CA"/>
              </w:rPr>
              <w:t xml:space="preserve"> services at regional level, district (</w:t>
            </w:r>
            <w:r w:rsidRPr="00795297">
              <w:rPr>
                <w:rFonts w:ascii="Corbel" w:hAnsi="Corbel"/>
                <w:i/>
                <w:iCs/>
                <w:sz w:val="18"/>
                <w:szCs w:val="18"/>
                <w:lang w:val="en-CA"/>
              </w:rPr>
              <w:t>Prefectures</w:t>
            </w:r>
            <w:r w:rsidRPr="00795297">
              <w:rPr>
                <w:rFonts w:ascii="Corbel" w:hAnsi="Corbel"/>
                <w:sz w:val="18"/>
                <w:szCs w:val="18"/>
                <w:lang w:val="en-CA"/>
              </w:rPr>
              <w:t xml:space="preserve">) and sub district levels (Sous </w:t>
            </w:r>
            <w:r w:rsidRPr="00795297">
              <w:rPr>
                <w:rFonts w:ascii="Corbel" w:hAnsi="Corbel"/>
                <w:i/>
                <w:iCs/>
                <w:sz w:val="18"/>
                <w:szCs w:val="18"/>
                <w:lang w:val="en-CA"/>
              </w:rPr>
              <w:t xml:space="preserve">Prefectures). </w:t>
            </w:r>
            <w:r w:rsidRPr="00795297">
              <w:rPr>
                <w:rFonts w:ascii="Corbel" w:hAnsi="Corbel"/>
                <w:sz w:val="18"/>
                <w:szCs w:val="18"/>
                <w:lang w:val="en-CA"/>
              </w:rPr>
              <w:t>Namely, the district directorates include the forestry, environment and living conditions services</w:t>
            </w:r>
          </w:p>
          <w:p w14:paraId="25F4E99E" w14:textId="77777777" w:rsidR="00CF1FE2" w:rsidRPr="00795297" w:rsidRDefault="00CF1FE2" w:rsidP="004D003C">
            <w:pPr>
              <w:rPr>
                <w:rFonts w:ascii="Corbel" w:hAnsi="Corbel"/>
                <w:sz w:val="18"/>
                <w:szCs w:val="18"/>
                <w:lang w:val="en-CA"/>
              </w:rPr>
            </w:pPr>
          </w:p>
        </w:tc>
      </w:tr>
      <w:tr w:rsidR="00CF1FE2" w:rsidRPr="00795297" w14:paraId="440C4447" w14:textId="77777777" w:rsidTr="41A50FA2">
        <w:tc>
          <w:tcPr>
            <w:tcW w:w="704" w:type="dxa"/>
          </w:tcPr>
          <w:p w14:paraId="567B9FED" w14:textId="77777777" w:rsidR="00CF1FE2" w:rsidRPr="00795297" w:rsidRDefault="00CF1FE2" w:rsidP="004D003C">
            <w:pPr>
              <w:rPr>
                <w:rFonts w:ascii="Corbel" w:hAnsi="Corbel"/>
                <w:b/>
                <w:sz w:val="18"/>
                <w:szCs w:val="18"/>
                <w:lang w:val="en-CA"/>
              </w:rPr>
            </w:pPr>
          </w:p>
        </w:tc>
        <w:tc>
          <w:tcPr>
            <w:tcW w:w="2388" w:type="dxa"/>
            <w:tcBorders>
              <w:right w:val="single" w:sz="4" w:space="0" w:color="133C66"/>
            </w:tcBorders>
          </w:tcPr>
          <w:p w14:paraId="5FB33BAF" w14:textId="77777777" w:rsidR="00CF1FE2" w:rsidRPr="00795297" w:rsidRDefault="00BB3F43" w:rsidP="41A50FA2">
            <w:pPr>
              <w:rPr>
                <w:rFonts w:ascii="Corbel" w:hAnsi="Corbel"/>
                <w:b/>
                <w:bCs/>
                <w:sz w:val="18"/>
                <w:szCs w:val="18"/>
                <w:lang w:val="en-CA"/>
              </w:rPr>
            </w:pPr>
            <w:r w:rsidRPr="00795297">
              <w:rPr>
                <w:rFonts w:ascii="Corbel" w:hAnsi="Corbel"/>
                <w:b/>
                <w:bCs/>
                <w:sz w:val="18"/>
                <w:szCs w:val="18"/>
                <w:lang w:val="en-CA"/>
              </w:rPr>
              <w:t>OGUIPAR</w:t>
            </w:r>
          </w:p>
        </w:tc>
        <w:tc>
          <w:tcPr>
            <w:tcW w:w="5970" w:type="dxa"/>
            <w:tcBorders>
              <w:left w:val="single" w:sz="4" w:space="0" w:color="133C66"/>
            </w:tcBorders>
          </w:tcPr>
          <w:p w14:paraId="7A059AB0" w14:textId="71D4B4BF" w:rsidR="00CF1FE2" w:rsidRPr="00795297" w:rsidRDefault="41A50FA2" w:rsidP="006B6517">
            <w:pPr>
              <w:rPr>
                <w:rFonts w:ascii="Corbel" w:hAnsi="Corbel"/>
                <w:sz w:val="18"/>
                <w:szCs w:val="18"/>
                <w:lang w:val="en-CA"/>
              </w:rPr>
            </w:pPr>
            <w:r w:rsidRPr="00795297">
              <w:rPr>
                <w:rFonts w:ascii="Corbel" w:hAnsi="Corbel"/>
                <w:sz w:val="18"/>
                <w:szCs w:val="18"/>
                <w:lang w:val="en-CA"/>
              </w:rPr>
              <w:t xml:space="preserve">It is the administrative directorate in charge of the protected areas, under the supervision of the MEEF. Within the PNMB, </w:t>
            </w:r>
            <w:r w:rsidR="00BB3F43" w:rsidRPr="00795297">
              <w:rPr>
                <w:rFonts w:ascii="Corbel" w:hAnsi="Corbel"/>
                <w:sz w:val="18"/>
                <w:szCs w:val="18"/>
                <w:lang w:val="en-CA"/>
              </w:rPr>
              <w:t>OGUIPAR</w:t>
            </w:r>
            <w:r w:rsidRPr="00795297">
              <w:rPr>
                <w:rFonts w:ascii="Corbel" w:hAnsi="Corbel"/>
                <w:sz w:val="18"/>
                <w:szCs w:val="18"/>
                <w:lang w:val="en-CA"/>
              </w:rPr>
              <w:t xml:space="preserve"> </w:t>
            </w:r>
            <w:r w:rsidR="006B6517" w:rsidRPr="00795297">
              <w:rPr>
                <w:rFonts w:ascii="Corbel" w:hAnsi="Corbel"/>
                <w:sz w:val="18"/>
                <w:szCs w:val="18"/>
                <w:lang w:val="en-CA"/>
              </w:rPr>
              <w:t xml:space="preserve">and the Wildlife Chimpanzee Foundation (WCF) </w:t>
            </w:r>
            <w:r w:rsidRPr="00795297">
              <w:rPr>
                <w:rFonts w:ascii="Corbel" w:hAnsi="Corbel"/>
                <w:sz w:val="18"/>
                <w:szCs w:val="18"/>
                <w:lang w:val="en-CA"/>
              </w:rPr>
              <w:t xml:space="preserve">have signed a collaboration agreement "for the sustainable management of wildlife in protected areas and important biodiversity areas in the Republic of Guinea" which initially concerns more specifically the creation of the Parc National du Moyen Bafing, of which </w:t>
            </w:r>
            <w:r w:rsidR="00BB3F43" w:rsidRPr="00795297">
              <w:rPr>
                <w:rFonts w:ascii="Corbel" w:hAnsi="Corbel"/>
                <w:sz w:val="18"/>
                <w:szCs w:val="18"/>
                <w:lang w:val="en-CA"/>
              </w:rPr>
              <w:t>OGUIPAR</w:t>
            </w:r>
            <w:r w:rsidRPr="00795297">
              <w:rPr>
                <w:rFonts w:ascii="Corbel" w:hAnsi="Corbel"/>
                <w:sz w:val="18"/>
                <w:szCs w:val="18"/>
                <w:lang w:val="en-CA"/>
              </w:rPr>
              <w:t xml:space="preserve"> is the main responsible structure. In addition, specifications signed by the two parties govern the effective collaboration for the implementation of field activities.</w:t>
            </w:r>
          </w:p>
        </w:tc>
      </w:tr>
      <w:tr w:rsidR="00CF1FE2" w:rsidRPr="00795297" w14:paraId="7EF3D066" w14:textId="77777777" w:rsidTr="41A50FA2">
        <w:tc>
          <w:tcPr>
            <w:tcW w:w="704" w:type="dxa"/>
            <w:tcBorders>
              <w:bottom w:val="single" w:sz="4" w:space="0" w:color="133C66"/>
            </w:tcBorders>
          </w:tcPr>
          <w:p w14:paraId="25A438D4" w14:textId="77777777" w:rsidR="00CF1FE2" w:rsidRPr="00795297" w:rsidRDefault="00CF1FE2" w:rsidP="004D003C">
            <w:pPr>
              <w:rPr>
                <w:rFonts w:ascii="Corbel" w:hAnsi="Corbel"/>
                <w:b/>
                <w:sz w:val="18"/>
                <w:szCs w:val="18"/>
                <w:lang w:val="en-CA"/>
              </w:rPr>
            </w:pPr>
          </w:p>
        </w:tc>
        <w:tc>
          <w:tcPr>
            <w:tcW w:w="2388" w:type="dxa"/>
            <w:tcBorders>
              <w:bottom w:val="single" w:sz="4" w:space="0" w:color="133C66"/>
              <w:right w:val="single" w:sz="4" w:space="0" w:color="133C66"/>
            </w:tcBorders>
          </w:tcPr>
          <w:p w14:paraId="2824D91C" w14:textId="77777777" w:rsidR="00CF1FE2" w:rsidRPr="00795297" w:rsidRDefault="00CF1FE2" w:rsidP="004D003C">
            <w:pPr>
              <w:rPr>
                <w:rFonts w:ascii="Corbel" w:hAnsi="Corbel"/>
                <w:b/>
                <w:sz w:val="18"/>
                <w:szCs w:val="18"/>
                <w:lang w:val="en-CA"/>
              </w:rPr>
            </w:pPr>
          </w:p>
          <w:p w14:paraId="28A9D493"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DNEF</w:t>
            </w:r>
          </w:p>
          <w:p w14:paraId="164CD73C" w14:textId="77777777" w:rsidR="001A6E0F" w:rsidRPr="00795297" w:rsidRDefault="001A6E0F" w:rsidP="004D003C">
            <w:pPr>
              <w:rPr>
                <w:rFonts w:ascii="Corbel" w:hAnsi="Corbel"/>
                <w:b/>
                <w:sz w:val="18"/>
                <w:szCs w:val="18"/>
                <w:lang w:val="en-CA"/>
              </w:rPr>
            </w:pPr>
          </w:p>
          <w:p w14:paraId="1CE9C562" w14:textId="77777777" w:rsidR="001A6E0F" w:rsidRPr="00795297" w:rsidRDefault="001A6E0F" w:rsidP="004D003C">
            <w:pPr>
              <w:rPr>
                <w:rFonts w:ascii="Corbel" w:hAnsi="Corbel"/>
                <w:b/>
                <w:sz w:val="18"/>
                <w:szCs w:val="18"/>
                <w:lang w:val="en-CA"/>
              </w:rPr>
            </w:pPr>
          </w:p>
          <w:p w14:paraId="4F45F700" w14:textId="77777777" w:rsidR="001A6E0F" w:rsidRPr="00795297" w:rsidRDefault="001A6E0F" w:rsidP="004D003C">
            <w:pPr>
              <w:rPr>
                <w:rFonts w:ascii="Corbel" w:hAnsi="Corbel"/>
                <w:b/>
                <w:sz w:val="18"/>
                <w:szCs w:val="18"/>
                <w:lang w:val="en-CA"/>
              </w:rPr>
            </w:pPr>
          </w:p>
          <w:p w14:paraId="4A218FE5" w14:textId="77777777" w:rsidR="001A6E0F" w:rsidRPr="00795297" w:rsidRDefault="001A6E0F" w:rsidP="004D003C">
            <w:pPr>
              <w:rPr>
                <w:rFonts w:ascii="Corbel" w:hAnsi="Corbel"/>
                <w:b/>
                <w:sz w:val="18"/>
                <w:szCs w:val="18"/>
                <w:lang w:val="en-CA"/>
              </w:rPr>
            </w:pPr>
          </w:p>
          <w:p w14:paraId="049A1651" w14:textId="77777777" w:rsidR="001A6E0F" w:rsidRPr="00795297" w:rsidRDefault="001A6E0F" w:rsidP="004D003C">
            <w:pPr>
              <w:rPr>
                <w:rFonts w:ascii="Corbel" w:hAnsi="Corbel"/>
                <w:b/>
                <w:sz w:val="18"/>
                <w:szCs w:val="18"/>
                <w:lang w:val="en-CA"/>
              </w:rPr>
            </w:pPr>
          </w:p>
          <w:p w14:paraId="2656D7E7" w14:textId="77777777" w:rsidR="001A6E0F" w:rsidRPr="00795297" w:rsidRDefault="41A50FA2" w:rsidP="41A50FA2">
            <w:pPr>
              <w:rPr>
                <w:rFonts w:ascii="Corbel" w:hAnsi="Corbel"/>
                <w:b/>
                <w:bCs/>
                <w:sz w:val="18"/>
                <w:szCs w:val="18"/>
                <w:lang w:val="en-CA"/>
              </w:rPr>
            </w:pPr>
            <w:r w:rsidRPr="00795297">
              <w:rPr>
                <w:rFonts w:ascii="Corbel" w:hAnsi="Corbel"/>
                <w:b/>
                <w:bCs/>
                <w:sz w:val="18"/>
                <w:szCs w:val="18"/>
                <w:lang w:val="en-CA"/>
              </w:rPr>
              <w:t>DNE</w:t>
            </w:r>
          </w:p>
          <w:p w14:paraId="6CA56E6A" w14:textId="77777777" w:rsidR="00D00467" w:rsidRPr="00795297" w:rsidRDefault="00D00467" w:rsidP="41A50FA2">
            <w:pPr>
              <w:rPr>
                <w:rFonts w:ascii="Corbel" w:hAnsi="Corbel"/>
                <w:b/>
                <w:bCs/>
                <w:sz w:val="18"/>
                <w:szCs w:val="18"/>
                <w:lang w:val="en-CA"/>
              </w:rPr>
            </w:pPr>
          </w:p>
          <w:p w14:paraId="2189CCE0" w14:textId="77777777" w:rsidR="00D00467" w:rsidRPr="00795297" w:rsidRDefault="00D00467" w:rsidP="41A50FA2">
            <w:pPr>
              <w:rPr>
                <w:rFonts w:ascii="Corbel" w:hAnsi="Corbel"/>
                <w:b/>
                <w:bCs/>
                <w:sz w:val="18"/>
                <w:szCs w:val="18"/>
                <w:lang w:val="en-CA"/>
              </w:rPr>
            </w:pPr>
          </w:p>
          <w:p w14:paraId="3E85644C" w14:textId="77777777" w:rsidR="00D00467" w:rsidRPr="00795297" w:rsidRDefault="00D00467" w:rsidP="41A50FA2">
            <w:pPr>
              <w:rPr>
                <w:rFonts w:ascii="Corbel" w:hAnsi="Corbel"/>
                <w:b/>
                <w:bCs/>
                <w:sz w:val="18"/>
                <w:szCs w:val="18"/>
                <w:lang w:val="en-CA"/>
              </w:rPr>
            </w:pPr>
          </w:p>
          <w:p w14:paraId="1E6596EC" w14:textId="77777777" w:rsidR="00D00467" w:rsidRPr="00795297" w:rsidRDefault="00D00467" w:rsidP="41A50FA2">
            <w:pPr>
              <w:rPr>
                <w:rFonts w:ascii="Corbel" w:hAnsi="Corbel"/>
                <w:b/>
                <w:bCs/>
                <w:sz w:val="18"/>
                <w:szCs w:val="18"/>
                <w:lang w:val="en-CA"/>
              </w:rPr>
            </w:pPr>
          </w:p>
          <w:p w14:paraId="3A5B9102" w14:textId="77777777" w:rsidR="00D00467" w:rsidRPr="00795297" w:rsidRDefault="00D00467" w:rsidP="41A50FA2">
            <w:pPr>
              <w:rPr>
                <w:rFonts w:ascii="Corbel" w:hAnsi="Corbel"/>
                <w:b/>
                <w:bCs/>
                <w:sz w:val="18"/>
                <w:szCs w:val="18"/>
                <w:lang w:val="en-CA"/>
              </w:rPr>
            </w:pPr>
            <w:r w:rsidRPr="00795297">
              <w:rPr>
                <w:rFonts w:ascii="Corbel" w:hAnsi="Corbel"/>
                <w:b/>
                <w:bCs/>
                <w:sz w:val="18"/>
                <w:szCs w:val="18"/>
                <w:lang w:val="en-CA"/>
              </w:rPr>
              <w:t>BGEEE</w:t>
            </w:r>
          </w:p>
        </w:tc>
        <w:tc>
          <w:tcPr>
            <w:tcW w:w="5970" w:type="dxa"/>
            <w:tcBorders>
              <w:left w:val="single" w:sz="4" w:space="0" w:color="133C66"/>
              <w:bottom w:val="single" w:sz="4" w:space="0" w:color="133C66"/>
            </w:tcBorders>
          </w:tcPr>
          <w:p w14:paraId="65D6D92F" w14:textId="77777777" w:rsidR="00CF1FE2" w:rsidRPr="00795297" w:rsidRDefault="00CF1FE2" w:rsidP="004D003C">
            <w:pPr>
              <w:rPr>
                <w:rFonts w:ascii="Corbel" w:hAnsi="Corbel"/>
                <w:sz w:val="18"/>
                <w:szCs w:val="18"/>
                <w:lang w:val="en-CA"/>
              </w:rPr>
            </w:pPr>
          </w:p>
          <w:p w14:paraId="7E56C9A5" w14:textId="77777777" w:rsidR="00CF1FE2" w:rsidRPr="00795297" w:rsidRDefault="41A50FA2" w:rsidP="41A50FA2">
            <w:pPr>
              <w:rPr>
                <w:rFonts w:ascii="Corbel" w:hAnsi="Corbel"/>
                <w:sz w:val="18"/>
                <w:szCs w:val="18"/>
              </w:rPr>
            </w:pPr>
            <w:r w:rsidRPr="00795297">
              <w:rPr>
                <w:rFonts w:ascii="Corbel" w:hAnsi="Corbel"/>
                <w:sz w:val="18"/>
                <w:szCs w:val="18"/>
                <w:lang w:val="en-CA"/>
              </w:rPr>
              <w:t xml:space="preserve">The National Directorate of Water and Forests (DNEF) is responsible for contributing to the development and application of forest legislation, ensuring the conservation of state-owned forests and related activities (forest management, restoration reforestation in particular), the promotion of rural forestry (community and private forests). </w:t>
            </w:r>
            <w:r w:rsidRPr="00795297">
              <w:rPr>
                <w:rFonts w:ascii="Corbel" w:hAnsi="Corbel"/>
                <w:sz w:val="18"/>
                <w:szCs w:val="18"/>
              </w:rPr>
              <w:t>DNEF doesn’t intervene in protected area management. As for the PNMB, the classified forest</w:t>
            </w:r>
            <w:r w:rsidR="0024705A" w:rsidRPr="00795297">
              <w:rPr>
                <w:rFonts w:ascii="Corbel" w:hAnsi="Corbel"/>
                <w:sz w:val="18"/>
                <w:szCs w:val="18"/>
              </w:rPr>
              <w:t>s</w:t>
            </w:r>
            <w:r w:rsidRPr="00795297">
              <w:rPr>
                <w:rFonts w:ascii="Corbel" w:hAnsi="Corbel"/>
                <w:sz w:val="18"/>
                <w:szCs w:val="18"/>
              </w:rPr>
              <w:t xml:space="preserve"> have already been managed by </w:t>
            </w:r>
            <w:r w:rsidR="00BB3F43" w:rsidRPr="00795297">
              <w:rPr>
                <w:rFonts w:ascii="Corbel" w:hAnsi="Corbel"/>
                <w:sz w:val="18"/>
                <w:szCs w:val="18"/>
              </w:rPr>
              <w:t>OGUIPAR</w:t>
            </w:r>
            <w:r w:rsidRPr="00795297">
              <w:rPr>
                <w:rFonts w:ascii="Corbel" w:hAnsi="Corbel"/>
                <w:sz w:val="18"/>
                <w:szCs w:val="18"/>
              </w:rPr>
              <w:t>.</w:t>
            </w:r>
          </w:p>
          <w:p w14:paraId="6282BC85" w14:textId="77777777" w:rsidR="001A6E0F" w:rsidRPr="00795297" w:rsidRDefault="001A6E0F" w:rsidP="004D003C">
            <w:pPr>
              <w:rPr>
                <w:rFonts w:ascii="Corbel" w:hAnsi="Corbel"/>
                <w:sz w:val="18"/>
                <w:szCs w:val="18"/>
              </w:rPr>
            </w:pPr>
          </w:p>
          <w:p w14:paraId="4C8724A4" w14:textId="77777777" w:rsidR="001A6E0F" w:rsidRPr="00795297" w:rsidRDefault="41A50FA2" w:rsidP="41A50FA2">
            <w:pPr>
              <w:rPr>
                <w:rFonts w:ascii="Corbel" w:hAnsi="Corbel"/>
                <w:sz w:val="18"/>
                <w:szCs w:val="18"/>
              </w:rPr>
            </w:pPr>
            <w:r w:rsidRPr="00795297">
              <w:rPr>
                <w:rFonts w:ascii="Corbel" w:hAnsi="Corbel"/>
                <w:sz w:val="18"/>
                <w:szCs w:val="18"/>
              </w:rPr>
              <w:t>The National Direction of Environment is responsible for implementing the international Conventions. Guinea registered four natural reserves for the Biological Diversity convention, under which: Monts Nimba (171 km²), Ziama (1 162 km²), Badiar (2 843 km²) and Haut Niger (6 470 km²).</w:t>
            </w:r>
          </w:p>
          <w:p w14:paraId="779577C0" w14:textId="77777777" w:rsidR="00D00467" w:rsidRPr="00795297" w:rsidRDefault="00D00467" w:rsidP="41A50FA2">
            <w:pPr>
              <w:rPr>
                <w:rFonts w:ascii="Corbel" w:hAnsi="Corbel"/>
                <w:sz w:val="18"/>
                <w:szCs w:val="18"/>
              </w:rPr>
            </w:pPr>
          </w:p>
          <w:p w14:paraId="3C1FE83A" w14:textId="77777777" w:rsidR="00D00467" w:rsidRPr="00795297" w:rsidRDefault="00D00467" w:rsidP="00D00467">
            <w:pPr>
              <w:rPr>
                <w:rFonts w:ascii="Corbel" w:hAnsi="Corbel"/>
                <w:sz w:val="18"/>
                <w:szCs w:val="18"/>
              </w:rPr>
            </w:pPr>
            <w:r w:rsidRPr="00795297">
              <w:rPr>
                <w:rFonts w:ascii="Corbel" w:hAnsi="Corbel"/>
                <w:sz w:val="18"/>
                <w:szCs w:val="18"/>
              </w:rPr>
              <w:t>The Guinean Environmental Study and Assessment Office (Bureau Guinéen d’Etudes et d’Evaluation Environnementale in french) is responsible, among other tasks, for: (1) ensuring the enforcement of Guinean Environmental Assessment Procedures; (2) analysing and advising on development</w:t>
            </w:r>
          </w:p>
          <w:p w14:paraId="2F1CCD11" w14:textId="77777777" w:rsidR="00D00467" w:rsidRPr="00795297" w:rsidRDefault="00D00467" w:rsidP="00D00467">
            <w:pPr>
              <w:rPr>
                <w:rFonts w:ascii="Corbel" w:hAnsi="Corbel"/>
                <w:sz w:val="18"/>
                <w:szCs w:val="18"/>
              </w:rPr>
            </w:pPr>
            <w:r w:rsidRPr="00795297">
              <w:rPr>
                <w:rFonts w:ascii="Corbel" w:hAnsi="Corbel"/>
                <w:sz w:val="18"/>
                <w:szCs w:val="18"/>
              </w:rPr>
              <w:t>project ESIA files, which is a requirement for issuing the environmental compliance certificate; (3) monitoring the implementation of Environmental and Social Management Plans (ESMP) emanating from project ESIAs through Prefectural Environmental and Social Monitoring Committees (CPSES).</w:t>
            </w:r>
          </w:p>
        </w:tc>
      </w:tr>
      <w:tr w:rsidR="00CF1FE2" w:rsidRPr="00795297" w14:paraId="54597F02" w14:textId="77777777" w:rsidTr="41A50FA2">
        <w:tc>
          <w:tcPr>
            <w:tcW w:w="3092" w:type="dxa"/>
            <w:gridSpan w:val="2"/>
            <w:tcBorders>
              <w:top w:val="single" w:sz="4" w:space="0" w:color="133C66"/>
              <w:bottom w:val="single" w:sz="4" w:space="0" w:color="133C66"/>
              <w:right w:val="single" w:sz="4" w:space="0" w:color="133C66"/>
            </w:tcBorders>
          </w:tcPr>
          <w:p w14:paraId="6A8EE757"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Ministry of Agriculture</w:t>
            </w:r>
          </w:p>
        </w:tc>
        <w:tc>
          <w:tcPr>
            <w:tcW w:w="5970" w:type="dxa"/>
            <w:tcBorders>
              <w:top w:val="single" w:sz="4" w:space="0" w:color="133C66"/>
              <w:left w:val="single" w:sz="4" w:space="0" w:color="133C66"/>
              <w:bottom w:val="single" w:sz="4" w:space="0" w:color="133C66"/>
            </w:tcBorders>
          </w:tcPr>
          <w:p w14:paraId="074DF26A" w14:textId="77777777" w:rsidR="00CF1FE2" w:rsidRPr="00795297" w:rsidRDefault="00D8780D" w:rsidP="41A50FA2">
            <w:pPr>
              <w:rPr>
                <w:rFonts w:ascii="Corbel" w:hAnsi="Corbel"/>
                <w:sz w:val="18"/>
                <w:szCs w:val="18"/>
                <w:lang w:val="en-CA"/>
              </w:rPr>
            </w:pPr>
            <w:r w:rsidRPr="00795297">
              <w:rPr>
                <w:rFonts w:ascii="Corbel" w:hAnsi="Corbel"/>
                <w:sz w:val="18"/>
                <w:szCs w:val="18"/>
                <w:lang w:val="en-CA"/>
              </w:rPr>
              <w:t xml:space="preserve">The ministry of Agriculture is responsible for the elaboration and implementation of policies for developing sustainable value chains, and ensuring quality and food security.  </w:t>
            </w:r>
            <w:r w:rsidR="41A50FA2" w:rsidRPr="00795297">
              <w:rPr>
                <w:rFonts w:ascii="Corbel" w:hAnsi="Corbel"/>
                <w:sz w:val="18"/>
                <w:szCs w:val="18"/>
                <w:lang w:val="en-CA"/>
              </w:rPr>
              <w:t>The Ministry's recent strategies are aimed at removing a number of structural, technical and financial constraints that prevent the development of competitive and efficient value chains in the agricultural sector.</w:t>
            </w:r>
          </w:p>
        </w:tc>
      </w:tr>
      <w:tr w:rsidR="00CF1FE2" w:rsidRPr="00795297" w14:paraId="2645873E" w14:textId="77777777" w:rsidTr="41A50FA2">
        <w:tc>
          <w:tcPr>
            <w:tcW w:w="3092" w:type="dxa"/>
            <w:gridSpan w:val="2"/>
            <w:tcBorders>
              <w:top w:val="single" w:sz="4" w:space="0" w:color="133C66"/>
              <w:bottom w:val="single" w:sz="4" w:space="0" w:color="133C66"/>
              <w:right w:val="single" w:sz="4" w:space="0" w:color="133C66"/>
            </w:tcBorders>
          </w:tcPr>
          <w:p w14:paraId="086A59E7" w14:textId="77777777" w:rsidR="00CF1FE2" w:rsidRPr="00795297" w:rsidRDefault="41A50FA2" w:rsidP="41A50FA2">
            <w:pPr>
              <w:rPr>
                <w:rFonts w:ascii="Corbel" w:hAnsi="Corbel"/>
                <w:sz w:val="18"/>
                <w:szCs w:val="18"/>
              </w:rPr>
            </w:pPr>
            <w:r w:rsidRPr="00795297">
              <w:rPr>
                <w:rFonts w:ascii="Corbel" w:hAnsi="Corbel"/>
                <w:sz w:val="18"/>
                <w:szCs w:val="18"/>
              </w:rPr>
              <w:t>Ministry of Mines</w:t>
            </w:r>
          </w:p>
          <w:p w14:paraId="7307B527" w14:textId="77777777" w:rsidR="009B6CC8" w:rsidRPr="00795297" w:rsidRDefault="009B6CC8" w:rsidP="41A50FA2">
            <w:pPr>
              <w:jc w:val="center"/>
              <w:rPr>
                <w:rFonts w:ascii="Corbel" w:hAnsi="Corbel"/>
                <w:sz w:val="18"/>
                <w:szCs w:val="18"/>
              </w:rPr>
            </w:pPr>
          </w:p>
          <w:p w14:paraId="09BD88E4" w14:textId="77777777" w:rsidR="009B6CC8" w:rsidRPr="00795297" w:rsidRDefault="009B6CC8" w:rsidP="41A50FA2">
            <w:pPr>
              <w:jc w:val="center"/>
              <w:rPr>
                <w:rFonts w:ascii="Corbel" w:hAnsi="Corbel"/>
                <w:sz w:val="18"/>
                <w:szCs w:val="18"/>
              </w:rPr>
            </w:pPr>
          </w:p>
          <w:p w14:paraId="47393FB6" w14:textId="77777777" w:rsidR="00357B99" w:rsidRPr="00795297" w:rsidRDefault="41A50FA2" w:rsidP="41A50FA2">
            <w:pPr>
              <w:jc w:val="center"/>
              <w:rPr>
                <w:rFonts w:ascii="Corbel" w:hAnsi="Corbel"/>
                <w:b/>
                <w:sz w:val="18"/>
                <w:szCs w:val="18"/>
              </w:rPr>
            </w:pPr>
            <w:r w:rsidRPr="00795297">
              <w:rPr>
                <w:rFonts w:ascii="Corbel" w:hAnsi="Corbel"/>
                <w:b/>
                <w:sz w:val="18"/>
                <w:szCs w:val="18"/>
              </w:rPr>
              <w:t>CPDM</w:t>
            </w:r>
          </w:p>
          <w:p w14:paraId="7A4DFB63" w14:textId="77777777" w:rsidR="009B6CC8" w:rsidRPr="00795297" w:rsidRDefault="009B6CC8" w:rsidP="41A50FA2">
            <w:pPr>
              <w:jc w:val="center"/>
              <w:rPr>
                <w:rFonts w:ascii="Corbel" w:hAnsi="Corbel"/>
                <w:b/>
                <w:sz w:val="18"/>
                <w:szCs w:val="18"/>
              </w:rPr>
            </w:pPr>
          </w:p>
          <w:p w14:paraId="1CB1EFBD" w14:textId="77777777" w:rsidR="009B6CC8" w:rsidRPr="00795297" w:rsidRDefault="009B6CC8" w:rsidP="41A50FA2">
            <w:pPr>
              <w:jc w:val="center"/>
              <w:rPr>
                <w:rFonts w:ascii="Corbel" w:hAnsi="Corbel"/>
                <w:b/>
                <w:sz w:val="18"/>
                <w:szCs w:val="18"/>
              </w:rPr>
            </w:pPr>
          </w:p>
          <w:p w14:paraId="7146F95A" w14:textId="77777777" w:rsidR="009B6CC8" w:rsidRPr="00795297" w:rsidRDefault="009B6CC8" w:rsidP="41A50FA2">
            <w:pPr>
              <w:jc w:val="center"/>
              <w:rPr>
                <w:rFonts w:ascii="Corbel" w:hAnsi="Corbel"/>
                <w:b/>
                <w:sz w:val="18"/>
                <w:szCs w:val="18"/>
              </w:rPr>
            </w:pPr>
          </w:p>
          <w:p w14:paraId="4AD8EDC7" w14:textId="77777777" w:rsidR="009B6CC8" w:rsidRPr="00795297" w:rsidRDefault="009B6CC8" w:rsidP="41A50FA2">
            <w:pPr>
              <w:jc w:val="center"/>
              <w:rPr>
                <w:rFonts w:ascii="Corbel" w:hAnsi="Corbel"/>
                <w:b/>
                <w:sz w:val="18"/>
                <w:szCs w:val="18"/>
              </w:rPr>
            </w:pPr>
          </w:p>
          <w:p w14:paraId="7F26BD56" w14:textId="77777777" w:rsidR="009B6CC8" w:rsidRPr="00795297" w:rsidRDefault="009B6CC8" w:rsidP="41A50FA2">
            <w:pPr>
              <w:jc w:val="center"/>
              <w:rPr>
                <w:rFonts w:ascii="Corbel" w:hAnsi="Corbel"/>
                <w:b/>
                <w:sz w:val="18"/>
                <w:szCs w:val="18"/>
              </w:rPr>
            </w:pPr>
          </w:p>
          <w:p w14:paraId="0C3A887A" w14:textId="77777777" w:rsidR="00357B99" w:rsidRPr="00795297" w:rsidRDefault="41A50FA2" w:rsidP="41A50FA2">
            <w:pPr>
              <w:jc w:val="center"/>
              <w:rPr>
                <w:rFonts w:ascii="Corbel" w:hAnsi="Corbel"/>
                <w:sz w:val="18"/>
                <w:szCs w:val="18"/>
              </w:rPr>
            </w:pPr>
            <w:r w:rsidRPr="00795297">
              <w:rPr>
                <w:rFonts w:ascii="Corbel" w:hAnsi="Corbel"/>
                <w:b/>
                <w:sz w:val="18"/>
                <w:szCs w:val="18"/>
              </w:rPr>
              <w:t>DNM</w:t>
            </w:r>
          </w:p>
        </w:tc>
        <w:tc>
          <w:tcPr>
            <w:tcW w:w="5970" w:type="dxa"/>
            <w:tcBorders>
              <w:top w:val="single" w:sz="4" w:space="0" w:color="133C66"/>
              <w:left w:val="single" w:sz="4" w:space="0" w:color="133C66"/>
              <w:bottom w:val="single" w:sz="4" w:space="0" w:color="133C66"/>
            </w:tcBorders>
          </w:tcPr>
          <w:p w14:paraId="3C926A17" w14:textId="77777777" w:rsidR="003B3667" w:rsidRPr="00795297" w:rsidRDefault="003B3667" w:rsidP="003B3667">
            <w:pPr>
              <w:rPr>
                <w:rFonts w:ascii="Corbel" w:hAnsi="Corbel"/>
                <w:sz w:val="18"/>
                <w:szCs w:val="18"/>
              </w:rPr>
            </w:pPr>
            <w:r w:rsidRPr="00795297">
              <w:rPr>
                <w:rFonts w:ascii="Corbel" w:hAnsi="Corbel"/>
                <w:sz w:val="18"/>
                <w:szCs w:val="18"/>
              </w:rPr>
              <w:t>The Ministry of mines is re</w:t>
            </w:r>
            <w:r w:rsidR="00D8780D" w:rsidRPr="00795297">
              <w:rPr>
                <w:rFonts w:ascii="Corbel" w:hAnsi="Corbel"/>
                <w:sz w:val="18"/>
                <w:szCs w:val="18"/>
              </w:rPr>
              <w:t>s</w:t>
            </w:r>
            <w:r w:rsidRPr="00795297">
              <w:rPr>
                <w:rFonts w:ascii="Corbel" w:hAnsi="Corbel"/>
                <w:sz w:val="18"/>
                <w:szCs w:val="18"/>
              </w:rPr>
              <w:t>ponsible for the design</w:t>
            </w:r>
            <w:r w:rsidR="009B6CC8" w:rsidRPr="00795297">
              <w:rPr>
                <w:rFonts w:ascii="Corbel" w:hAnsi="Corbel"/>
                <w:sz w:val="18"/>
                <w:szCs w:val="18"/>
              </w:rPr>
              <w:t xml:space="preserve"> and the implementation of the mineral policy of the Government. It ensures monitoring of this policy, through its technical structures. </w:t>
            </w:r>
          </w:p>
          <w:p w14:paraId="57FCCFEB" w14:textId="77777777" w:rsidR="00CF1FE2" w:rsidRPr="00795297" w:rsidRDefault="009B6CC8" w:rsidP="009B6CC8">
            <w:pPr>
              <w:rPr>
                <w:rFonts w:ascii="Corbel" w:hAnsi="Corbel"/>
                <w:sz w:val="18"/>
                <w:szCs w:val="18"/>
              </w:rPr>
            </w:pPr>
            <w:r w:rsidRPr="00795297">
              <w:rPr>
                <w:rFonts w:ascii="Corbel" w:hAnsi="Corbel"/>
                <w:sz w:val="18"/>
                <w:szCs w:val="18"/>
              </w:rPr>
              <w:t>The Centre for Mining Promotion and Development (CPDM) is a one-stop service centre for mining investors in Guinea. It supports the government’s investment incentives policy by acting as an interface with the public authorities. It works closely with the other divisions of the Department of Mines and Geology, and assists in the preparation of permit applications, compliance with administrative formalities, quick processing of investment cases.</w:t>
            </w:r>
          </w:p>
          <w:p w14:paraId="18C142DD" w14:textId="77777777" w:rsidR="009B6CC8" w:rsidRPr="00795297" w:rsidRDefault="009B6CC8" w:rsidP="009B6CC8">
            <w:pPr>
              <w:rPr>
                <w:rFonts w:ascii="Corbel" w:hAnsi="Corbel"/>
                <w:sz w:val="18"/>
                <w:szCs w:val="18"/>
              </w:rPr>
            </w:pPr>
          </w:p>
          <w:p w14:paraId="492EDF9E" w14:textId="77777777" w:rsidR="009B6CC8" w:rsidRPr="00795297" w:rsidRDefault="009B6CC8" w:rsidP="009B6CC8">
            <w:pPr>
              <w:rPr>
                <w:rFonts w:ascii="Corbel" w:hAnsi="Corbel"/>
                <w:sz w:val="18"/>
                <w:szCs w:val="18"/>
              </w:rPr>
            </w:pPr>
            <w:r w:rsidRPr="00795297">
              <w:rPr>
                <w:rFonts w:ascii="Corbel" w:hAnsi="Corbel"/>
                <w:sz w:val="18"/>
                <w:szCs w:val="18"/>
              </w:rPr>
              <w:t>The</w:t>
            </w:r>
            <w:r w:rsidR="00BF4353" w:rsidRPr="00795297">
              <w:rPr>
                <w:rFonts w:ascii="Corbel" w:hAnsi="Corbel"/>
                <w:sz w:val="18"/>
                <w:szCs w:val="18"/>
              </w:rPr>
              <w:t xml:space="preserve"> </w:t>
            </w:r>
            <w:r w:rsidRPr="00795297">
              <w:rPr>
                <w:rFonts w:ascii="Corbel" w:hAnsi="Corbel"/>
                <w:sz w:val="18"/>
                <w:szCs w:val="18"/>
              </w:rPr>
              <w:t>National Mines Department (DNM) is responsible for monitoring and controlling mining operations.</w:t>
            </w:r>
          </w:p>
        </w:tc>
      </w:tr>
      <w:tr w:rsidR="00CF1FE2" w:rsidRPr="00795297" w14:paraId="6EB70EBC" w14:textId="77777777" w:rsidTr="41A50FA2">
        <w:tc>
          <w:tcPr>
            <w:tcW w:w="3092" w:type="dxa"/>
            <w:gridSpan w:val="2"/>
            <w:tcBorders>
              <w:top w:val="single" w:sz="4" w:space="0" w:color="133C66"/>
              <w:right w:val="single" w:sz="4" w:space="0" w:color="133C66"/>
            </w:tcBorders>
          </w:tcPr>
          <w:p w14:paraId="54621D01"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Ministry of Energy and Hydraulics</w:t>
            </w:r>
          </w:p>
        </w:tc>
        <w:tc>
          <w:tcPr>
            <w:tcW w:w="5970" w:type="dxa"/>
            <w:tcBorders>
              <w:top w:val="single" w:sz="4" w:space="0" w:color="133C66"/>
              <w:left w:val="single" w:sz="4" w:space="0" w:color="133C66"/>
            </w:tcBorders>
          </w:tcPr>
          <w:p w14:paraId="52FF9424" w14:textId="77777777" w:rsidR="00CF1FE2" w:rsidRPr="00795297" w:rsidRDefault="41A50FA2" w:rsidP="41A50FA2">
            <w:pPr>
              <w:rPr>
                <w:rFonts w:ascii="Corbel" w:hAnsi="Corbel"/>
                <w:sz w:val="18"/>
                <w:szCs w:val="18"/>
                <w:lang w:val="en-CA"/>
              </w:rPr>
            </w:pPr>
            <w:r w:rsidRPr="00795297">
              <w:rPr>
                <w:rFonts w:ascii="Corbel" w:hAnsi="Corbel"/>
                <w:sz w:val="18"/>
                <w:szCs w:val="18"/>
                <w:lang w:val="en-CA"/>
              </w:rPr>
              <w:t>Its mission is the development and implementation of policies and strategies for the development of the energy sector and water. It exercises its attributions through the following structures (National or General Directorates)</w:t>
            </w:r>
          </w:p>
          <w:p w14:paraId="31E30EAF" w14:textId="77777777" w:rsidR="00CF1FE2" w:rsidRPr="00795297" w:rsidRDefault="00CF1FE2" w:rsidP="004D003C">
            <w:pPr>
              <w:rPr>
                <w:rFonts w:ascii="Corbel" w:hAnsi="Corbel"/>
                <w:sz w:val="18"/>
                <w:szCs w:val="18"/>
                <w:lang w:val="en-CA"/>
              </w:rPr>
            </w:pPr>
          </w:p>
        </w:tc>
      </w:tr>
      <w:tr w:rsidR="00CF1FE2" w:rsidRPr="00795297" w14:paraId="2CAAF887" w14:textId="77777777" w:rsidTr="41A50FA2">
        <w:tc>
          <w:tcPr>
            <w:tcW w:w="704" w:type="dxa"/>
          </w:tcPr>
          <w:p w14:paraId="7FBD4737" w14:textId="77777777" w:rsidR="00CF1FE2" w:rsidRPr="00795297" w:rsidRDefault="00CF1FE2" w:rsidP="004D003C">
            <w:pPr>
              <w:rPr>
                <w:rFonts w:ascii="Corbel" w:hAnsi="Corbel"/>
                <w:b/>
                <w:sz w:val="18"/>
                <w:szCs w:val="18"/>
                <w:lang w:val="en-CA"/>
              </w:rPr>
            </w:pPr>
          </w:p>
        </w:tc>
        <w:tc>
          <w:tcPr>
            <w:tcW w:w="2388" w:type="dxa"/>
            <w:tcBorders>
              <w:right w:val="single" w:sz="4" w:space="0" w:color="133C66"/>
            </w:tcBorders>
          </w:tcPr>
          <w:p w14:paraId="1B62122D" w14:textId="77777777" w:rsidR="00CF1FE2" w:rsidRPr="00795297" w:rsidRDefault="00DA579D" w:rsidP="41A50FA2">
            <w:pPr>
              <w:rPr>
                <w:rFonts w:ascii="Corbel" w:hAnsi="Corbel"/>
                <w:b/>
                <w:bCs/>
                <w:sz w:val="18"/>
                <w:szCs w:val="18"/>
                <w:lang w:val="en-CA"/>
              </w:rPr>
            </w:pPr>
            <w:r w:rsidRPr="00795297">
              <w:rPr>
                <w:rFonts w:ascii="Corbel" w:hAnsi="Corbel"/>
                <w:b/>
                <w:bCs/>
                <w:sz w:val="18"/>
                <w:szCs w:val="18"/>
                <w:lang w:val="en-CA"/>
              </w:rPr>
              <w:t>National Directorate of Energy</w:t>
            </w:r>
          </w:p>
        </w:tc>
        <w:tc>
          <w:tcPr>
            <w:tcW w:w="5970" w:type="dxa"/>
            <w:tcBorders>
              <w:left w:val="single" w:sz="4" w:space="0" w:color="133C66"/>
            </w:tcBorders>
          </w:tcPr>
          <w:p w14:paraId="1C60124E" w14:textId="77777777" w:rsidR="00CF1FE2" w:rsidRPr="00795297" w:rsidRDefault="41A50FA2" w:rsidP="41A50FA2">
            <w:pPr>
              <w:rPr>
                <w:rFonts w:ascii="Corbel" w:hAnsi="Corbel"/>
                <w:sz w:val="18"/>
                <w:szCs w:val="18"/>
                <w:lang w:val="en-CA"/>
              </w:rPr>
            </w:pPr>
            <w:r w:rsidRPr="00795297">
              <w:rPr>
                <w:rFonts w:ascii="Corbel" w:hAnsi="Corbel"/>
                <w:sz w:val="18"/>
                <w:szCs w:val="18"/>
                <w:lang w:val="en-CA"/>
              </w:rPr>
              <w:t>National Directorate of Energy (DNE), whose mission is: 1) development and implementation of energy strategies, policies and programs including Renewable Energies; 2) the development and control of the application of energy regulations; 3) promoting the national energy potential (Hydropower and others);</w:t>
            </w:r>
          </w:p>
        </w:tc>
      </w:tr>
      <w:tr w:rsidR="00CF1FE2" w:rsidRPr="00795297" w14:paraId="33677347" w14:textId="77777777" w:rsidTr="41A50FA2">
        <w:tc>
          <w:tcPr>
            <w:tcW w:w="704" w:type="dxa"/>
          </w:tcPr>
          <w:p w14:paraId="360D23BE" w14:textId="77777777" w:rsidR="00CF1FE2" w:rsidRPr="00795297" w:rsidRDefault="00CF1FE2" w:rsidP="004D003C">
            <w:pPr>
              <w:rPr>
                <w:rFonts w:ascii="Corbel" w:hAnsi="Corbel"/>
                <w:b/>
                <w:sz w:val="18"/>
                <w:szCs w:val="18"/>
                <w:lang w:val="en-CA"/>
              </w:rPr>
            </w:pPr>
          </w:p>
        </w:tc>
        <w:tc>
          <w:tcPr>
            <w:tcW w:w="2388" w:type="dxa"/>
            <w:tcBorders>
              <w:right w:val="single" w:sz="4" w:space="0" w:color="133C66"/>
            </w:tcBorders>
          </w:tcPr>
          <w:p w14:paraId="3120FB8D"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EDG</w:t>
            </w:r>
          </w:p>
        </w:tc>
        <w:tc>
          <w:tcPr>
            <w:tcW w:w="5970" w:type="dxa"/>
            <w:tcBorders>
              <w:left w:val="single" w:sz="4" w:space="0" w:color="133C66"/>
            </w:tcBorders>
          </w:tcPr>
          <w:p w14:paraId="595F2DA8" w14:textId="77777777" w:rsidR="00CF1FE2" w:rsidRPr="00795297" w:rsidRDefault="41A50FA2" w:rsidP="41A50FA2">
            <w:pPr>
              <w:rPr>
                <w:rFonts w:ascii="Corbel" w:hAnsi="Corbel"/>
                <w:sz w:val="18"/>
                <w:szCs w:val="18"/>
                <w:lang w:val="en-CA"/>
              </w:rPr>
            </w:pPr>
            <w:r w:rsidRPr="00795297">
              <w:rPr>
                <w:rFonts w:ascii="Corbel" w:hAnsi="Corbel"/>
                <w:sz w:val="18"/>
                <w:szCs w:val="18"/>
                <w:lang w:val="en-CA"/>
              </w:rPr>
              <w:t>Electricity Company of Guinea (EDG): responsible for the public service in the production, transmission and distribution of electricity.</w:t>
            </w:r>
          </w:p>
        </w:tc>
      </w:tr>
      <w:tr w:rsidR="00CF1FE2" w:rsidRPr="00795297" w14:paraId="46E78D0F" w14:textId="77777777" w:rsidTr="41A50FA2">
        <w:tc>
          <w:tcPr>
            <w:tcW w:w="704" w:type="dxa"/>
          </w:tcPr>
          <w:p w14:paraId="22BE3E31" w14:textId="77777777" w:rsidR="00CF1FE2" w:rsidRPr="00795297" w:rsidRDefault="00CF1FE2" w:rsidP="004D003C">
            <w:pPr>
              <w:rPr>
                <w:rFonts w:ascii="Corbel" w:hAnsi="Corbel"/>
                <w:b/>
                <w:sz w:val="18"/>
                <w:szCs w:val="18"/>
                <w:lang w:val="en-CA"/>
              </w:rPr>
            </w:pPr>
          </w:p>
        </w:tc>
        <w:tc>
          <w:tcPr>
            <w:tcW w:w="2388" w:type="dxa"/>
            <w:tcBorders>
              <w:right w:val="single" w:sz="4" w:space="0" w:color="133C66"/>
            </w:tcBorders>
          </w:tcPr>
          <w:p w14:paraId="776497A4" w14:textId="77777777" w:rsidR="00CF1FE2" w:rsidRPr="00795297" w:rsidRDefault="00CF1FE2" w:rsidP="004D003C">
            <w:pPr>
              <w:rPr>
                <w:rFonts w:ascii="Corbel" w:hAnsi="Corbel"/>
                <w:b/>
                <w:sz w:val="18"/>
                <w:szCs w:val="18"/>
                <w:lang w:val="en-CA"/>
              </w:rPr>
            </w:pPr>
          </w:p>
          <w:p w14:paraId="691A7778" w14:textId="77777777" w:rsidR="00CF1FE2" w:rsidRPr="00795297" w:rsidRDefault="41A50FA2" w:rsidP="41A50FA2">
            <w:pPr>
              <w:rPr>
                <w:rFonts w:ascii="Corbel" w:hAnsi="Corbel"/>
                <w:b/>
                <w:bCs/>
                <w:sz w:val="18"/>
                <w:szCs w:val="18"/>
                <w:lang w:val="en-CA"/>
              </w:rPr>
            </w:pPr>
            <w:r w:rsidRPr="00795297">
              <w:rPr>
                <w:rFonts w:ascii="Corbel" w:hAnsi="Corbel"/>
                <w:b/>
                <w:bCs/>
                <w:sz w:val="18"/>
                <w:szCs w:val="18"/>
                <w:lang w:val="en-CA"/>
              </w:rPr>
              <w:t>DNH</w:t>
            </w:r>
          </w:p>
          <w:p w14:paraId="37663167" w14:textId="77777777" w:rsidR="00353B16" w:rsidRPr="00795297" w:rsidRDefault="00353B16" w:rsidP="004D003C">
            <w:pPr>
              <w:rPr>
                <w:rFonts w:ascii="Corbel" w:hAnsi="Corbel"/>
                <w:b/>
                <w:sz w:val="18"/>
                <w:szCs w:val="18"/>
                <w:lang w:val="en-CA"/>
              </w:rPr>
            </w:pPr>
          </w:p>
          <w:p w14:paraId="66820B17" w14:textId="77777777" w:rsidR="00353B16" w:rsidRPr="00795297" w:rsidRDefault="00353B16" w:rsidP="004D003C">
            <w:pPr>
              <w:rPr>
                <w:rFonts w:ascii="Corbel" w:hAnsi="Corbel"/>
                <w:b/>
                <w:sz w:val="18"/>
                <w:szCs w:val="18"/>
                <w:lang w:val="en-CA"/>
              </w:rPr>
            </w:pPr>
          </w:p>
          <w:p w14:paraId="25F066EB" w14:textId="77777777" w:rsidR="00353B16" w:rsidRPr="00795297" w:rsidRDefault="00353B16" w:rsidP="004D003C">
            <w:pPr>
              <w:rPr>
                <w:rFonts w:ascii="Corbel" w:hAnsi="Corbel"/>
                <w:b/>
                <w:sz w:val="18"/>
                <w:szCs w:val="18"/>
                <w:lang w:val="en-CA"/>
              </w:rPr>
            </w:pPr>
          </w:p>
          <w:p w14:paraId="12A91EFD" w14:textId="77777777" w:rsidR="00353B16" w:rsidRPr="00795297" w:rsidRDefault="41A50FA2" w:rsidP="41A50FA2">
            <w:pPr>
              <w:rPr>
                <w:rFonts w:ascii="Corbel" w:hAnsi="Corbel"/>
                <w:b/>
                <w:bCs/>
                <w:sz w:val="18"/>
                <w:szCs w:val="18"/>
                <w:lang w:val="en-CA"/>
              </w:rPr>
            </w:pPr>
            <w:r w:rsidRPr="00795297">
              <w:rPr>
                <w:rFonts w:ascii="Corbel" w:hAnsi="Corbel"/>
                <w:b/>
                <w:bCs/>
                <w:sz w:val="18"/>
                <w:szCs w:val="18"/>
                <w:lang w:val="en-CA"/>
              </w:rPr>
              <w:t>BSD</w:t>
            </w:r>
          </w:p>
        </w:tc>
        <w:tc>
          <w:tcPr>
            <w:tcW w:w="5970" w:type="dxa"/>
            <w:tcBorders>
              <w:left w:val="single" w:sz="4" w:space="0" w:color="133C66"/>
            </w:tcBorders>
          </w:tcPr>
          <w:p w14:paraId="7D168CAC" w14:textId="77777777" w:rsidR="00CF1FE2" w:rsidRPr="00795297" w:rsidRDefault="00CF1FE2" w:rsidP="004D003C">
            <w:pPr>
              <w:rPr>
                <w:rFonts w:ascii="Corbel" w:hAnsi="Corbel"/>
                <w:sz w:val="18"/>
                <w:szCs w:val="18"/>
                <w:lang w:val="en-CA"/>
              </w:rPr>
            </w:pPr>
          </w:p>
          <w:p w14:paraId="651FAE99" w14:textId="77777777" w:rsidR="00CF1FE2" w:rsidRPr="00795297" w:rsidRDefault="41A50FA2" w:rsidP="41A50FA2">
            <w:pPr>
              <w:rPr>
                <w:rFonts w:ascii="Corbel" w:hAnsi="Corbel"/>
                <w:sz w:val="18"/>
                <w:szCs w:val="18"/>
                <w:lang w:val="en-CA"/>
              </w:rPr>
            </w:pPr>
            <w:r w:rsidRPr="00795297">
              <w:rPr>
                <w:rFonts w:ascii="Corbel" w:hAnsi="Corbel"/>
                <w:sz w:val="18"/>
                <w:szCs w:val="18"/>
                <w:lang w:val="en-CA"/>
              </w:rPr>
              <w:t>National Directorate of Hydraulics (DNH) whose attributions are: 1) the development and implementation of national water strategies, policies and programs; 2) the elaboration and the control of the application of the regulation with regard to Water; 3) the protection of all watercourses.</w:t>
            </w:r>
          </w:p>
          <w:p w14:paraId="0B7A1733" w14:textId="77777777" w:rsidR="002720C0" w:rsidRPr="00795297" w:rsidRDefault="002720C0" w:rsidP="002720C0">
            <w:pPr>
              <w:rPr>
                <w:rFonts w:ascii="Corbel" w:hAnsi="Corbel"/>
                <w:sz w:val="18"/>
                <w:szCs w:val="18"/>
                <w:lang w:val="en-CA"/>
              </w:rPr>
            </w:pPr>
          </w:p>
          <w:p w14:paraId="65D8BD6B" w14:textId="38239454" w:rsidR="00353B16" w:rsidRPr="00795297" w:rsidRDefault="002720C0" w:rsidP="002720C0">
            <w:pPr>
              <w:rPr>
                <w:rFonts w:ascii="Corbel" w:hAnsi="Corbel"/>
                <w:sz w:val="18"/>
                <w:szCs w:val="18"/>
              </w:rPr>
            </w:pPr>
            <w:r w:rsidRPr="00795297">
              <w:rPr>
                <w:rFonts w:ascii="Corbel" w:hAnsi="Corbel"/>
                <w:sz w:val="18"/>
                <w:szCs w:val="18"/>
              </w:rPr>
              <w:t>Bureau de la stratégie et du Développement (Strategy and Development Office) whose mission is the coordination of the overall activities related to design, development, implementation and monitoring for Development policy of Ministry</w:t>
            </w:r>
            <w:r w:rsidR="001C102D" w:rsidRPr="00795297">
              <w:rPr>
                <w:rFonts w:ascii="Corbel" w:hAnsi="Corbel"/>
                <w:sz w:val="18"/>
                <w:szCs w:val="18"/>
              </w:rPr>
              <w:t>.</w:t>
            </w:r>
          </w:p>
        </w:tc>
      </w:tr>
    </w:tbl>
    <w:p w14:paraId="3C1B5476" w14:textId="77777777" w:rsidR="00FE65DC" w:rsidRPr="00795297" w:rsidRDefault="00FE65DC" w:rsidP="009E2F8B">
      <w:pPr>
        <w:spacing w:after="0"/>
        <w:jc w:val="left"/>
        <w:rPr>
          <w:rFonts w:asciiTheme="majorHAnsi" w:hAnsiTheme="majorHAnsi"/>
          <w:b/>
          <w:i/>
          <w:szCs w:val="20"/>
        </w:rPr>
      </w:pPr>
    </w:p>
    <w:p w14:paraId="7F840ECD" w14:textId="77777777" w:rsidR="004D2746" w:rsidRPr="00795297" w:rsidRDefault="7F44B4F3" w:rsidP="00DB13F6">
      <w:pPr>
        <w:pStyle w:val="ListParagraph"/>
        <w:numPr>
          <w:ilvl w:val="0"/>
          <w:numId w:val="21"/>
        </w:numPr>
        <w:rPr>
          <w:rFonts w:asciiTheme="majorHAnsi" w:hAnsiTheme="majorHAnsi" w:cstheme="majorBidi"/>
          <w:noProof/>
        </w:rPr>
      </w:pPr>
      <w:r w:rsidRPr="00795297">
        <w:rPr>
          <w:rFonts w:asciiTheme="majorHAnsi" w:hAnsiTheme="majorHAnsi" w:cstheme="majorBidi"/>
          <w:noProof/>
        </w:rPr>
        <w:t>In order to foster collaboration between institutions, the GoG created in February 2017 the interministerial commission for the creation of the PNMB. It is constituted of representatives from the Ministry of Mines and Geology (CPDM et DNM), the Ministry of Energy and Hydraulic (BSD, DNH), and the Ministry for the Environment, Water and Forestry (</w:t>
      </w:r>
      <w:r w:rsidR="00BB3F43" w:rsidRPr="00795297">
        <w:rPr>
          <w:rFonts w:asciiTheme="majorHAnsi" w:hAnsiTheme="majorHAnsi" w:cstheme="majorBidi"/>
          <w:noProof/>
        </w:rPr>
        <w:t>OGUIPAR</w:t>
      </w:r>
      <w:r w:rsidRPr="00795297">
        <w:rPr>
          <w:rFonts w:asciiTheme="majorHAnsi" w:hAnsiTheme="majorHAnsi" w:cstheme="majorBidi"/>
          <w:noProof/>
        </w:rPr>
        <w:t xml:space="preserve">, DNEF, DNE et BGEEE), as well as the Wildlife Chimpanzee Foundation (WCF). The commission leads discussions concerning the establishment of a sustainable land management plan within the PNBM to ensure that economic activities (mining activities, Koukoutamba dam project) will support the sustainable development of the area. </w:t>
      </w:r>
    </w:p>
    <w:p w14:paraId="0838C9CF" w14:textId="77777777" w:rsidR="0015545F" w:rsidRPr="00795297" w:rsidRDefault="0015545F" w:rsidP="0015545F">
      <w:pPr>
        <w:spacing w:after="0"/>
        <w:rPr>
          <w:rFonts w:asciiTheme="majorHAnsi" w:hAnsiTheme="majorHAnsi"/>
          <w:szCs w:val="20"/>
        </w:rPr>
      </w:pPr>
    </w:p>
    <w:p w14:paraId="05A2BD14" w14:textId="0F5E596A" w:rsidR="00142907" w:rsidRPr="00795297" w:rsidRDefault="41A50FA2" w:rsidP="00DB13F6">
      <w:pPr>
        <w:pStyle w:val="ListParagraph"/>
        <w:widowControl w:val="0"/>
        <w:numPr>
          <w:ilvl w:val="0"/>
          <w:numId w:val="21"/>
        </w:numPr>
        <w:autoSpaceDE w:val="0"/>
        <w:autoSpaceDN w:val="0"/>
        <w:adjustRightInd w:val="0"/>
        <w:spacing w:after="240"/>
        <w:rPr>
          <w:rFonts w:asciiTheme="majorHAnsi" w:eastAsia="Times New Roman" w:hAnsiTheme="majorHAnsi"/>
          <w:lang w:eastAsia="fr-FR"/>
        </w:rPr>
      </w:pPr>
      <w:bookmarkStart w:id="11" w:name="_Hlk525743110"/>
      <w:r w:rsidRPr="00795297">
        <w:rPr>
          <w:rFonts w:asciiTheme="majorHAnsi" w:eastAsia="Times New Roman" w:hAnsiTheme="majorHAnsi"/>
          <w:lang w:eastAsia="fr-FR"/>
        </w:rPr>
        <w:t xml:space="preserve">The Republic of Guinea has initiated a decentralization process in the 1980s. The National Direction of Decentralization is in charge of the design and implementation of this process. The country is subdivided into 8 regions and 33 prefectures. Each prefecture </w:t>
      </w:r>
      <w:r w:rsidR="00C47E6B" w:rsidRPr="00795297">
        <w:rPr>
          <w:rFonts w:asciiTheme="majorHAnsi" w:eastAsia="Times New Roman" w:hAnsiTheme="majorHAnsi"/>
          <w:lang w:eastAsia="fr-FR"/>
        </w:rPr>
        <w:t>is</w:t>
      </w:r>
      <w:r w:rsidRPr="00795297">
        <w:rPr>
          <w:rFonts w:asciiTheme="majorHAnsi" w:eastAsia="Times New Roman" w:hAnsiTheme="majorHAnsi"/>
          <w:lang w:eastAsia="fr-FR"/>
        </w:rPr>
        <w:t xml:space="preserve"> divided into sub-prefectures, districts and neighborhoods. As regards the local collectivities, 303 rural communes (RC) were created, each of them gathering several districts and rural villages. RCs are managed by democratically elected bodies, with a mayor in charge, who are responsible for (i) designing local development plans (LDPs), (ii) designing and maintaining infrastructure for public interest; (iii) choosing development projects to be implemented locally; and (iv) collect local taxes for covering the needs of the RC and prepare an annual budget. The proposed project involves </w:t>
      </w:r>
      <w:r w:rsidR="00E21C5F" w:rsidRPr="00795297">
        <w:rPr>
          <w:rFonts w:asciiTheme="majorHAnsi" w:eastAsia="Times New Roman" w:hAnsiTheme="majorHAnsi"/>
          <w:lang w:eastAsia="fr-FR"/>
        </w:rPr>
        <w:t>4</w:t>
      </w:r>
      <w:r w:rsidRPr="00795297">
        <w:rPr>
          <w:rFonts w:asciiTheme="majorHAnsi" w:eastAsia="Times New Roman" w:hAnsiTheme="majorHAnsi"/>
          <w:lang w:eastAsia="fr-FR"/>
        </w:rPr>
        <w:t xml:space="preserve"> regions (Labé, Farana</w:t>
      </w:r>
      <w:r w:rsidR="000F4F7C" w:rsidRPr="00795297">
        <w:rPr>
          <w:rFonts w:asciiTheme="majorHAnsi" w:eastAsia="Times New Roman" w:hAnsiTheme="majorHAnsi"/>
          <w:lang w:eastAsia="fr-FR"/>
        </w:rPr>
        <w:t>h</w:t>
      </w:r>
      <w:r w:rsidRPr="00795297">
        <w:rPr>
          <w:rFonts w:asciiTheme="majorHAnsi" w:eastAsia="Times New Roman" w:hAnsiTheme="majorHAnsi"/>
          <w:lang w:eastAsia="fr-FR"/>
        </w:rPr>
        <w:t>, Kankan and Mamou), 7 prefectures and 22 RCs.</w:t>
      </w:r>
      <w:bookmarkEnd w:id="11"/>
    </w:p>
    <w:p w14:paraId="4F3C688E" w14:textId="77777777" w:rsidR="00D32179" w:rsidRPr="00795297" w:rsidRDefault="41A50FA2" w:rsidP="00DB13F6">
      <w:pPr>
        <w:pStyle w:val="ListParagraph"/>
        <w:widowControl w:val="0"/>
        <w:numPr>
          <w:ilvl w:val="0"/>
          <w:numId w:val="21"/>
        </w:numPr>
        <w:autoSpaceDE w:val="0"/>
        <w:autoSpaceDN w:val="0"/>
        <w:adjustRightInd w:val="0"/>
        <w:spacing w:after="240"/>
        <w:rPr>
          <w:rFonts w:asciiTheme="majorHAnsi" w:eastAsia="Times New Roman" w:hAnsiTheme="majorHAnsi"/>
          <w:lang w:eastAsia="fr-FR"/>
        </w:rPr>
      </w:pPr>
      <w:r w:rsidRPr="00795297">
        <w:rPr>
          <w:rFonts w:asciiTheme="majorHAnsi" w:hAnsiTheme="majorHAnsi"/>
          <w:noProof/>
        </w:rPr>
        <w:t xml:space="preserve">The Republic of Guinea has ratified a number of </w:t>
      </w:r>
      <w:r w:rsidR="002720C0" w:rsidRPr="00795297">
        <w:rPr>
          <w:rFonts w:asciiTheme="majorHAnsi" w:hAnsiTheme="majorHAnsi"/>
          <w:noProof/>
        </w:rPr>
        <w:t xml:space="preserve">of multi-lateral environmental agreements (MEAs), </w:t>
      </w:r>
      <w:r w:rsidRPr="00795297">
        <w:rPr>
          <w:rFonts w:asciiTheme="majorHAnsi" w:hAnsiTheme="majorHAnsi"/>
          <w:noProof/>
        </w:rPr>
        <w:t xml:space="preserve">including the Convention on International Trade in Endangered Species of Wild Fauna and Flora (CITES) in 1981, the United Nations Framework Convention on Climate Change (UNFCCC) in 1994, the Ramsar Convention in 1992, the Kyoto Protocol on Climate Change and the Convention on Biological Diversity (CBD) in 1993, the United Nations Convention to Combat Desertification (UNCCD) in 1997, </w:t>
      </w:r>
      <w:r w:rsidRPr="00795297">
        <w:rPr>
          <w:rFonts w:asciiTheme="majorHAnsi" w:hAnsiTheme="majorHAnsi" w:cstheme="majorBidi"/>
          <w:lang w:val="en-CA"/>
        </w:rPr>
        <w:t>Aichi’s objectives on biodiversity conservation (2010), Nagoya Protocol on Access to Genetic Resources and the Fair and Equitable Sharing of Benefits Arising from their Utilization to the Convention on Biological Diversity (2014)</w:t>
      </w:r>
      <w:r w:rsidR="002720C0" w:rsidRPr="00795297">
        <w:rPr>
          <w:rFonts w:asciiTheme="majorHAnsi" w:hAnsiTheme="majorHAnsi" w:cstheme="majorBidi"/>
          <w:lang w:val="en-CA"/>
        </w:rPr>
        <w:t>, Paris agreement (2015)</w:t>
      </w:r>
      <w:r w:rsidRPr="00795297">
        <w:rPr>
          <w:rFonts w:asciiTheme="majorHAnsi" w:hAnsiTheme="majorHAnsi" w:cstheme="majorBidi"/>
          <w:lang w:val="en-CA"/>
        </w:rPr>
        <w:t xml:space="preserve">. </w:t>
      </w:r>
      <w:r w:rsidRPr="00795297">
        <w:rPr>
          <w:rFonts w:asciiTheme="majorHAnsi" w:hAnsiTheme="majorHAnsi"/>
          <w:noProof/>
        </w:rPr>
        <w:t>These Conventions provide the umbrella for national legal frameworks that regulate the environmental sector.</w:t>
      </w:r>
    </w:p>
    <w:p w14:paraId="5B83E394" w14:textId="77777777" w:rsidR="009C37C0"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lang w:eastAsia="nl-NL"/>
        </w:rPr>
        <w:t xml:space="preserve">At the national level, </w:t>
      </w:r>
      <w:r w:rsidRPr="00795297">
        <w:rPr>
          <w:rFonts w:asciiTheme="majorHAnsi" w:hAnsiTheme="majorHAnsi" w:cstheme="majorBidi"/>
        </w:rPr>
        <w:t xml:space="preserve">Vision 2040 states that “everything must be put in action to limit deforestation” in Guinea and especially targets the fight against climate change and environment preservation (objective 5.3), through sustainable production and ecosystem conservation. Along these lines, the overarching National Plan for Economic and Social Development (Plan National de Développement Economique et Social / PNDES, 2016-2020) aims at increasing forest cover from 25,9% in 2014 to at least 28% in 2020 and includes sustainable management of natural capital as one of its four key pillars. </w:t>
      </w:r>
      <w:r w:rsidRPr="00795297">
        <w:rPr>
          <w:rFonts w:asciiTheme="majorHAnsi" w:hAnsiTheme="majorHAnsi" w:cstheme="majorBidi"/>
          <w:lang w:eastAsia="nl-NL"/>
        </w:rPr>
        <w:t xml:space="preserve">In order to meet the country's energy needs from biomass and renewable energies, PNDES stresses the importance of "focusing on interventions related to the rational use of forest resources, continuing the program for improved cookstoves, and promote renewable energies (biogas, solar energy)”. The implementation of rural electrification will be conducted through the dissemination of the decentralized model successfully tested. </w:t>
      </w:r>
      <w:r w:rsidRPr="00795297">
        <w:rPr>
          <w:rFonts w:asciiTheme="majorHAnsi" w:hAnsiTheme="majorHAnsi" w:cstheme="majorBidi"/>
        </w:rPr>
        <w:t xml:space="preserve">PNDES priority actions include in particular (i) restoration and safeguarding of ecosystems that provide essential services, contribute to health, livelihoods and well-being, as well as those degraded by mining and (ii) improving ecosystems resilience and carbon stocks. The proposed strategy and revised proposed outputs are consistent with national development priorities, and have close substantive and institutional links and complementarities with the primary national development strategies and plans. </w:t>
      </w:r>
    </w:p>
    <w:p w14:paraId="6DBE965B" w14:textId="77777777" w:rsidR="009C37C0" w:rsidRPr="00795297" w:rsidRDefault="009C37C0" w:rsidP="009C37C0">
      <w:pPr>
        <w:pStyle w:val="ListParagraph"/>
        <w:ind w:left="360"/>
        <w:rPr>
          <w:rFonts w:asciiTheme="majorHAnsi" w:hAnsiTheme="majorHAnsi" w:cstheme="majorHAnsi"/>
          <w:szCs w:val="20"/>
        </w:rPr>
      </w:pPr>
    </w:p>
    <w:p w14:paraId="439B08FC" w14:textId="77777777" w:rsidR="00D06300" w:rsidRPr="00795297" w:rsidRDefault="41A50FA2" w:rsidP="00DB13F6">
      <w:pPr>
        <w:pStyle w:val="ListParagraph"/>
        <w:numPr>
          <w:ilvl w:val="0"/>
          <w:numId w:val="21"/>
        </w:numPr>
        <w:rPr>
          <w:rFonts w:asciiTheme="majorHAnsi" w:hAnsiTheme="majorHAnsi" w:cstheme="majorBidi"/>
        </w:rPr>
      </w:pPr>
      <w:r w:rsidRPr="00795297">
        <w:rPr>
          <w:noProof/>
        </w:rPr>
        <w:t xml:space="preserve">A National Strategy for Sustainable Development is under development and is supported by UNDP, with the objective to create an Enabling Framework for an integrated approach to national development (political, economic, social and environmental aspects). </w:t>
      </w:r>
      <w:r w:rsidRPr="00795297">
        <w:rPr>
          <w:rFonts w:eastAsia="MS Mincho"/>
          <w:noProof/>
        </w:rPr>
        <w:t xml:space="preserve">Various national plans and strategies translate international commitments into national policy and set the national context and priorities for land, water and natural resource management, including biodiversity conservation. Those of particular relevance include the National Population Access Program for Modern Energy Services, </w:t>
      </w:r>
      <w:r w:rsidRPr="00795297">
        <w:rPr>
          <w:rFonts w:asciiTheme="majorHAnsi" w:hAnsiTheme="majorHAnsi" w:cstheme="majorBidi"/>
          <w:noProof/>
        </w:rPr>
        <w:t xml:space="preserve">The Energy Sector Master Plan (2006); The Tariff Study of the Energy Sector (2009); </w:t>
      </w:r>
      <w:r w:rsidR="002720C0" w:rsidRPr="00795297">
        <w:rPr>
          <w:rFonts w:asciiTheme="majorHAnsi" w:hAnsiTheme="majorHAnsi" w:cstheme="majorBidi"/>
          <w:noProof/>
        </w:rPr>
        <w:t xml:space="preserve">The EDG Business Plan </w:t>
      </w:r>
      <w:r w:rsidR="00394ED7" w:rsidRPr="00795297">
        <w:rPr>
          <w:rFonts w:asciiTheme="majorHAnsi" w:hAnsiTheme="majorHAnsi" w:cstheme="majorBidi"/>
          <w:noProof/>
        </w:rPr>
        <w:t xml:space="preserve">(for Electricity Company in Guinea, </w:t>
      </w:r>
      <w:r w:rsidRPr="00795297">
        <w:rPr>
          <w:rFonts w:asciiTheme="majorHAnsi" w:hAnsiTheme="majorHAnsi" w:cstheme="majorBidi"/>
          <w:noProof/>
        </w:rPr>
        <w:t xml:space="preserve">2009); The Development Policy Letter of the Energy Sector (LPDSE, 2009); The National Integrated Program for Access to Energy Services (PRONIASE), 2011); The Diagnosis and Recovery Plan for the Electricity Sector in Guinea (2011); and The statement of general policy of the revised </w:t>
      </w:r>
      <w:r w:rsidRPr="00795297">
        <w:rPr>
          <w:rFonts w:asciiTheme="majorHAnsi" w:hAnsiTheme="majorHAnsi" w:cstheme="majorBidi"/>
        </w:rPr>
        <w:t>Development Policy Letter of the Energy Sector (</w:t>
      </w:r>
      <w:r w:rsidRPr="00795297">
        <w:rPr>
          <w:rFonts w:asciiTheme="majorHAnsi" w:hAnsiTheme="majorHAnsi" w:cstheme="majorBidi"/>
          <w:noProof/>
        </w:rPr>
        <w:t>LPDSE).</w:t>
      </w:r>
    </w:p>
    <w:p w14:paraId="2DB482FD" w14:textId="77777777" w:rsidR="00122FAD" w:rsidRPr="00795297" w:rsidRDefault="00122FAD" w:rsidP="00122FAD">
      <w:pPr>
        <w:pStyle w:val="ListParagraph"/>
        <w:ind w:left="360"/>
        <w:rPr>
          <w:rFonts w:asciiTheme="majorHAnsi" w:hAnsiTheme="majorHAnsi" w:cstheme="majorHAnsi"/>
          <w:szCs w:val="20"/>
        </w:rPr>
      </w:pPr>
    </w:p>
    <w:p w14:paraId="0111FCC7" w14:textId="77777777" w:rsidR="00122FAD"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The revised LPDSE (2012) gives an orientation over twenty years (time horizon 2025) regarding the supply and demand for electricity, and looks at energy efficiency and the development of renewable energies. The LPDSE is currently the policy governing the cooking energy sector. This Policy intends to protect and preserve existing resources by (i) improving the management of forest resources, (ii) promoting the energy potential of biomass, (iii) organizing rural timber markets, and (iv) reducing the consumption of wood and charcoal through LPG and biogas promotion.  </w:t>
      </w:r>
    </w:p>
    <w:p w14:paraId="2A1B221B" w14:textId="77777777" w:rsidR="00A20F73" w:rsidRPr="00795297" w:rsidRDefault="00A20F73" w:rsidP="00A20F73">
      <w:pPr>
        <w:rPr>
          <w:rFonts w:asciiTheme="majorHAnsi" w:hAnsiTheme="majorHAnsi" w:cstheme="majorHAnsi"/>
          <w:szCs w:val="20"/>
        </w:rPr>
      </w:pPr>
    </w:p>
    <w:p w14:paraId="6DF8280B" w14:textId="77777777" w:rsidR="00A20F73"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The</w:t>
      </w:r>
      <w:r w:rsidR="00934610" w:rsidRPr="00795297">
        <w:rPr>
          <w:rFonts w:asciiTheme="majorHAnsi" w:hAnsiTheme="majorHAnsi" w:cstheme="majorBidi"/>
        </w:rPr>
        <w:t xml:space="preserve"> Nationally Determined Contribution</w:t>
      </w:r>
      <w:r w:rsidRPr="00795297">
        <w:rPr>
          <w:rFonts w:asciiTheme="majorHAnsi" w:hAnsiTheme="majorHAnsi" w:cstheme="majorBidi"/>
        </w:rPr>
        <w:t xml:space="preserve"> </w:t>
      </w:r>
      <w:r w:rsidR="00934610" w:rsidRPr="00795297">
        <w:rPr>
          <w:rFonts w:asciiTheme="majorHAnsi" w:hAnsiTheme="majorHAnsi" w:cstheme="majorBidi"/>
        </w:rPr>
        <w:t>(</w:t>
      </w:r>
      <w:r w:rsidRPr="00795297">
        <w:rPr>
          <w:rFonts w:asciiTheme="majorHAnsi" w:hAnsiTheme="majorHAnsi" w:cstheme="majorBidi"/>
        </w:rPr>
        <w:t>NDC</w:t>
      </w:r>
      <w:r w:rsidR="00934610" w:rsidRPr="00795297">
        <w:rPr>
          <w:rFonts w:asciiTheme="majorHAnsi" w:hAnsiTheme="majorHAnsi" w:cstheme="majorBidi"/>
        </w:rPr>
        <w:t>) of Guinea</w:t>
      </w:r>
      <w:r w:rsidRPr="00795297">
        <w:rPr>
          <w:rFonts w:asciiTheme="majorHAnsi" w:hAnsiTheme="majorHAnsi" w:cstheme="majorBidi"/>
        </w:rPr>
        <w:t xml:space="preserve"> indicates that GHG emissions reductions will be achieved with the following objectives: (i) 30% of the energy mix provided through renewable energy, (ii) Supporting clean wood alternative technology, (iii) Supporting the mainstreaming of climate change within the mining sector, and (iv) Supporting sustainable forest management.</w:t>
      </w:r>
    </w:p>
    <w:p w14:paraId="64252937" w14:textId="77777777" w:rsidR="00D06300" w:rsidRPr="00795297" w:rsidRDefault="00D06300" w:rsidP="00D06300">
      <w:pPr>
        <w:rPr>
          <w:rFonts w:asciiTheme="majorHAnsi" w:hAnsiTheme="majorHAnsi" w:cstheme="majorHAnsi"/>
          <w:szCs w:val="20"/>
        </w:rPr>
      </w:pPr>
    </w:p>
    <w:p w14:paraId="00AB04EA" w14:textId="77777777" w:rsidR="003D0F7D"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lang w:eastAsia="nl-NL"/>
        </w:rPr>
        <w:t xml:space="preserve">As far as biodiversity conservation is concerned, the fundamental law states: “the people have the right to the preservation of its heritage, its culture and its environment" (article 19 al. 3). This right to the preservation of Guinean environment is reflected in several laws and regulations (laws, decrees and orders), recognizing the high importance of biodiversity conservation, natural resources and landscape management and the relevance of establishing protected areas, among which the most relevant are: </w:t>
      </w:r>
    </w:p>
    <w:p w14:paraId="3BE847FF"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Ordinances N ° 045 / PRG / 87 of May 28th, 1987 and N ° 022 / PRG / 89 of March 10th, 1989 relating to the Code of the protection and the development of the environment, currently in revision</w:t>
      </w:r>
    </w:p>
    <w:p w14:paraId="591EC3F3"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Decree No. 120 / PRG / SGG / 89 of 14 June 1989 regulating the profession of forestry operator;</w:t>
      </w:r>
    </w:p>
    <w:p w14:paraId="0C501D11"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Decree No. 160 / PRG / 89 of 2 September 1989 regulating the wood industries;</w:t>
      </w:r>
    </w:p>
    <w:p w14:paraId="7877DC34"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Decree 201 / PRG / SGG / 89 of 8 November 1989 concerns the preservation of the marine environment against all forms of pollution;</w:t>
      </w:r>
    </w:p>
    <w:p w14:paraId="2947BE96"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Decree No.200/PRG/SGG/89 of 8 November 1989 on the legal regime for classified installations for the protection of the environment;</w:t>
      </w:r>
    </w:p>
    <w:p w14:paraId="40675889"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Ordinance O / 92/019 / PRG / SGG / 92 of 30 March 1992 on the State Land Code;</w:t>
      </w:r>
    </w:p>
    <w:p w14:paraId="57BC43A7" w14:textId="77777777" w:rsidR="003D0F7D" w:rsidRPr="00795297" w:rsidRDefault="41A50FA2" w:rsidP="00DB13F6">
      <w:pPr>
        <w:pStyle w:val="ListParagraph"/>
        <w:numPr>
          <w:ilvl w:val="0"/>
          <w:numId w:val="26"/>
        </w:numPr>
        <w:contextualSpacing/>
        <w:rPr>
          <w:rFonts w:asciiTheme="majorHAnsi" w:hAnsiTheme="majorHAnsi" w:cstheme="majorBidi"/>
          <w:color w:val="0070C0"/>
        </w:rPr>
      </w:pPr>
      <w:r w:rsidRPr="00795297">
        <w:rPr>
          <w:rFonts w:asciiTheme="majorHAnsi" w:hAnsiTheme="majorHAnsi" w:cstheme="majorBidi"/>
        </w:rPr>
        <w:t xml:space="preserve">Law L/2018/06 from June 2018: the revised Code of Wildlife Protection and Hunting Regulation. </w:t>
      </w:r>
    </w:p>
    <w:p w14:paraId="6C7C4D3C"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The “PPP” Law: refers to Law L / 2017/032 / AN on Public-Private Partnerships in the Republic of Guinea;</w:t>
      </w:r>
    </w:p>
    <w:p w14:paraId="77ABE264" w14:textId="77777777" w:rsidR="003D0F7D"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 xml:space="preserve">Law L / 2017/060 / AN of December 12, 2017 on the Forest Code of the Republic of Guinea; </w:t>
      </w:r>
    </w:p>
    <w:p w14:paraId="1819103D" w14:textId="77777777" w:rsidR="004C5340" w:rsidRPr="00795297" w:rsidRDefault="41A50FA2" w:rsidP="00DB13F6">
      <w:pPr>
        <w:pStyle w:val="ListParagraph"/>
        <w:numPr>
          <w:ilvl w:val="0"/>
          <w:numId w:val="26"/>
        </w:numPr>
        <w:spacing w:after="160" w:line="259" w:lineRule="auto"/>
        <w:contextualSpacing/>
        <w:rPr>
          <w:rFonts w:asciiTheme="majorHAnsi" w:hAnsiTheme="majorHAnsi" w:cstheme="majorBidi"/>
        </w:rPr>
      </w:pPr>
      <w:r w:rsidRPr="00795297">
        <w:rPr>
          <w:rFonts w:asciiTheme="majorHAnsi" w:hAnsiTheme="majorHAnsi" w:cstheme="majorBidi"/>
        </w:rPr>
        <w:t>Law L / L / 2012/020 / CNT laying down the rules governing the award, control and regulation of public contracts and public service delegations.</w:t>
      </w:r>
    </w:p>
    <w:p w14:paraId="1490BC05" w14:textId="77777777" w:rsidR="004C5340" w:rsidRPr="00795297" w:rsidRDefault="004C5340" w:rsidP="004C5340">
      <w:pPr>
        <w:pStyle w:val="ListParagraph"/>
        <w:spacing w:after="160" w:line="259" w:lineRule="auto"/>
        <w:contextualSpacing/>
        <w:rPr>
          <w:rFonts w:asciiTheme="majorHAnsi" w:hAnsiTheme="majorHAnsi" w:cstheme="majorHAnsi"/>
          <w:szCs w:val="20"/>
        </w:rPr>
      </w:pPr>
    </w:p>
    <w:p w14:paraId="0F89C6B7" w14:textId="77777777" w:rsidR="009A31F8" w:rsidRPr="00795297" w:rsidRDefault="41A50FA2" w:rsidP="00DB13F6">
      <w:pPr>
        <w:pStyle w:val="ListParagraph"/>
        <w:numPr>
          <w:ilvl w:val="0"/>
          <w:numId w:val="21"/>
        </w:numPr>
        <w:spacing w:after="120"/>
        <w:contextualSpacing/>
        <w:rPr>
          <w:rFonts w:asciiTheme="majorHAnsi" w:hAnsiTheme="majorHAnsi" w:cstheme="majorBidi"/>
          <w:lang w:val="en-CA"/>
        </w:rPr>
      </w:pPr>
      <w:r w:rsidRPr="00795297">
        <w:rPr>
          <w:rFonts w:asciiTheme="majorHAnsi" w:hAnsiTheme="majorHAnsi"/>
          <w:noProof/>
        </w:rPr>
        <w:t>The code of Wildlife protection and Hunting regulation is yet under revision (</w:t>
      </w:r>
      <w:r w:rsidRPr="00795297">
        <w:rPr>
          <w:rFonts w:asciiTheme="majorHAnsi" w:hAnsiTheme="majorHAnsi" w:cstheme="majorBidi"/>
        </w:rPr>
        <w:t xml:space="preserve">it passed through the Parliament but has yet to be enacted by the President). </w:t>
      </w:r>
      <w:r w:rsidRPr="00795297">
        <w:rPr>
          <w:rFonts w:asciiTheme="majorHAnsi" w:hAnsiTheme="majorHAnsi"/>
          <w:noProof/>
        </w:rPr>
        <w:t xml:space="preserve">This code lays down the legal framework for protection, conservation and management of fauna and flora, and recognizes hunting rights. It defines a </w:t>
      </w:r>
      <w:r w:rsidRPr="00795297">
        <w:rPr>
          <w:rFonts w:asciiTheme="majorHAnsi" w:hAnsiTheme="majorHAnsi" w:cstheme="majorBidi"/>
        </w:rPr>
        <w:t xml:space="preserve">protection status for wildlife and provides a list of penalties. </w:t>
      </w:r>
      <w:r w:rsidRPr="00795297">
        <w:rPr>
          <w:rFonts w:asciiTheme="majorHAnsi" w:hAnsiTheme="majorHAnsi"/>
          <w:noProof/>
        </w:rPr>
        <w:t xml:space="preserve">This regulation aims to promote the sustainable use of  animal species to satisfy human needs. The code stipulates that national parks, natural reserves, wildlife reserves and hunting areas can be created in Guinea in order to ensure wildlife conservation and management. </w:t>
      </w:r>
      <w:r w:rsidRPr="00795297">
        <w:rPr>
          <w:rFonts w:asciiTheme="majorHAnsi" w:hAnsiTheme="majorHAnsi" w:cstheme="majorBidi"/>
        </w:rPr>
        <w:t xml:space="preserve">It also states (article 29) that the national parks are the field of action of the State but their management could be delegated through an agreement with private entities. </w:t>
      </w:r>
      <w:r w:rsidRPr="00795297">
        <w:rPr>
          <w:rFonts w:asciiTheme="majorHAnsi" w:hAnsiTheme="majorHAnsi"/>
          <w:noProof/>
        </w:rPr>
        <w:t>In addition, the forest code (law L/99/013/AN from 22sd June 1999) sets the legal framework related to forest protections. It enumerates requirements for classification, management, employment, protection and replanting of Guinean forests. Forests can be classified by the Guinean government or local adminsitrations by decree. Classification by decree aims to allow protection and sustainable use  of forest resources and to ensure environment preservation. In the Republic of Guinea, classified forest are considered as protected areas and are included by the IUCN into the category VI “Protected area with sustainable use of natural resources”. Thery are generally established to preserve soil from erosion, prevent the degradation of forest resources and protect forests as wood and energy sources, as well as protect water sources. Throughout the country, there are 162 classified forest, that represent 4</w:t>
      </w:r>
      <w:r w:rsidR="00E73798" w:rsidRPr="00795297">
        <w:rPr>
          <w:rFonts w:asciiTheme="majorHAnsi" w:hAnsiTheme="majorHAnsi"/>
          <w:noProof/>
        </w:rPr>
        <w:t>.</w:t>
      </w:r>
      <w:r w:rsidRPr="00795297">
        <w:rPr>
          <w:rFonts w:asciiTheme="majorHAnsi" w:hAnsiTheme="majorHAnsi"/>
          <w:noProof/>
        </w:rPr>
        <w:t>8% of the total area of the country</w:t>
      </w:r>
      <w:r w:rsidR="009A31F8" w:rsidRPr="00795297">
        <w:rPr>
          <w:rFonts w:asciiTheme="majorHAnsi" w:hAnsiTheme="majorHAnsi"/>
          <w:noProof/>
        </w:rPr>
        <w:t xml:space="preserve">, </w:t>
      </w:r>
      <w:r w:rsidR="009A31F8" w:rsidRPr="00795297">
        <w:rPr>
          <w:rFonts w:asciiTheme="majorHAnsi" w:hAnsiTheme="majorHAnsi" w:cstheme="majorHAnsi"/>
          <w:szCs w:val="20"/>
          <w:lang w:val="en-CA"/>
        </w:rPr>
        <w:t>and 16% of the forested total area of the country.</w:t>
      </w:r>
    </w:p>
    <w:p w14:paraId="3399051E" w14:textId="77777777" w:rsidR="009A31F8" w:rsidRPr="00795297" w:rsidRDefault="009A31F8" w:rsidP="00EE4222">
      <w:pPr>
        <w:pStyle w:val="ListParagraph"/>
        <w:spacing w:after="120"/>
        <w:ind w:left="360"/>
        <w:contextualSpacing/>
        <w:rPr>
          <w:rFonts w:asciiTheme="majorHAnsi" w:hAnsiTheme="majorHAnsi" w:cstheme="majorHAnsi"/>
          <w:szCs w:val="20"/>
          <w:lang w:val="en-CA"/>
        </w:rPr>
      </w:pPr>
    </w:p>
    <w:p w14:paraId="106610F0" w14:textId="77777777" w:rsidR="00A20F73" w:rsidRPr="00795297" w:rsidRDefault="7F44B4F3" w:rsidP="00DB13F6">
      <w:pPr>
        <w:pStyle w:val="ListParagraph"/>
        <w:numPr>
          <w:ilvl w:val="0"/>
          <w:numId w:val="21"/>
        </w:numPr>
        <w:spacing w:after="120"/>
        <w:contextualSpacing/>
        <w:rPr>
          <w:rFonts w:asciiTheme="majorHAnsi" w:hAnsiTheme="majorHAnsi" w:cstheme="majorBidi"/>
          <w:lang w:val="en-CA"/>
        </w:rPr>
      </w:pPr>
      <w:r w:rsidRPr="00795297">
        <w:rPr>
          <w:rFonts w:asciiTheme="majorHAnsi" w:hAnsiTheme="majorHAnsi"/>
          <w:noProof/>
        </w:rPr>
        <w:t xml:space="preserve">Besides, the GoG developed a </w:t>
      </w:r>
      <w:r w:rsidRPr="00795297">
        <w:rPr>
          <w:rFonts w:asciiTheme="majorHAnsi" w:hAnsiTheme="majorHAnsi" w:cstheme="majorBidi"/>
          <w:noProof/>
        </w:rPr>
        <w:t xml:space="preserve">National Strategy and an action plan on biological diversity (NBASP, 2016) with the following objectives: conservation, sustainable use of biological resources and the strenghtening of international cooperation. At least, the REGAP, presented above, is the main guiding framework to </w:t>
      </w:r>
      <w:r w:rsidRPr="00795297">
        <w:rPr>
          <w:rFonts w:asciiTheme="majorHAnsi" w:hAnsiTheme="majorHAnsi"/>
          <w:noProof/>
        </w:rPr>
        <w:t xml:space="preserve">for the Sustainable Management of Guinea's Protected Areas Network. </w:t>
      </w:r>
      <w:r w:rsidRPr="00795297">
        <w:rPr>
          <w:rFonts w:asciiTheme="majorHAnsi" w:hAnsiTheme="majorHAnsi" w:cstheme="majorBidi"/>
          <w:noProof/>
        </w:rPr>
        <w:t xml:space="preserve">This seven-year framework program for sustainable management of the network focuses on: i) conservation of biological diversity at national and transboundary levels, ii) local development and sustainable use of biodiversity, iii) sustainable development of tourism (iv) scientific research, capacity-building, monitoring and evaluation of biodiversity conservation, (v) environmental information, education and communication, (vi) sustainable financing of biodiversity conservation, biological diversity; (vii) inventory and monitoring; establishment and development of national parks; and (viii) protection of the basins of the major Sudano-Sahelian rivers. The NBASP states an objective of PA coverage of 25% by 2025. </w:t>
      </w:r>
    </w:p>
    <w:p w14:paraId="36A49424" w14:textId="77777777" w:rsidR="00DC40D4" w:rsidRPr="00795297" w:rsidRDefault="00DC40D4" w:rsidP="00DC40D4">
      <w:pPr>
        <w:pStyle w:val="ListParagraph"/>
        <w:spacing w:after="120"/>
        <w:ind w:left="360"/>
        <w:contextualSpacing/>
        <w:rPr>
          <w:rFonts w:asciiTheme="majorHAnsi" w:hAnsiTheme="majorHAnsi" w:cstheme="majorHAnsi"/>
          <w:szCs w:val="20"/>
          <w:lang w:val="en-CA"/>
        </w:rPr>
      </w:pPr>
    </w:p>
    <w:p w14:paraId="62D3F175" w14:textId="77777777" w:rsidR="00DC40D4" w:rsidRPr="00795297" w:rsidRDefault="7F44B4F3" w:rsidP="00DB13F6">
      <w:pPr>
        <w:pStyle w:val="ListParagraph"/>
        <w:numPr>
          <w:ilvl w:val="0"/>
          <w:numId w:val="21"/>
        </w:numPr>
        <w:spacing w:after="120"/>
        <w:contextualSpacing/>
        <w:rPr>
          <w:rFonts w:asciiTheme="majorHAnsi" w:hAnsiTheme="majorHAnsi" w:cstheme="majorBidi"/>
          <w:lang w:val="en-CA"/>
        </w:rPr>
      </w:pPr>
      <w:r w:rsidRPr="00795297">
        <w:rPr>
          <w:rFonts w:asciiTheme="majorHAnsi" w:hAnsiTheme="majorHAnsi" w:cstheme="majorBidi"/>
          <w:noProof/>
        </w:rPr>
        <w:t>At the regional level, the Action Plan of the West African Clean Cooking Alliance (WACCA) aims to provide cooking energy, clean, affordable and safe to 60% of the population in the region by 2020 and 100% by 2030. The Action Plan of WACCA is based on 6 pillars which must also be the basis of ensuing national action plans. The pillars are as follows:</w:t>
      </w:r>
    </w:p>
    <w:p w14:paraId="77E3012C"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Establishment of a policy and regulatory framework for the development of clean cooking.</w:t>
      </w:r>
    </w:p>
    <w:p w14:paraId="5AB0F5DC"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The development of sustainably produced timber markets, improved stoves, modern and clean alternative fuels.</w:t>
      </w:r>
    </w:p>
    <w:p w14:paraId="51D4E2F2"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Promoting research and development for the improvement of efficient technologies and cooking equipment; definition and implementation of quality assurance and quality control systems</w:t>
      </w:r>
    </w:p>
    <w:p w14:paraId="6F133893"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Capacity building for the development of the clean cooking sector at national and regional level</w:t>
      </w:r>
    </w:p>
    <w:p w14:paraId="4F6E575D"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Access to finance throughout the supply and demand value chain</w:t>
      </w:r>
    </w:p>
    <w:p w14:paraId="571A5D48" w14:textId="77777777" w:rsidR="00DC40D4" w:rsidRPr="00795297" w:rsidRDefault="00DC40D4" w:rsidP="00DB13F6">
      <w:pPr>
        <w:pStyle w:val="ListParagraph"/>
        <w:numPr>
          <w:ilvl w:val="0"/>
          <w:numId w:val="32"/>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The definition and implementation of a gender mainstreaming and women's empowerment strategy for balanced development of the clean cooking sector.</w:t>
      </w:r>
    </w:p>
    <w:p w14:paraId="29796C79" w14:textId="77777777" w:rsidR="00DC40D4" w:rsidRPr="00795297" w:rsidRDefault="00DC40D4" w:rsidP="00DC40D4">
      <w:pPr>
        <w:spacing w:after="120"/>
        <w:ind w:left="360"/>
        <w:contextualSpacing/>
        <w:rPr>
          <w:rFonts w:asciiTheme="majorHAnsi" w:hAnsiTheme="majorHAnsi" w:cstheme="majorHAnsi"/>
          <w:szCs w:val="20"/>
          <w:lang w:val="en-CA"/>
        </w:rPr>
      </w:pPr>
      <w:r w:rsidRPr="00795297">
        <w:rPr>
          <w:rFonts w:asciiTheme="majorHAnsi" w:hAnsiTheme="majorHAnsi" w:cstheme="majorHAnsi"/>
          <w:noProof/>
          <w:szCs w:val="20"/>
        </w:rPr>
        <w:t>WACCA, which is under the aegis of the ECOWAS Center for Renewable Energy and Energy Efficiency (ECREEE) supports the development and implementation of adequate national institutional and regulatory framework in line with regional targets.</w:t>
      </w:r>
    </w:p>
    <w:p w14:paraId="32432537" w14:textId="77777777" w:rsidR="00DC40D4" w:rsidRPr="00795297" w:rsidRDefault="00DC40D4" w:rsidP="00DC40D4">
      <w:pPr>
        <w:spacing w:after="120"/>
        <w:ind w:left="360"/>
        <w:contextualSpacing/>
        <w:rPr>
          <w:rFonts w:asciiTheme="majorHAnsi" w:hAnsiTheme="majorHAnsi" w:cstheme="majorHAnsi"/>
          <w:szCs w:val="20"/>
          <w:lang w:val="en-CA"/>
        </w:rPr>
      </w:pPr>
      <w:r w:rsidRPr="00795297">
        <w:rPr>
          <w:rFonts w:asciiTheme="majorHAnsi" w:hAnsiTheme="majorHAnsi" w:cstheme="majorHAnsi"/>
          <w:noProof/>
          <w:szCs w:val="20"/>
        </w:rPr>
        <w:t>Under the ECOWAS Bioenergy Program a regional policy has been developed and validated by the directors of energy and directors of environment of the 15 ECOWAS member states. This bioenergy set the guidelines for the ECOWAS region in terms of sustainable management of forests and other biomass resources.</w:t>
      </w:r>
    </w:p>
    <w:p w14:paraId="54F77EDA" w14:textId="77777777" w:rsidR="003D38DA" w:rsidRPr="00795297" w:rsidRDefault="003D38DA" w:rsidP="000C3FF2">
      <w:pPr>
        <w:spacing w:after="0"/>
        <w:jc w:val="left"/>
        <w:rPr>
          <w:rFonts w:asciiTheme="majorHAnsi" w:hAnsiTheme="majorHAnsi"/>
          <w:b/>
          <w:i/>
          <w:szCs w:val="20"/>
        </w:rPr>
      </w:pPr>
    </w:p>
    <w:p w14:paraId="35CA632A" w14:textId="77777777" w:rsidR="009E2F8B" w:rsidRPr="00795297" w:rsidRDefault="41A50FA2" w:rsidP="41A50FA2">
      <w:pPr>
        <w:spacing w:after="0"/>
        <w:jc w:val="left"/>
        <w:rPr>
          <w:rFonts w:asciiTheme="majorHAnsi" w:hAnsiTheme="majorHAnsi"/>
          <w:b/>
          <w:bCs/>
          <w:sz w:val="22"/>
          <w:szCs w:val="22"/>
        </w:rPr>
      </w:pPr>
      <w:r w:rsidRPr="00795297">
        <w:rPr>
          <w:rFonts w:asciiTheme="majorHAnsi" w:hAnsiTheme="majorHAnsi"/>
          <w:b/>
          <w:bCs/>
          <w:sz w:val="22"/>
          <w:szCs w:val="22"/>
        </w:rPr>
        <w:t>II.3. THREATS TO BIODIVERSITY, ROOT CAUSES AND IMPACTS</w:t>
      </w:r>
    </w:p>
    <w:p w14:paraId="304B004D" w14:textId="77777777" w:rsidR="001973B5" w:rsidRPr="00795297" w:rsidRDefault="001973B5" w:rsidP="00CE0C1F">
      <w:pPr>
        <w:rPr>
          <w:rFonts w:asciiTheme="majorHAnsi" w:eastAsia="MS Mincho" w:hAnsiTheme="majorHAnsi"/>
          <w:noProof/>
        </w:rPr>
      </w:pPr>
    </w:p>
    <w:p w14:paraId="48574CBC" w14:textId="77777777" w:rsidR="001973B5" w:rsidRPr="00795297" w:rsidRDefault="00CE0C1F" w:rsidP="00DB13F6">
      <w:pPr>
        <w:pStyle w:val="ListParagraph"/>
        <w:numPr>
          <w:ilvl w:val="0"/>
          <w:numId w:val="21"/>
        </w:numPr>
        <w:rPr>
          <w:rFonts w:asciiTheme="majorHAnsi" w:eastAsia="MS Mincho" w:hAnsiTheme="majorHAnsi"/>
          <w:noProof/>
        </w:rPr>
      </w:pPr>
      <w:r w:rsidRPr="00795297">
        <w:rPr>
          <w:rFonts w:asciiTheme="majorHAnsi" w:eastAsia="MS Mincho" w:hAnsiTheme="majorHAnsi"/>
          <w:noProof/>
        </w:rPr>
        <w:t xml:space="preserve">The </w:t>
      </w:r>
      <w:r w:rsidR="001973B5" w:rsidRPr="00795297">
        <w:rPr>
          <w:rFonts w:asciiTheme="majorHAnsi" w:eastAsia="MS Mincho" w:hAnsiTheme="majorHAnsi"/>
          <w:noProof/>
        </w:rPr>
        <w:t xml:space="preserve">principal underlying causes of over-exploitation and degradation of natural resources and unsustainable energy use </w:t>
      </w:r>
      <w:r w:rsidRPr="00795297">
        <w:rPr>
          <w:rFonts w:asciiTheme="majorHAnsi" w:eastAsia="MS Mincho" w:hAnsiTheme="majorHAnsi"/>
          <w:noProof/>
        </w:rPr>
        <w:t xml:space="preserve">in the Bafing-Falémé landscape </w:t>
      </w:r>
      <w:r w:rsidR="001973B5" w:rsidRPr="00795297">
        <w:rPr>
          <w:rFonts w:asciiTheme="majorHAnsi" w:eastAsia="MS Mincho" w:hAnsiTheme="majorHAnsi"/>
          <w:noProof/>
        </w:rPr>
        <w:t xml:space="preserve">are poverty, lack of secure access to natural resources and lack of alternative </w:t>
      </w:r>
      <w:r w:rsidR="007E1B7E" w:rsidRPr="00795297">
        <w:rPr>
          <w:rFonts w:asciiTheme="majorHAnsi" w:eastAsia="MS Mincho" w:hAnsiTheme="majorHAnsi"/>
          <w:noProof/>
        </w:rPr>
        <w:t xml:space="preserve">livelihood </w:t>
      </w:r>
      <w:r w:rsidR="001973B5" w:rsidRPr="00795297">
        <w:rPr>
          <w:rFonts w:asciiTheme="majorHAnsi" w:eastAsia="MS Mincho" w:hAnsiTheme="majorHAnsi"/>
          <w:noProof/>
        </w:rPr>
        <w:t xml:space="preserve">options for communities. These causes are </w:t>
      </w:r>
      <w:r w:rsidR="007E1B7E" w:rsidRPr="00795297">
        <w:rPr>
          <w:rFonts w:asciiTheme="majorHAnsi" w:eastAsia="MS Mincho" w:hAnsiTheme="majorHAnsi"/>
          <w:noProof/>
        </w:rPr>
        <w:t>closely inter</w:t>
      </w:r>
      <w:r w:rsidR="001973B5" w:rsidRPr="00795297">
        <w:rPr>
          <w:rFonts w:asciiTheme="majorHAnsi" w:eastAsia="MS Mincho" w:hAnsiTheme="majorHAnsi"/>
          <w:noProof/>
        </w:rPr>
        <w:t>linked</w:t>
      </w:r>
      <w:r w:rsidR="007E1B7E" w:rsidRPr="00795297">
        <w:rPr>
          <w:rFonts w:asciiTheme="majorHAnsi" w:eastAsia="MS Mincho" w:hAnsiTheme="majorHAnsi"/>
          <w:noProof/>
        </w:rPr>
        <w:t>, since</w:t>
      </w:r>
      <w:r w:rsidR="001973B5" w:rsidRPr="00795297">
        <w:rPr>
          <w:rFonts w:asciiTheme="majorHAnsi" w:eastAsia="MS Mincho" w:hAnsiTheme="majorHAnsi"/>
          <w:noProof/>
        </w:rPr>
        <w:t xml:space="preserve"> </w:t>
      </w:r>
      <w:r w:rsidR="007E1B7E" w:rsidRPr="00795297">
        <w:rPr>
          <w:rFonts w:asciiTheme="majorHAnsi" w:eastAsia="MS Mincho" w:hAnsiTheme="majorHAnsi"/>
          <w:noProof/>
        </w:rPr>
        <w:t xml:space="preserve">poverty </w:t>
      </w:r>
      <w:r w:rsidR="001973B5" w:rsidRPr="00795297">
        <w:rPr>
          <w:rFonts w:asciiTheme="majorHAnsi" w:eastAsia="MS Mincho" w:hAnsiTheme="majorHAnsi"/>
          <w:noProof/>
        </w:rPr>
        <w:t xml:space="preserve">and lack </w:t>
      </w:r>
      <w:r w:rsidR="007E1B7E" w:rsidRPr="00795297">
        <w:rPr>
          <w:rFonts w:asciiTheme="majorHAnsi" w:eastAsia="MS Mincho" w:hAnsiTheme="majorHAnsi"/>
          <w:noProof/>
        </w:rPr>
        <w:t xml:space="preserve">of livelihood </w:t>
      </w:r>
      <w:r w:rsidR="001973B5" w:rsidRPr="00795297">
        <w:rPr>
          <w:rFonts w:asciiTheme="majorHAnsi" w:eastAsia="MS Mincho" w:hAnsiTheme="majorHAnsi"/>
          <w:noProof/>
        </w:rPr>
        <w:t xml:space="preserve">alternatives </w:t>
      </w:r>
      <w:r w:rsidR="007E1B7E" w:rsidRPr="00795297">
        <w:rPr>
          <w:rFonts w:asciiTheme="majorHAnsi" w:eastAsia="MS Mincho" w:hAnsiTheme="majorHAnsi"/>
          <w:noProof/>
        </w:rPr>
        <w:t xml:space="preserve">often result in </w:t>
      </w:r>
      <w:r w:rsidR="001973B5" w:rsidRPr="00795297">
        <w:rPr>
          <w:rFonts w:asciiTheme="majorHAnsi" w:eastAsia="MS Mincho" w:hAnsiTheme="majorHAnsi"/>
          <w:noProof/>
        </w:rPr>
        <w:t xml:space="preserve">unsustainable practices (e.g. cutting trees for fuel wood without replanting) to </w:t>
      </w:r>
      <w:r w:rsidR="007E1B7E" w:rsidRPr="00795297">
        <w:rPr>
          <w:rFonts w:asciiTheme="majorHAnsi" w:eastAsia="MS Mincho" w:hAnsiTheme="majorHAnsi"/>
          <w:noProof/>
        </w:rPr>
        <w:t>cover</w:t>
      </w:r>
      <w:r w:rsidR="001973B5" w:rsidRPr="00795297">
        <w:rPr>
          <w:rFonts w:asciiTheme="majorHAnsi" w:eastAsia="MS Mincho" w:hAnsiTheme="majorHAnsi"/>
          <w:noProof/>
        </w:rPr>
        <w:t xml:space="preserve"> immediate needs.</w:t>
      </w:r>
      <w:r w:rsidR="0032218B" w:rsidRPr="00795297">
        <w:rPr>
          <w:rFonts w:asciiTheme="majorHAnsi" w:eastAsia="MS Mincho" w:hAnsiTheme="majorHAnsi"/>
          <w:noProof/>
        </w:rPr>
        <w:t xml:space="preserve"> </w:t>
      </w:r>
      <w:r w:rsidR="0032218B" w:rsidRPr="00795297">
        <w:t>Since they do not have access to new technologies, communities rely on non-renewable sources of energy. Sometimes, they also resort to cutting trees to meet immediate needs without replanting for the future.</w:t>
      </w:r>
      <w:r w:rsidR="001973B5" w:rsidRPr="00795297">
        <w:rPr>
          <w:rFonts w:asciiTheme="majorHAnsi" w:eastAsia="MS Mincho" w:hAnsiTheme="majorHAnsi"/>
          <w:noProof/>
        </w:rPr>
        <w:t xml:space="preserve"> </w:t>
      </w:r>
      <w:r w:rsidR="007E1B7E" w:rsidRPr="00795297">
        <w:rPr>
          <w:rFonts w:asciiTheme="majorHAnsi" w:eastAsia="MS Mincho" w:hAnsiTheme="majorHAnsi"/>
          <w:noProof/>
        </w:rPr>
        <w:t xml:space="preserve">As a result, </w:t>
      </w:r>
      <w:r w:rsidR="001973B5" w:rsidRPr="00795297">
        <w:rPr>
          <w:rFonts w:asciiTheme="majorHAnsi" w:eastAsia="MS Mincho" w:hAnsiTheme="majorHAnsi"/>
          <w:noProof/>
        </w:rPr>
        <w:t xml:space="preserve">communities are trapped in poverty and rural exodus of young people looking for employment, lack of income and </w:t>
      </w:r>
      <w:r w:rsidR="007E1B7E" w:rsidRPr="00795297">
        <w:rPr>
          <w:rFonts w:asciiTheme="majorHAnsi" w:eastAsia="MS Mincho" w:hAnsiTheme="majorHAnsi"/>
          <w:noProof/>
        </w:rPr>
        <w:t xml:space="preserve">income generation </w:t>
      </w:r>
      <w:r w:rsidR="001973B5" w:rsidRPr="00795297">
        <w:rPr>
          <w:rFonts w:asciiTheme="majorHAnsi" w:eastAsia="MS Mincho" w:hAnsiTheme="majorHAnsi"/>
          <w:noProof/>
        </w:rPr>
        <w:t>alternatives</w:t>
      </w:r>
      <w:r w:rsidR="007E1B7E" w:rsidRPr="00795297">
        <w:rPr>
          <w:rFonts w:asciiTheme="majorHAnsi" w:eastAsia="MS Mincho" w:hAnsiTheme="majorHAnsi"/>
          <w:noProof/>
        </w:rPr>
        <w:t>,</w:t>
      </w:r>
      <w:r w:rsidR="001973B5" w:rsidRPr="00795297">
        <w:rPr>
          <w:rFonts w:asciiTheme="majorHAnsi" w:eastAsia="MS Mincho" w:hAnsiTheme="majorHAnsi"/>
          <w:noProof/>
        </w:rPr>
        <w:t xml:space="preserve"> and dependence on unsustainable land use and resource management practices. </w:t>
      </w:r>
      <w:r w:rsidR="00FC0B74" w:rsidRPr="00795297">
        <w:rPr>
          <w:rFonts w:asciiTheme="majorHAnsi" w:eastAsia="MS Mincho" w:hAnsiTheme="majorHAnsi"/>
          <w:noProof/>
        </w:rPr>
        <w:t>This exodus of youth is called “going for adventure” in the villages.</w:t>
      </w:r>
      <w:r w:rsidR="001973B5" w:rsidRPr="00795297">
        <w:rPr>
          <w:rFonts w:asciiTheme="majorHAnsi" w:eastAsia="MS Mincho" w:hAnsiTheme="majorHAnsi"/>
          <w:noProof/>
        </w:rPr>
        <w:t xml:space="preserve"> These unsustainable land use practices and the need for more land and more natural resources put increasing pressure on land and biodiversity.</w:t>
      </w:r>
      <w:r w:rsidR="00A63F7F" w:rsidRPr="00795297">
        <w:rPr>
          <w:rFonts w:asciiTheme="majorHAnsi" w:eastAsia="MS Mincho" w:hAnsiTheme="majorHAnsi"/>
          <w:noProof/>
        </w:rPr>
        <w:t xml:space="preserve"> </w:t>
      </w:r>
      <w:r w:rsidR="001973B5" w:rsidRPr="00795297">
        <w:rPr>
          <w:rFonts w:asciiTheme="majorHAnsi" w:eastAsia="MS Mincho" w:hAnsiTheme="majorHAnsi"/>
          <w:noProof/>
        </w:rPr>
        <w:t>Key direct threats to biodiversity are analysed in the fo</w:t>
      </w:r>
      <w:r w:rsidR="00A63F7F" w:rsidRPr="00795297">
        <w:rPr>
          <w:rFonts w:asciiTheme="majorHAnsi" w:eastAsia="MS Mincho" w:hAnsiTheme="majorHAnsi"/>
          <w:noProof/>
        </w:rPr>
        <w:t>llow</w:t>
      </w:r>
      <w:r w:rsidR="00DD228A" w:rsidRPr="00795297">
        <w:rPr>
          <w:rFonts w:asciiTheme="majorHAnsi" w:eastAsia="MS Mincho" w:hAnsiTheme="majorHAnsi"/>
          <w:noProof/>
        </w:rPr>
        <w:t>ing paragraphs.</w:t>
      </w:r>
    </w:p>
    <w:p w14:paraId="58279C11" w14:textId="77777777" w:rsidR="00E55C15" w:rsidRPr="00795297" w:rsidRDefault="00E55C15" w:rsidP="001973B5">
      <w:pPr>
        <w:pStyle w:val="ListParagraph"/>
        <w:ind w:left="360"/>
        <w:rPr>
          <w:rFonts w:asciiTheme="majorHAnsi" w:eastAsia="MS Mincho" w:hAnsiTheme="majorHAnsi"/>
          <w:noProof/>
        </w:rPr>
      </w:pPr>
    </w:p>
    <w:p w14:paraId="029B14DE" w14:textId="77777777" w:rsidR="00E55C15" w:rsidRPr="00795297" w:rsidRDefault="41A50FA2" w:rsidP="41A50FA2">
      <w:pPr>
        <w:spacing w:after="0"/>
        <w:rPr>
          <w:rFonts w:asciiTheme="majorHAnsi" w:hAnsiTheme="majorHAnsi" w:cstheme="majorBidi"/>
          <w:b/>
          <w:bCs/>
          <w:i/>
          <w:iCs/>
          <w:u w:val="single"/>
        </w:rPr>
      </w:pPr>
      <w:r w:rsidRPr="00795297">
        <w:rPr>
          <w:rFonts w:asciiTheme="majorHAnsi" w:hAnsiTheme="majorHAnsi" w:cstheme="majorBidi"/>
          <w:b/>
          <w:bCs/>
          <w:i/>
          <w:iCs/>
          <w:u w:val="single"/>
        </w:rPr>
        <w:t>a) A growing population depending on natural capital resources</w:t>
      </w:r>
    </w:p>
    <w:p w14:paraId="127C3037" w14:textId="77777777" w:rsidR="00E55C15" w:rsidRPr="00795297" w:rsidRDefault="7F44B4F3" w:rsidP="00DB13F6">
      <w:pPr>
        <w:pStyle w:val="ListParagraph"/>
        <w:numPr>
          <w:ilvl w:val="0"/>
          <w:numId w:val="21"/>
        </w:numPr>
        <w:rPr>
          <w:rFonts w:asciiTheme="majorHAnsi" w:hAnsiTheme="majorHAnsi"/>
          <w:noProof/>
        </w:rPr>
      </w:pPr>
      <w:r w:rsidRPr="00795297">
        <w:rPr>
          <w:rFonts w:asciiTheme="majorHAnsi" w:hAnsiTheme="majorHAnsi"/>
          <w:noProof/>
        </w:rPr>
        <w:t xml:space="preserve">As shown in the map in Annex </w:t>
      </w:r>
      <w:r w:rsidR="009726DB" w:rsidRPr="00795297">
        <w:rPr>
          <w:rFonts w:asciiTheme="majorHAnsi" w:hAnsiTheme="majorHAnsi"/>
          <w:noProof/>
        </w:rPr>
        <w:t>L</w:t>
      </w:r>
      <w:r w:rsidRPr="00795297">
        <w:rPr>
          <w:rFonts w:asciiTheme="majorHAnsi" w:hAnsiTheme="majorHAnsi"/>
          <w:noProof/>
        </w:rPr>
        <w:t xml:space="preserve"> presenting the human spatial distribution activities, the northern part of the PNMB is characterized by a low human density rate (5 hab/km²) whereas the rate is much higher on the southern part of the PNMB. This can be explained by the strong isolation, with very few public investments, of the populations located on the northern part of the PNMB. The southern part is much more degraded. The PPG field visit has confirmed </w:t>
      </w:r>
      <w:r w:rsidR="00985B1C" w:rsidRPr="00795297">
        <w:rPr>
          <w:rFonts w:asciiTheme="majorHAnsi" w:hAnsiTheme="majorHAnsi"/>
          <w:noProof/>
        </w:rPr>
        <w:t>that a</w:t>
      </w:r>
      <w:r w:rsidRPr="00795297">
        <w:rPr>
          <w:rFonts w:asciiTheme="majorHAnsi" w:hAnsiTheme="majorHAnsi"/>
          <w:noProof/>
        </w:rPr>
        <w:t xml:space="preserve">ccess to education, healthcare, drinking water and energy remain very limited in most of the area whereas the needs are growing exponentially. Consequently, most of the landscape population rely on agriculture, animal husbandry, the production and sale of wood charcoal, thus increasing the pressure on natural resources (land, water, forest resources). The current misuse and/or over use of the natural capital associated with the growing population rate (2.5% in 2016 according the World Bank) has already a negative impact on the livelihoods. </w:t>
      </w:r>
      <w:r w:rsidR="00E73798" w:rsidRPr="00795297">
        <w:rPr>
          <w:rFonts w:asciiTheme="majorHAnsi" w:hAnsiTheme="majorHAnsi"/>
          <w:noProof/>
        </w:rPr>
        <w:t>A</w:t>
      </w:r>
      <w:r w:rsidRPr="00795297">
        <w:rPr>
          <w:rFonts w:asciiTheme="majorHAnsi" w:hAnsiTheme="majorHAnsi"/>
          <w:noProof/>
        </w:rPr>
        <w:t>s a consequence of the coming insfrastructures and economic development (roads, dams, mining, etc.), the population is expected to grow even faster within the Bafing-Falémé landscape, hence exacerbating pressure on forests and wildlife.</w:t>
      </w:r>
    </w:p>
    <w:p w14:paraId="41525DDD" w14:textId="77777777" w:rsidR="00985B1C" w:rsidRPr="00795297" w:rsidRDefault="00985B1C" w:rsidP="00985B1C">
      <w:pPr>
        <w:pStyle w:val="ListParagraph"/>
        <w:ind w:left="360"/>
        <w:rPr>
          <w:rFonts w:asciiTheme="majorHAnsi" w:hAnsiTheme="majorHAnsi"/>
          <w:noProof/>
        </w:rPr>
      </w:pPr>
    </w:p>
    <w:p w14:paraId="0FE7B464" w14:textId="77777777" w:rsidR="00985B1C" w:rsidRPr="00795297" w:rsidRDefault="00985B1C" w:rsidP="00DB13F6">
      <w:pPr>
        <w:pStyle w:val="ListParagraph"/>
        <w:numPr>
          <w:ilvl w:val="0"/>
          <w:numId w:val="21"/>
        </w:numPr>
        <w:rPr>
          <w:rFonts w:asciiTheme="majorHAnsi" w:hAnsiTheme="majorHAnsi"/>
          <w:noProof/>
        </w:rPr>
      </w:pPr>
      <w:r w:rsidRPr="00795297">
        <w:t>Women entirely rely on natural resources in their daily lives and are one of the victims of climate change and over-use of natural capital resources. Preservation of natural resources would mean protection of women and their nature-dependent families. Indeed, women are often in charge with their family since they cook and collect water for their family while taking care of their children.</w:t>
      </w:r>
    </w:p>
    <w:p w14:paraId="47001048" w14:textId="3198FEC4" w:rsidR="00E55C15" w:rsidRPr="00795297" w:rsidRDefault="00E55C15" w:rsidP="00985B1C">
      <w:pPr>
        <w:rPr>
          <w:rFonts w:asciiTheme="majorHAnsi" w:hAnsiTheme="majorHAnsi"/>
          <w:noProof/>
        </w:rPr>
      </w:pPr>
    </w:p>
    <w:p w14:paraId="55727513" w14:textId="77777777" w:rsidR="00C47E6B" w:rsidRPr="00795297" w:rsidRDefault="00C47E6B" w:rsidP="00985B1C">
      <w:pPr>
        <w:rPr>
          <w:rFonts w:asciiTheme="majorHAnsi" w:hAnsiTheme="majorHAnsi"/>
          <w:noProof/>
        </w:rPr>
      </w:pPr>
    </w:p>
    <w:p w14:paraId="687D7D95" w14:textId="77777777" w:rsidR="00E55C15" w:rsidRPr="00795297" w:rsidRDefault="41A50FA2" w:rsidP="41A50FA2">
      <w:pPr>
        <w:spacing w:after="0"/>
        <w:rPr>
          <w:rFonts w:asciiTheme="majorHAnsi" w:hAnsiTheme="majorHAnsi" w:cstheme="majorBidi"/>
          <w:b/>
          <w:bCs/>
          <w:i/>
          <w:iCs/>
          <w:u w:val="single"/>
        </w:rPr>
      </w:pPr>
      <w:r w:rsidRPr="00795297">
        <w:rPr>
          <w:rFonts w:asciiTheme="majorHAnsi" w:hAnsiTheme="majorHAnsi" w:cstheme="majorBidi"/>
          <w:b/>
          <w:bCs/>
          <w:i/>
          <w:iCs/>
          <w:u w:val="single"/>
        </w:rPr>
        <w:t xml:space="preserve">b) Unsustainable agricultural practices: A high dependence on a slash and burn agriculture system </w:t>
      </w:r>
    </w:p>
    <w:p w14:paraId="3147BEC2" w14:textId="77777777" w:rsidR="00562EFD" w:rsidRPr="00795297" w:rsidRDefault="00E55C15" w:rsidP="00DB13F6">
      <w:pPr>
        <w:pStyle w:val="ListParagraph"/>
        <w:numPr>
          <w:ilvl w:val="0"/>
          <w:numId w:val="21"/>
        </w:numPr>
        <w:rPr>
          <w:rFonts w:asciiTheme="majorHAnsi" w:hAnsiTheme="majorHAnsi"/>
          <w:noProof/>
        </w:rPr>
      </w:pPr>
      <w:r w:rsidRPr="00795297">
        <w:rPr>
          <w:rFonts w:asciiTheme="majorHAnsi" w:hAnsiTheme="majorHAnsi"/>
          <w:noProof/>
        </w:rPr>
        <w:t>Local farmers rely mainly on a widespread extensive slash and burn practice though they also crop within their village “tapades” systems</w:t>
      </w:r>
      <w:r w:rsidRPr="00795297">
        <w:rPr>
          <w:rFonts w:asciiTheme="majorHAnsi" w:hAnsiTheme="majorHAnsi"/>
          <w:noProof/>
          <w:vertAlign w:val="superscript"/>
        </w:rPr>
        <w:footnoteReference w:id="21"/>
      </w:r>
      <w:r w:rsidRPr="00795297">
        <w:rPr>
          <w:rFonts w:asciiTheme="majorHAnsi" w:hAnsiTheme="majorHAnsi"/>
          <w:noProof/>
        </w:rPr>
        <w:t>. This slash and burn practice has been in place for decades and has proven its effectiveness because of the adapted long-term rotating forest-agriculture fallowing systems. The sustainability of this system is now however questioned by the growing population context in Guinea where the current practice clears a significant amount of forest cover to plant seasonal crops.  According to the 2017 Guinean agricultural sector review, and based upon several scientific reports</w:t>
      </w:r>
      <w:r w:rsidRPr="00795297">
        <w:rPr>
          <w:rFonts w:asciiTheme="majorHAnsi" w:hAnsiTheme="majorHAnsi"/>
          <w:noProof/>
          <w:vertAlign w:val="superscript"/>
        </w:rPr>
        <w:footnoteReference w:id="22"/>
      </w:r>
      <w:r w:rsidRPr="00795297">
        <w:rPr>
          <w:rFonts w:asciiTheme="majorHAnsi" w:hAnsiTheme="majorHAnsi"/>
          <w:noProof/>
        </w:rPr>
        <w:t xml:space="preserve">, land degradation and over use of natural resources increase once human density rate exceeds 50 hab/km² which is now the case at country level, including in some parts of Bafing Faleme landscape (as illustrated in the map </w:t>
      </w:r>
      <w:r w:rsidR="00FD11BE" w:rsidRPr="00795297">
        <w:rPr>
          <w:rFonts w:asciiTheme="majorHAnsi" w:hAnsiTheme="majorHAnsi"/>
          <w:noProof/>
        </w:rPr>
        <w:t xml:space="preserve">in Annex </w:t>
      </w:r>
      <w:r w:rsidR="009726DB" w:rsidRPr="00795297">
        <w:rPr>
          <w:rFonts w:asciiTheme="majorHAnsi" w:hAnsiTheme="majorHAnsi"/>
          <w:noProof/>
        </w:rPr>
        <w:t>L</w:t>
      </w:r>
      <w:r w:rsidRPr="00795297">
        <w:rPr>
          <w:rFonts w:asciiTheme="majorHAnsi" w:hAnsiTheme="majorHAnsi"/>
          <w:noProof/>
        </w:rPr>
        <w:t xml:space="preserve">). </w:t>
      </w:r>
    </w:p>
    <w:p w14:paraId="286DD518" w14:textId="77777777" w:rsidR="00562EFD" w:rsidRPr="00795297" w:rsidRDefault="00562EFD" w:rsidP="00562EFD">
      <w:pPr>
        <w:spacing w:after="0"/>
        <w:rPr>
          <w:rFonts w:ascii="Corbel" w:hAnsi="Corbel"/>
          <w:sz w:val="18"/>
          <w:szCs w:val="18"/>
        </w:rPr>
      </w:pPr>
    </w:p>
    <w:p w14:paraId="1894D18A" w14:textId="77777777" w:rsidR="00E55C15"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Furthermore, land tenure remains an unaddressed challenge to sustainable development in Guinea. Traditionally land ownership is gained through clearing forest or degraded lands and farming this land. This slash and burn practice is a major contributor to environmental degradation, with reduced fallow time and fires that are often uncontrolled (especially during the hot and dry season before the arrival of the rainy season). In addition, slash and burn often occur on steep slopes, destabilizing the land and increasing erosion and landslide risk. Unfortunately, given the lack of inputs and loss of vital nutrients and water, the soil fertility is generally decreasing after few growing seasons. With the growing population, farmers tend to clear new land with a negative impact onto natural habitats (this is already the case within several classified forests within the landscape).</w:t>
      </w:r>
    </w:p>
    <w:p w14:paraId="20374A1D" w14:textId="77777777" w:rsidR="000E0FC4" w:rsidRPr="00795297" w:rsidRDefault="000E0FC4" w:rsidP="000E0FC4">
      <w:pPr>
        <w:rPr>
          <w:rFonts w:asciiTheme="majorHAnsi" w:hAnsiTheme="majorHAnsi" w:cstheme="majorHAnsi"/>
          <w:szCs w:val="20"/>
        </w:rPr>
      </w:pPr>
    </w:p>
    <w:p w14:paraId="0423101B" w14:textId="77777777" w:rsidR="000E0FC4"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Animal Husbandry is a secondary activity associated to agriculture in order to diversify the sources of income and food. This traditional extensive farming system is characterized by free grazing around villages and, transhumance, although the latter is become increasingly rare. Usually the livestock is wandering during the day and coming back to the village at night. Guinean farmers breed cattle, sheep, goats and poultry.</w:t>
      </w:r>
    </w:p>
    <w:p w14:paraId="502D9FEB" w14:textId="77777777" w:rsidR="00E55C15" w:rsidRPr="00795297" w:rsidRDefault="00E55C15" w:rsidP="00E55C15">
      <w:pPr>
        <w:rPr>
          <w:rFonts w:asciiTheme="majorHAnsi" w:hAnsiTheme="majorHAnsi"/>
          <w:noProof/>
        </w:rPr>
      </w:pPr>
    </w:p>
    <w:p w14:paraId="015CD87C" w14:textId="77777777" w:rsidR="00562EFD" w:rsidRPr="00795297" w:rsidRDefault="41A50FA2" w:rsidP="41A50FA2">
      <w:pPr>
        <w:spacing w:after="0"/>
        <w:jc w:val="left"/>
        <w:rPr>
          <w:rFonts w:asciiTheme="majorHAnsi" w:hAnsiTheme="majorHAnsi"/>
          <w:b/>
          <w:bCs/>
          <w:i/>
          <w:iCs/>
          <w:u w:val="single"/>
        </w:rPr>
      </w:pPr>
      <w:r w:rsidRPr="00795297">
        <w:rPr>
          <w:rFonts w:asciiTheme="majorHAnsi" w:hAnsiTheme="majorHAnsi"/>
          <w:b/>
          <w:bCs/>
          <w:i/>
          <w:iCs/>
          <w:u w:val="single"/>
        </w:rPr>
        <w:t>c) Overharvesting of wood resources</w:t>
      </w:r>
    </w:p>
    <w:p w14:paraId="61E9C5EA" w14:textId="77777777" w:rsidR="00A74C4F"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Whether it is used by households for fuel wood, charcoal, building or exploited for cross-border lucrative markets, timber resources are harvested and exploited. Timber resources are also used by livestock farmers to build fences and keep wild animals away or by poachers to drive game to hunting areas. The non-timber forest products (NTFP) are also of primary importance and extracted by the households in the intervention area, such as rattan mainly used by households to make furniture, a number of plant species used as spices or for traditional medicine but in smaller quantities. Fruits are significantly harvested, namely Néré and Karité for consumption and for sale after processing. The fruits of Landolphia sp., Saba sp., Detarium sp. and Dialium guineensis are also consumed and sold, but not on the same scale as the previous ones. The PPG mission also found out that honey harvesting from wild bees, although marginal, is still practiced in a traditional way, using fire to keep the bees away and resulting sometimes in bush fires. </w:t>
      </w:r>
      <w:r w:rsidRPr="00795297">
        <w:rPr>
          <w:rFonts w:eastAsia="MS Mincho"/>
          <w:noProof/>
        </w:rPr>
        <w:t>Many products have the potential to be harvested sustainably but communities lack the knowledge of the resource base (e.g. population sizes and dynamics) and the capacity to establish, manage and monitor sustainable harvesting regimes. The need for income and lack of sustainable alternative income-generating opportunities drives destructive, illegal activities such as charcoal production in classified forests and wildlife poaching.</w:t>
      </w:r>
    </w:p>
    <w:p w14:paraId="605A9D0A" w14:textId="77777777" w:rsidR="00A74C4F" w:rsidRPr="00795297" w:rsidRDefault="00A74C4F" w:rsidP="00A74C4F">
      <w:pPr>
        <w:pStyle w:val="ListParagraph"/>
        <w:ind w:left="360"/>
        <w:rPr>
          <w:rFonts w:asciiTheme="majorHAnsi" w:hAnsiTheme="majorHAnsi" w:cstheme="majorHAnsi"/>
          <w:szCs w:val="20"/>
        </w:rPr>
      </w:pPr>
    </w:p>
    <w:p w14:paraId="0F4777AE" w14:textId="77777777" w:rsidR="00562EFD"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As for hunting, this activity is still practiced, on small-scale, by local population. Most of the hunters met during our PPG mission confirmed that wildlife is now almost inexistent. For instance, the giant eland was present in the past and a local hunter killed the last antelope in 2003 (according to interviews). The former hunters say that the wildlife would have migrated in Mali where the situation seems to be better in terms of law enforcement.</w:t>
      </w:r>
    </w:p>
    <w:p w14:paraId="43C70908" w14:textId="77777777" w:rsidR="00FE538E" w:rsidRPr="00795297" w:rsidRDefault="00FE538E" w:rsidP="00FE538E">
      <w:pPr>
        <w:pStyle w:val="ListParagraph"/>
        <w:ind w:left="360"/>
        <w:rPr>
          <w:rFonts w:asciiTheme="majorHAnsi" w:hAnsiTheme="majorHAnsi" w:cstheme="majorHAnsi"/>
          <w:szCs w:val="20"/>
        </w:rPr>
      </w:pPr>
    </w:p>
    <w:p w14:paraId="45B241EF" w14:textId="77777777" w:rsidR="00614DC0" w:rsidRPr="00795297" w:rsidRDefault="41A50FA2" w:rsidP="41A50FA2">
      <w:pPr>
        <w:rPr>
          <w:rFonts w:asciiTheme="majorHAnsi" w:hAnsiTheme="majorHAnsi" w:cstheme="majorBidi"/>
          <w:b/>
          <w:bCs/>
          <w:i/>
          <w:iCs/>
          <w:u w:val="single"/>
        </w:rPr>
      </w:pPr>
      <w:r w:rsidRPr="00795297">
        <w:rPr>
          <w:rFonts w:asciiTheme="majorHAnsi" w:hAnsiTheme="majorHAnsi" w:cstheme="majorBidi"/>
          <w:b/>
          <w:bCs/>
          <w:i/>
          <w:iCs/>
          <w:u w:val="single"/>
        </w:rPr>
        <w:t>d) Mining and energy infrastructure</w:t>
      </w:r>
    </w:p>
    <w:p w14:paraId="62985958" w14:textId="77777777" w:rsidR="00562EFD" w:rsidRPr="00795297" w:rsidRDefault="41A50FA2" w:rsidP="00DB13F6">
      <w:pPr>
        <w:pStyle w:val="ListParagraph"/>
        <w:numPr>
          <w:ilvl w:val="0"/>
          <w:numId w:val="21"/>
        </w:numPr>
        <w:rPr>
          <w:rFonts w:asciiTheme="majorHAnsi" w:hAnsiTheme="majorHAnsi" w:cstheme="majorBidi"/>
          <w:color w:val="000000" w:themeColor="text1"/>
        </w:rPr>
      </w:pPr>
      <w:r w:rsidRPr="00795297">
        <w:rPr>
          <w:rFonts w:asciiTheme="majorHAnsi" w:hAnsiTheme="majorHAnsi" w:cstheme="majorBidi"/>
          <w:color w:val="000000" w:themeColor="text1"/>
        </w:rPr>
        <w:t xml:space="preserve">The soil and subsoil contain significant and varied mining resources including bauxite and gold, and the GoG considers mining as the economic backbone of the country. 52% of the country (according the Mining Cadastral System) is currently under a mining permit (exploitation vs research). </w:t>
      </w:r>
      <w:r w:rsidRPr="00795297">
        <w:rPr>
          <w:rFonts w:asciiTheme="majorHAnsi" w:hAnsiTheme="majorHAnsi" w:cstheme="majorBidi"/>
        </w:rPr>
        <w:t xml:space="preserve">According to a USAID report, the mining sector is one of the major threats to biodiversity and tropical forest and to sustainable land use management, with extraction of different types of minerals including iron, aluminas and bauxites. These mining operations have, and will continue to have, significant impacts on landscapes and the environment in which they operate. </w:t>
      </w:r>
      <w:r w:rsidRPr="00795297">
        <w:rPr>
          <w:rFonts w:asciiTheme="majorHAnsi" w:hAnsiTheme="majorHAnsi" w:cstheme="majorBidi"/>
          <w:lang w:val="en-CA"/>
        </w:rPr>
        <w:t>The following map indicates the distribution of mining claim, industrial operation and research on the Bafing Falémé Landscape.</w:t>
      </w:r>
    </w:p>
    <w:p w14:paraId="09A877EA" w14:textId="77777777" w:rsidR="00FE538E" w:rsidRPr="00795297" w:rsidRDefault="00FE538E" w:rsidP="006A6685">
      <w:pPr>
        <w:pStyle w:val="Caption"/>
        <w:rPr>
          <w:rFonts w:asciiTheme="majorHAnsi" w:hAnsiTheme="majorHAnsi" w:cstheme="majorBidi"/>
          <w:i/>
          <w:iCs/>
          <w:noProof/>
          <w:sz w:val="20"/>
          <w:szCs w:val="20"/>
          <w:lang w:val="en-CA"/>
        </w:rPr>
      </w:pPr>
    </w:p>
    <w:p w14:paraId="1F0CF18D" w14:textId="77777777" w:rsidR="00FE538E" w:rsidRPr="00795297" w:rsidRDefault="00FE538E" w:rsidP="00FE538E">
      <w:pPr>
        <w:rPr>
          <w:rFonts w:asciiTheme="majorHAnsi" w:hAnsiTheme="majorHAnsi" w:cstheme="majorHAnsi"/>
          <w:color w:val="000000" w:themeColor="text1"/>
          <w:sz w:val="12"/>
          <w:szCs w:val="12"/>
          <w:lang w:val="en-CA"/>
        </w:rPr>
      </w:pPr>
    </w:p>
    <w:p w14:paraId="4E9B61C6" w14:textId="77777777" w:rsidR="00562EFD" w:rsidRPr="00795297" w:rsidRDefault="00562EFD" w:rsidP="00562EFD">
      <w:pPr>
        <w:jc w:val="center"/>
        <w:rPr>
          <w:rFonts w:asciiTheme="majorHAnsi" w:hAnsiTheme="majorHAnsi" w:cstheme="majorHAnsi"/>
          <w:szCs w:val="20"/>
          <w:lang w:val="en-CA"/>
        </w:rPr>
      </w:pPr>
      <w:r w:rsidRPr="00795297">
        <w:rPr>
          <w:rFonts w:asciiTheme="majorHAnsi" w:hAnsiTheme="majorHAnsi" w:cstheme="majorHAnsi"/>
          <w:noProof/>
          <w:szCs w:val="20"/>
          <w:lang w:val="fr-FR" w:eastAsia="fr-FR"/>
        </w:rPr>
        <w:drawing>
          <wp:inline distT="0" distB="0" distL="0" distR="0" wp14:anchorId="2D11B0FB" wp14:editId="1ABF49A7">
            <wp:extent cx="4902600" cy="3468352"/>
            <wp:effectExtent l="0" t="0" r="0" b="12065"/>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cessions minière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09019" cy="3472893"/>
                    </a:xfrm>
                    <a:prstGeom prst="rect">
                      <a:avLst/>
                    </a:prstGeom>
                  </pic:spPr>
                </pic:pic>
              </a:graphicData>
            </a:graphic>
          </wp:inline>
        </w:drawing>
      </w:r>
    </w:p>
    <w:p w14:paraId="3A02C192" w14:textId="77777777" w:rsidR="00FE538E" w:rsidRPr="00795297" w:rsidRDefault="006A6685" w:rsidP="006A6685">
      <w:pPr>
        <w:jc w:val="center"/>
        <w:rPr>
          <w:rFonts w:asciiTheme="majorHAnsi" w:hAnsiTheme="majorHAnsi" w:cstheme="majorBidi"/>
          <w:b/>
          <w:i/>
          <w:iCs/>
          <w:szCs w:val="20"/>
          <w:lang w:val="en-CA"/>
        </w:rPr>
      </w:pPr>
      <w:r w:rsidRPr="00795297">
        <w:rPr>
          <w:rFonts w:asciiTheme="majorHAnsi" w:hAnsiTheme="majorHAnsi" w:cstheme="majorBidi"/>
          <w:b/>
          <w:i/>
          <w:iCs/>
          <w:color w:val="000000" w:themeColor="text1"/>
          <w:szCs w:val="20"/>
        </w:rPr>
        <w:t xml:space="preserve">Figure 4: </w:t>
      </w:r>
      <w:r w:rsidRPr="00795297">
        <w:rPr>
          <w:rFonts w:asciiTheme="majorHAnsi" w:hAnsiTheme="majorHAnsi" w:cstheme="majorBidi"/>
          <w:b/>
          <w:i/>
          <w:iCs/>
          <w:szCs w:val="20"/>
          <w:lang w:val="en-CA"/>
        </w:rPr>
        <w:t>Current castral mining system in the Bafing Falémé Landscape</w:t>
      </w:r>
    </w:p>
    <w:p w14:paraId="16C8D34F" w14:textId="77777777" w:rsidR="006A6685" w:rsidRPr="00795297" w:rsidRDefault="006A6685" w:rsidP="006A6685">
      <w:pPr>
        <w:rPr>
          <w:rFonts w:asciiTheme="majorHAnsi" w:hAnsiTheme="majorHAnsi" w:cstheme="majorHAnsi"/>
          <w:b/>
          <w:szCs w:val="20"/>
        </w:rPr>
      </w:pPr>
    </w:p>
    <w:p w14:paraId="315F4C4D" w14:textId="77777777" w:rsidR="00FE538E" w:rsidRPr="00795297" w:rsidRDefault="41A50FA2" w:rsidP="00DB13F6">
      <w:pPr>
        <w:pStyle w:val="ListParagraph"/>
        <w:numPr>
          <w:ilvl w:val="0"/>
          <w:numId w:val="21"/>
        </w:numPr>
        <w:rPr>
          <w:rFonts w:asciiTheme="majorHAnsi" w:hAnsiTheme="majorHAnsi" w:cstheme="majorBidi"/>
          <w:lang w:val="en-CA"/>
        </w:rPr>
      </w:pPr>
      <w:r w:rsidRPr="00795297">
        <w:rPr>
          <w:rFonts w:asciiTheme="majorHAnsi" w:hAnsiTheme="majorHAnsi" w:cstheme="majorBidi"/>
          <w:lang w:val="en-CA"/>
        </w:rPr>
        <w:t xml:space="preserve">As seen, mining activities are located mainly in the south of the Bafing-Falémé landscape but also in the far north-east of the landscape. Whilst some mining areas have been cancelled by decree (hatched area), the landscape is currently affected by mining and the situation could evolve as more investors could come in. A sustainable land management plan is therefore needed to ensure a smooth articulation between economic development and environment protection. </w:t>
      </w:r>
    </w:p>
    <w:p w14:paraId="2FFEEE34" w14:textId="77777777" w:rsidR="0081380C" w:rsidRPr="00795297" w:rsidRDefault="0081380C" w:rsidP="0081380C">
      <w:pPr>
        <w:rPr>
          <w:rFonts w:asciiTheme="majorHAnsi" w:hAnsiTheme="majorHAnsi" w:cstheme="majorHAnsi"/>
          <w:szCs w:val="20"/>
          <w:lang w:val="en-CA"/>
        </w:rPr>
      </w:pPr>
    </w:p>
    <w:p w14:paraId="62051EA0" w14:textId="77777777" w:rsidR="0081380C" w:rsidRPr="00795297" w:rsidRDefault="0059699A" w:rsidP="00DB13F6">
      <w:pPr>
        <w:pStyle w:val="ListParagraph"/>
        <w:numPr>
          <w:ilvl w:val="0"/>
          <w:numId w:val="21"/>
        </w:numPr>
        <w:rPr>
          <w:rFonts w:asciiTheme="majorHAnsi" w:hAnsiTheme="majorHAnsi" w:cstheme="majorBidi"/>
        </w:rPr>
      </w:pPr>
      <w:r w:rsidRPr="00795297">
        <w:rPr>
          <w:rFonts w:asciiTheme="majorHAnsi" w:hAnsiTheme="majorHAnsi" w:cstheme="majorBidi"/>
        </w:rPr>
        <w:t>As regards the hydro-electricity production</w:t>
      </w:r>
      <w:r w:rsidR="006F5A89" w:rsidRPr="00795297">
        <w:rPr>
          <w:rFonts w:asciiTheme="majorHAnsi" w:hAnsiTheme="majorHAnsi" w:cstheme="majorBidi"/>
        </w:rPr>
        <w:t xml:space="preserve"> in the Bafing-Falémé landscape, </w:t>
      </w:r>
      <w:r w:rsidR="0081380C" w:rsidRPr="00795297">
        <w:rPr>
          <w:rFonts w:asciiTheme="majorHAnsi" w:hAnsiTheme="majorHAnsi" w:cstheme="majorBidi"/>
        </w:rPr>
        <w:t>the Koukoutamba’s dam is the most advanced at this stage</w:t>
      </w:r>
      <w:r w:rsidR="0081380C" w:rsidRPr="00795297">
        <w:rPr>
          <w:rStyle w:val="FootnoteReference"/>
          <w:rFonts w:asciiTheme="majorHAnsi" w:hAnsiTheme="majorHAnsi" w:cstheme="majorBidi"/>
          <w:sz w:val="20"/>
          <w:szCs w:val="20"/>
        </w:rPr>
        <w:footnoteReference w:id="23"/>
      </w:r>
      <w:r w:rsidR="0081380C" w:rsidRPr="00795297">
        <w:rPr>
          <w:rFonts w:asciiTheme="majorHAnsi" w:hAnsiTheme="majorHAnsi" w:cstheme="majorBidi"/>
        </w:rPr>
        <w:t xml:space="preserve">. </w:t>
      </w:r>
      <w:r w:rsidR="0084063B" w:rsidRPr="00795297">
        <w:rPr>
          <w:rFonts w:asciiTheme="majorHAnsi" w:hAnsiTheme="majorHAnsi" w:cstheme="majorBidi"/>
        </w:rPr>
        <w:t xml:space="preserve">With a capacity of 280 MW, the dam will </w:t>
      </w:r>
      <w:r w:rsidR="006F5A89" w:rsidRPr="00795297">
        <w:rPr>
          <w:rFonts w:asciiTheme="majorHAnsi" w:hAnsiTheme="majorHAnsi" w:cstheme="majorBidi"/>
        </w:rPr>
        <w:t xml:space="preserve">be built during the next months and will </w:t>
      </w:r>
      <w:r w:rsidR="0084063B" w:rsidRPr="00795297">
        <w:rPr>
          <w:rFonts w:asciiTheme="majorHAnsi" w:hAnsiTheme="majorHAnsi" w:cstheme="majorBidi"/>
        </w:rPr>
        <w:t xml:space="preserve">submerge natural habitats. </w:t>
      </w:r>
      <w:r w:rsidR="0081380C" w:rsidRPr="00795297">
        <w:rPr>
          <w:rFonts w:asciiTheme="majorHAnsi" w:hAnsiTheme="majorHAnsi" w:cstheme="majorBidi"/>
        </w:rPr>
        <w:t xml:space="preserve">Ongoing discussions should enable to minimize the expected impacts of the dam itself as well as from the road under construction to connect Tougué to the Dam Area. </w:t>
      </w:r>
    </w:p>
    <w:p w14:paraId="0F651B04" w14:textId="77777777" w:rsidR="00FE538E" w:rsidRPr="00795297" w:rsidRDefault="000D6E72" w:rsidP="00DB13F6">
      <w:pPr>
        <w:pStyle w:val="ListParagraph"/>
        <w:numPr>
          <w:ilvl w:val="0"/>
          <w:numId w:val="21"/>
        </w:numPr>
        <w:rPr>
          <w:rFonts w:asciiTheme="majorHAnsi" w:hAnsiTheme="majorHAnsi" w:cstheme="majorBidi"/>
        </w:rPr>
      </w:pPr>
      <w:r w:rsidRPr="00795297">
        <w:rPr>
          <w:rFonts w:asciiTheme="majorHAnsi" w:hAnsiTheme="majorHAnsi" w:cstheme="majorBidi"/>
        </w:rPr>
        <w:t>These infrastructure developments</w:t>
      </w:r>
      <w:r w:rsidR="0084063B" w:rsidRPr="00795297">
        <w:rPr>
          <w:rFonts w:asciiTheme="majorHAnsi" w:hAnsiTheme="majorHAnsi" w:cstheme="majorBidi"/>
        </w:rPr>
        <w:t xml:space="preserve"> contribute </w:t>
      </w:r>
      <w:r w:rsidRPr="00795297">
        <w:rPr>
          <w:rFonts w:asciiTheme="majorHAnsi" w:hAnsiTheme="majorHAnsi" w:cstheme="majorBidi"/>
        </w:rPr>
        <w:t xml:space="preserve">inevitably </w:t>
      </w:r>
      <w:r w:rsidR="0084063B" w:rsidRPr="00795297">
        <w:rPr>
          <w:rFonts w:asciiTheme="majorHAnsi" w:hAnsiTheme="majorHAnsi" w:cstheme="majorBidi"/>
        </w:rPr>
        <w:t xml:space="preserve">to habitat loss and fragmentation. </w:t>
      </w:r>
      <w:r w:rsidR="00304D88" w:rsidRPr="00795297">
        <w:rPr>
          <w:rFonts w:asciiTheme="majorHAnsi" w:hAnsiTheme="majorHAnsi" w:cstheme="majorBidi"/>
        </w:rPr>
        <w:t>Moreover, t</w:t>
      </w:r>
      <w:r w:rsidR="0084063B" w:rsidRPr="00795297">
        <w:rPr>
          <w:rFonts w:asciiTheme="majorHAnsi" w:hAnsiTheme="majorHAnsi" w:cstheme="majorBidi"/>
        </w:rPr>
        <w:t xml:space="preserve">he annual rate of deforestation is </w:t>
      </w:r>
      <w:r w:rsidR="00AC5903" w:rsidRPr="00795297">
        <w:rPr>
          <w:rFonts w:asciiTheme="majorHAnsi" w:hAnsiTheme="majorHAnsi" w:cstheme="majorBidi"/>
        </w:rPr>
        <w:t xml:space="preserve">much higher in the Labé region </w:t>
      </w:r>
      <w:r w:rsidR="00F66974" w:rsidRPr="00795297">
        <w:rPr>
          <w:rFonts w:asciiTheme="majorHAnsi" w:hAnsiTheme="majorHAnsi" w:cstheme="majorBidi"/>
        </w:rPr>
        <w:t xml:space="preserve">(1.4%) </w:t>
      </w:r>
      <w:r w:rsidR="00AC5903" w:rsidRPr="00795297">
        <w:rPr>
          <w:rFonts w:asciiTheme="majorHAnsi" w:hAnsiTheme="majorHAnsi" w:cstheme="majorBidi"/>
        </w:rPr>
        <w:t>than in the whole country (0.82%)</w:t>
      </w:r>
      <w:r w:rsidR="00F66974" w:rsidRPr="00795297">
        <w:rPr>
          <w:rStyle w:val="FootnoteReference"/>
        </w:rPr>
        <w:footnoteReference w:id="24"/>
      </w:r>
      <w:r w:rsidR="00AC5903" w:rsidRPr="00795297">
        <w:rPr>
          <w:rFonts w:asciiTheme="majorHAnsi" w:hAnsiTheme="majorHAnsi" w:cstheme="majorBidi"/>
        </w:rPr>
        <w:t>.</w:t>
      </w:r>
      <w:r w:rsidR="00304D88" w:rsidRPr="00795297">
        <w:rPr>
          <w:rFonts w:asciiTheme="majorHAnsi" w:hAnsiTheme="majorHAnsi" w:cstheme="majorBidi"/>
        </w:rPr>
        <w:t xml:space="preserve"> </w:t>
      </w:r>
      <w:r w:rsidR="00562EFD" w:rsidRPr="00795297">
        <w:rPr>
          <w:rFonts w:asciiTheme="majorHAnsi" w:hAnsiTheme="majorHAnsi" w:cstheme="majorBidi"/>
        </w:rPr>
        <w:t>Fragmentation is significantly worsened by current road and hydroelectrical infrastructure projects. This would result in a loss of habitat for number of flora and fauna, including high value species that are in danger of disappearing in Guinea such as the Chimpanzees, leopards or hippopotamus for the most iconic ones. The fragmentation of forest blocks will lead to isolation of populations that would weaken the genetic biodiversity and potentially, in the case of Chimpanzees</w:t>
      </w:r>
      <w:r w:rsidR="00562EFD" w:rsidRPr="00795297">
        <w:rPr>
          <w:rFonts w:asciiTheme="majorHAnsi" w:hAnsiTheme="majorHAnsi" w:cstheme="majorBidi"/>
          <w:lang w:val="en-CA"/>
        </w:rPr>
        <w:t xml:space="preserve">, </w:t>
      </w:r>
      <w:r w:rsidR="00562EFD" w:rsidRPr="00795297">
        <w:rPr>
          <w:rFonts w:asciiTheme="majorHAnsi" w:hAnsiTheme="majorHAnsi" w:cstheme="majorBidi"/>
        </w:rPr>
        <w:t>affect the immediate social structure and interactions within the group</w:t>
      </w:r>
      <w:r w:rsidR="00562EFD" w:rsidRPr="00795297">
        <w:rPr>
          <w:rStyle w:val="FootnoteReference"/>
          <w:rFonts w:asciiTheme="majorHAnsi" w:hAnsiTheme="majorHAnsi" w:cstheme="majorBidi"/>
          <w:sz w:val="20"/>
          <w:szCs w:val="20"/>
        </w:rPr>
        <w:footnoteReference w:id="25"/>
      </w:r>
      <w:r w:rsidR="00562EFD" w:rsidRPr="00795297">
        <w:rPr>
          <w:rFonts w:asciiTheme="majorHAnsi" w:hAnsiTheme="majorHAnsi" w:cstheme="majorBidi"/>
        </w:rPr>
        <w:t>.</w:t>
      </w:r>
    </w:p>
    <w:p w14:paraId="34CA23DF" w14:textId="77777777" w:rsidR="00FE538E" w:rsidRPr="00795297" w:rsidRDefault="00FE538E" w:rsidP="00562EFD">
      <w:pPr>
        <w:rPr>
          <w:rFonts w:asciiTheme="majorHAnsi" w:hAnsiTheme="majorHAnsi" w:cstheme="majorHAnsi"/>
          <w:b/>
          <w:i/>
          <w:szCs w:val="20"/>
        </w:rPr>
      </w:pPr>
    </w:p>
    <w:p w14:paraId="49CEFD6D" w14:textId="77777777" w:rsidR="00562EFD" w:rsidRPr="00795297" w:rsidRDefault="41A50FA2" w:rsidP="41A50FA2">
      <w:pPr>
        <w:rPr>
          <w:rFonts w:asciiTheme="majorHAnsi" w:hAnsiTheme="majorHAnsi" w:cstheme="majorBidi"/>
          <w:b/>
          <w:bCs/>
          <w:i/>
          <w:iCs/>
          <w:u w:val="single"/>
        </w:rPr>
      </w:pPr>
      <w:r w:rsidRPr="00795297">
        <w:rPr>
          <w:rFonts w:asciiTheme="majorHAnsi" w:hAnsiTheme="majorHAnsi" w:cstheme="majorBidi"/>
          <w:b/>
          <w:bCs/>
          <w:i/>
          <w:iCs/>
          <w:u w:val="single"/>
        </w:rPr>
        <w:t>e) Climate Change</w:t>
      </w:r>
    </w:p>
    <w:p w14:paraId="24DD0927" w14:textId="77777777" w:rsidR="00416ECD" w:rsidRPr="00795297" w:rsidRDefault="00416ECD" w:rsidP="00DB13F6">
      <w:pPr>
        <w:pStyle w:val="ListParagraph"/>
        <w:numPr>
          <w:ilvl w:val="0"/>
          <w:numId w:val="21"/>
        </w:numPr>
        <w:rPr>
          <w:rFonts w:asciiTheme="majorHAnsi" w:hAnsiTheme="majorHAnsi" w:cstheme="majorBidi"/>
        </w:rPr>
      </w:pPr>
      <w:r w:rsidRPr="00795297">
        <w:rPr>
          <w:rFonts w:asciiTheme="majorHAnsi" w:hAnsiTheme="majorHAnsi" w:cstheme="majorBidi"/>
        </w:rPr>
        <w:t>Guinean climate is tropical characterized by two main seasons: a wet season lasting from May to October and a dry season during the months of November to April. According to UNDP Climate Change profile, the past and recent trends are however showing a general increase of the temperatures of 0.8°C since 1960 and a decrease of annual and seasonal temperatures. Mean annual rainfall over Guinea has increased since 1960. This mainly due to a period of particularly high wet-season rainfall in the early 60. As for the future climate projections, the mean annual temperature is projected to increase by 0,6° to 3,3° by 2050 and 0.7 to 4.4° by the 2100 depending on the scenarios and regions.</w:t>
      </w:r>
      <w:r w:rsidR="00DC7411" w:rsidRPr="00795297">
        <w:rPr>
          <w:rFonts w:asciiTheme="majorHAnsi" w:hAnsiTheme="majorHAnsi" w:cstheme="majorBidi"/>
        </w:rPr>
        <w:t xml:space="preserve"> </w:t>
      </w:r>
      <w:r w:rsidRPr="00795297">
        <w:rPr>
          <w:rFonts w:asciiTheme="majorHAnsi" w:hAnsiTheme="majorHAnsi" w:cstheme="majorBidi"/>
        </w:rPr>
        <w:t xml:space="preserve">Projections of mean annual rainfall average over the country from different models show a wide range of changes in the precipitation for Guinea. Projections tend towards decreases in the north of Guinea and decreases in the South. North Guinea will be the part of the </w:t>
      </w:r>
      <w:r w:rsidR="00DC7411" w:rsidRPr="00795297">
        <w:rPr>
          <w:rFonts w:asciiTheme="majorHAnsi" w:hAnsiTheme="majorHAnsi" w:cstheme="majorBidi"/>
        </w:rPr>
        <w:t>country with the most important</w:t>
      </w:r>
      <w:r w:rsidRPr="00795297">
        <w:rPr>
          <w:rFonts w:asciiTheme="majorHAnsi" w:hAnsiTheme="majorHAnsi" w:cstheme="majorBidi"/>
        </w:rPr>
        <w:t xml:space="preserve"> climate variability in terms of temperature and precipitations.</w:t>
      </w:r>
    </w:p>
    <w:p w14:paraId="4EB4ECBE" w14:textId="77777777" w:rsidR="00A776E3" w:rsidRPr="00795297" w:rsidRDefault="00A776E3" w:rsidP="00A776E3">
      <w:pPr>
        <w:pStyle w:val="ListParagraph"/>
        <w:ind w:left="360"/>
        <w:rPr>
          <w:rFonts w:asciiTheme="majorHAnsi" w:hAnsiTheme="majorHAnsi" w:cstheme="majorHAnsi"/>
          <w:szCs w:val="20"/>
        </w:rPr>
      </w:pPr>
    </w:p>
    <w:p w14:paraId="0DEB0B1F" w14:textId="77777777" w:rsidR="00FA4471" w:rsidRPr="00795297" w:rsidRDefault="00562EFD" w:rsidP="00DB13F6">
      <w:pPr>
        <w:pStyle w:val="ListParagraph"/>
        <w:numPr>
          <w:ilvl w:val="0"/>
          <w:numId w:val="21"/>
        </w:numPr>
        <w:rPr>
          <w:rFonts w:asciiTheme="majorHAnsi" w:hAnsiTheme="majorHAnsi" w:cstheme="majorBidi"/>
        </w:rPr>
      </w:pPr>
      <w:r w:rsidRPr="00795297">
        <w:rPr>
          <w:rFonts w:asciiTheme="majorHAnsi" w:hAnsiTheme="majorHAnsi" w:cstheme="majorBidi"/>
        </w:rPr>
        <w:t>According to World Bank portal, drought is expected to be the highest climate risk for Guinea. In particular, the northern part of the country will be more drought prone and confronted to greater frequency of warm and hot spells. Further, droughts are projected to contribute to loss of biodiversity, reduce streamflow in major rivers, degrade headwaters, increase the proliferation of diseases and plant pests, damage crops and decrease yields; increase water scarcity, and contribute to more bushfires</w:t>
      </w:r>
      <w:r w:rsidRPr="00795297">
        <w:rPr>
          <w:rStyle w:val="FootnoteReference"/>
          <w:rFonts w:asciiTheme="majorHAnsi" w:hAnsiTheme="majorHAnsi" w:cstheme="majorBidi"/>
          <w:sz w:val="20"/>
          <w:szCs w:val="20"/>
        </w:rPr>
        <w:footnoteReference w:id="26"/>
      </w:r>
      <w:r w:rsidRPr="00795297">
        <w:rPr>
          <w:rFonts w:asciiTheme="majorHAnsi" w:hAnsiTheme="majorHAnsi" w:cstheme="majorBidi"/>
        </w:rPr>
        <w:t xml:space="preserve">. Therefore, improved water management, setting early warning systems and enhancing agricultural resilience appear to be key measures to be considered. </w:t>
      </w:r>
      <w:r w:rsidR="004A1964" w:rsidRPr="00795297">
        <w:rPr>
          <w:rFonts w:asciiTheme="majorHAnsi" w:hAnsiTheme="majorHAnsi" w:cstheme="majorBidi"/>
        </w:rPr>
        <w:t>C</w:t>
      </w:r>
      <w:r w:rsidR="00FA4471" w:rsidRPr="00795297">
        <w:rPr>
          <w:rFonts w:asciiTheme="majorHAnsi" w:hAnsiTheme="majorHAnsi" w:cstheme="majorBidi"/>
        </w:rPr>
        <w:t>limate change associated with the anthropic activities (destruction of springs and stream banks, deforestation) is threatening the population’s access to clean water. Poor land stewardship is resulting in a lack of protection of water sources and watersheds</w:t>
      </w:r>
      <w:r w:rsidR="00FA4471" w:rsidRPr="00795297">
        <w:rPr>
          <w:rStyle w:val="FootnoteReference"/>
          <w:rFonts w:asciiTheme="majorHAnsi" w:hAnsiTheme="majorHAnsi" w:cstheme="majorBidi"/>
          <w:sz w:val="20"/>
          <w:szCs w:val="20"/>
        </w:rPr>
        <w:footnoteReference w:id="27"/>
      </w:r>
      <w:r w:rsidR="00FA4471" w:rsidRPr="00795297">
        <w:rPr>
          <w:rFonts w:asciiTheme="majorHAnsi" w:hAnsiTheme="majorHAnsi" w:cstheme="majorBidi"/>
        </w:rPr>
        <w:t>.</w:t>
      </w:r>
    </w:p>
    <w:p w14:paraId="0D164C6D" w14:textId="77777777" w:rsidR="005C133C" w:rsidRPr="00795297" w:rsidRDefault="005C133C" w:rsidP="004910F8">
      <w:pPr>
        <w:spacing w:after="0"/>
        <w:jc w:val="left"/>
        <w:rPr>
          <w:rFonts w:asciiTheme="majorHAnsi" w:hAnsiTheme="majorHAnsi"/>
          <w:szCs w:val="20"/>
        </w:rPr>
      </w:pPr>
    </w:p>
    <w:p w14:paraId="2B7EB2DD" w14:textId="77777777" w:rsidR="004910F8" w:rsidRPr="00795297" w:rsidRDefault="41A50FA2" w:rsidP="41A50FA2">
      <w:pPr>
        <w:spacing w:after="0"/>
        <w:jc w:val="left"/>
        <w:rPr>
          <w:rFonts w:asciiTheme="majorHAnsi" w:hAnsiTheme="majorHAnsi"/>
          <w:b/>
          <w:bCs/>
          <w:sz w:val="22"/>
          <w:szCs w:val="22"/>
        </w:rPr>
      </w:pPr>
      <w:r w:rsidRPr="00795297">
        <w:rPr>
          <w:rFonts w:asciiTheme="majorHAnsi" w:hAnsiTheme="majorHAnsi"/>
          <w:b/>
          <w:bCs/>
          <w:sz w:val="22"/>
          <w:szCs w:val="22"/>
        </w:rPr>
        <w:t>II.4. LONG-TERM SOLUTION AND BARRIERS TO ACHIEVING THE SOLUTION</w:t>
      </w:r>
    </w:p>
    <w:p w14:paraId="36A083C7" w14:textId="77777777" w:rsidR="004910F8" w:rsidRPr="00795297" w:rsidRDefault="004910F8" w:rsidP="004910F8">
      <w:pPr>
        <w:spacing w:after="0"/>
        <w:jc w:val="left"/>
        <w:rPr>
          <w:rFonts w:asciiTheme="majorHAnsi" w:hAnsiTheme="majorHAnsi"/>
          <w:szCs w:val="20"/>
        </w:rPr>
      </w:pPr>
    </w:p>
    <w:p w14:paraId="46EC4BAC" w14:textId="77777777" w:rsidR="00C510CC" w:rsidRPr="00795297" w:rsidRDefault="00DA1F7B" w:rsidP="00DB13F6">
      <w:pPr>
        <w:pStyle w:val="ListParagraph"/>
        <w:numPr>
          <w:ilvl w:val="0"/>
          <w:numId w:val="21"/>
        </w:numPr>
        <w:rPr>
          <w:rFonts w:asciiTheme="majorHAnsi" w:hAnsiTheme="majorHAnsi"/>
          <w:noProof/>
        </w:rPr>
      </w:pPr>
      <w:r w:rsidRPr="00795297">
        <w:rPr>
          <w:rFonts w:asciiTheme="majorHAnsi" w:hAnsiTheme="majorHAnsi"/>
          <w:noProof/>
        </w:rPr>
        <w:t>T</w:t>
      </w:r>
      <w:r w:rsidR="007040C3" w:rsidRPr="00795297">
        <w:rPr>
          <w:rFonts w:asciiTheme="majorHAnsi" w:hAnsiTheme="majorHAnsi"/>
          <w:noProof/>
        </w:rPr>
        <w:t>he</w:t>
      </w:r>
      <w:r w:rsidRPr="00795297">
        <w:rPr>
          <w:rFonts w:asciiTheme="majorHAnsi" w:hAnsiTheme="majorHAnsi"/>
          <w:noProof/>
        </w:rPr>
        <w:t xml:space="preserve"> proposed</w:t>
      </w:r>
      <w:r w:rsidR="007040C3" w:rsidRPr="00795297">
        <w:rPr>
          <w:rFonts w:asciiTheme="majorHAnsi" w:hAnsiTheme="majorHAnsi"/>
          <w:noProof/>
        </w:rPr>
        <w:t xml:space="preserve"> long-term solution </w:t>
      </w:r>
      <w:r w:rsidRPr="00795297">
        <w:rPr>
          <w:rFonts w:asciiTheme="majorHAnsi" w:hAnsiTheme="majorHAnsi"/>
          <w:noProof/>
        </w:rPr>
        <w:t xml:space="preserve">to the many challenges presented above </w:t>
      </w:r>
      <w:r w:rsidR="000A3E99" w:rsidRPr="00795297">
        <w:rPr>
          <w:rFonts w:asciiTheme="majorHAnsi" w:hAnsiTheme="majorHAnsi"/>
          <w:noProof/>
        </w:rPr>
        <w:t>is to a</w:t>
      </w:r>
      <w:r w:rsidR="00100D10" w:rsidRPr="00795297">
        <w:rPr>
          <w:rFonts w:asciiTheme="majorHAnsi" w:hAnsiTheme="majorHAnsi"/>
          <w:noProof/>
        </w:rPr>
        <w:t>dopt</w:t>
      </w:r>
      <w:r w:rsidR="00321FF2" w:rsidRPr="00795297">
        <w:rPr>
          <w:rFonts w:asciiTheme="majorHAnsi" w:hAnsiTheme="majorHAnsi"/>
          <w:noProof/>
        </w:rPr>
        <w:t xml:space="preserve"> a landscape approach for</w:t>
      </w:r>
      <w:r w:rsidR="000A3E99" w:rsidRPr="00795297">
        <w:rPr>
          <w:rFonts w:asciiTheme="majorHAnsi" w:hAnsiTheme="majorHAnsi"/>
          <w:noProof/>
        </w:rPr>
        <w:t xml:space="preserve"> managing la</w:t>
      </w:r>
      <w:r w:rsidR="004910F8" w:rsidRPr="00795297">
        <w:rPr>
          <w:rFonts w:asciiTheme="majorHAnsi" w:hAnsiTheme="majorHAnsi"/>
          <w:noProof/>
        </w:rPr>
        <w:t>nd and natural resources.</w:t>
      </w:r>
      <w:r w:rsidR="001F3C12" w:rsidRPr="00795297">
        <w:rPr>
          <w:rFonts w:asciiTheme="majorHAnsi" w:hAnsiTheme="majorHAnsi"/>
          <w:noProof/>
        </w:rPr>
        <w:t xml:space="preserve"> This involves two inter-related axes of action.</w:t>
      </w:r>
      <w:r w:rsidR="00C510CC" w:rsidRPr="00795297">
        <w:rPr>
          <w:rFonts w:asciiTheme="majorHAnsi" w:hAnsiTheme="majorHAnsi"/>
          <w:noProof/>
        </w:rPr>
        <w:t xml:space="preserve"> </w:t>
      </w:r>
      <w:r w:rsidR="001F3C12" w:rsidRPr="00795297">
        <w:t xml:space="preserve">First, </w:t>
      </w:r>
      <w:r w:rsidR="00416ECD" w:rsidRPr="00795297">
        <w:t>it means that Guinea needs</w:t>
      </w:r>
      <w:r w:rsidR="001F3C12" w:rsidRPr="00795297">
        <w:t xml:space="preserve"> to embrace a low carbon development thanks to a shift of communities’ practices and behaviours. Introduction of tested, affordable and easy to adopt technology for domestic energy would make it possible. Communities should be involved to take action to become more self-sufficient in energy and preferably cleaner energy. This is bound to have a positive impact on forests that are currently suffering from unsustainable and inefficient use of biomass. Increasing the locally available energy would also help fighting against rural poverty and improve people’s livelihoods. This idea would be linked with </w:t>
      </w:r>
      <w:r w:rsidR="00C510CC" w:rsidRPr="00795297">
        <w:t>the introduction of agro-ecology</w:t>
      </w:r>
      <w:r w:rsidR="001F3C12" w:rsidRPr="00795297">
        <w:t xml:space="preserve"> practices. This will open up a number of possibilities for income generation and improved quality of life like the objectives of the eco</w:t>
      </w:r>
      <w:r w:rsidR="00C510CC" w:rsidRPr="00795297">
        <w:t>-</w:t>
      </w:r>
      <w:r w:rsidR="001F3C12" w:rsidRPr="00795297">
        <w:t>villages.</w:t>
      </w:r>
      <w:r w:rsidR="00C510CC" w:rsidRPr="00795297">
        <w:t xml:space="preserve"> Secondly, integrated land uses management will be established and protected areas should be established to preserve key natural habitats. The local communities on site would empowered as key agents of change to respect the good stewardship of land, water and biodiversity on the protected area. These areas are possible only if people are included in conserving biodiversity and associated resources and if they benefit from it. </w:t>
      </w:r>
    </w:p>
    <w:p w14:paraId="721FF247" w14:textId="77777777" w:rsidR="7F44B4F3" w:rsidRPr="00795297" w:rsidRDefault="7F44B4F3" w:rsidP="7F44B4F3">
      <w:pPr>
        <w:rPr>
          <w:rFonts w:asciiTheme="majorHAnsi" w:hAnsiTheme="majorHAnsi"/>
          <w:noProof/>
        </w:rPr>
      </w:pPr>
    </w:p>
    <w:p w14:paraId="4E9E841B" w14:textId="77777777" w:rsidR="004910F8" w:rsidRPr="00795297" w:rsidRDefault="7F44B4F3" w:rsidP="00DB13F6">
      <w:pPr>
        <w:pStyle w:val="ListParagraph"/>
        <w:numPr>
          <w:ilvl w:val="0"/>
          <w:numId w:val="21"/>
        </w:numPr>
        <w:rPr>
          <w:rFonts w:asciiTheme="majorHAnsi" w:hAnsiTheme="majorHAnsi"/>
          <w:noProof/>
        </w:rPr>
      </w:pPr>
      <w:r w:rsidRPr="00795297">
        <w:rPr>
          <w:rFonts w:asciiTheme="majorHAnsi" w:hAnsiTheme="majorHAnsi"/>
          <w:noProof/>
        </w:rPr>
        <w:t>The project will address the following specific barriers and group of barriers which currently constrain positive changes towards the development of an integrated, sustainable management of natural resources in the Bafing-Falémé landscape:</w:t>
      </w:r>
    </w:p>
    <w:p w14:paraId="323ED275" w14:textId="77777777" w:rsidR="004910F8" w:rsidRPr="00795297" w:rsidRDefault="004910F8" w:rsidP="004910F8">
      <w:pPr>
        <w:spacing w:after="0"/>
        <w:rPr>
          <w:rFonts w:asciiTheme="majorHAnsi" w:hAnsiTheme="majorHAnsi"/>
          <w:noProof/>
        </w:rPr>
      </w:pPr>
    </w:p>
    <w:p w14:paraId="2F1C9365" w14:textId="77777777" w:rsidR="004910F8" w:rsidRPr="00795297" w:rsidRDefault="004910F8" w:rsidP="004910F8">
      <w:pPr>
        <w:spacing w:after="0"/>
        <w:rPr>
          <w:rFonts w:asciiTheme="majorHAnsi" w:hAnsiTheme="majorHAnsi"/>
          <w:b/>
          <w:noProof/>
          <w:sz w:val="22"/>
        </w:rPr>
      </w:pPr>
      <w:r w:rsidRPr="00795297">
        <w:rPr>
          <w:rFonts w:asciiTheme="majorHAnsi" w:hAnsiTheme="majorHAnsi"/>
          <w:b/>
          <w:noProof/>
          <w:sz w:val="22"/>
        </w:rPr>
        <w:t xml:space="preserve">Barrier 1) </w:t>
      </w:r>
      <w:r w:rsidR="0065146E" w:rsidRPr="00795297">
        <w:rPr>
          <w:rFonts w:asciiTheme="majorHAnsi" w:hAnsiTheme="majorHAnsi"/>
          <w:b/>
          <w:noProof/>
          <w:sz w:val="22"/>
        </w:rPr>
        <w:t>Little knowledge</w:t>
      </w:r>
      <w:r w:rsidRPr="00795297">
        <w:rPr>
          <w:rFonts w:asciiTheme="majorHAnsi" w:hAnsiTheme="majorHAnsi"/>
          <w:b/>
          <w:noProof/>
          <w:sz w:val="22"/>
        </w:rPr>
        <w:t xml:space="preserve"> </w:t>
      </w:r>
      <w:r w:rsidR="00D01D40" w:rsidRPr="00795297">
        <w:rPr>
          <w:rFonts w:asciiTheme="majorHAnsi" w:hAnsiTheme="majorHAnsi"/>
          <w:b/>
          <w:noProof/>
          <w:sz w:val="22"/>
        </w:rPr>
        <w:t>of the</w:t>
      </w:r>
      <w:r w:rsidRPr="00795297">
        <w:rPr>
          <w:rFonts w:asciiTheme="majorHAnsi" w:hAnsiTheme="majorHAnsi"/>
          <w:b/>
          <w:noProof/>
          <w:sz w:val="22"/>
        </w:rPr>
        <w:t xml:space="preserve"> landscape</w:t>
      </w:r>
      <w:r w:rsidR="0045356D" w:rsidRPr="00795297">
        <w:rPr>
          <w:rFonts w:asciiTheme="majorHAnsi" w:hAnsiTheme="majorHAnsi"/>
          <w:b/>
          <w:noProof/>
          <w:sz w:val="22"/>
        </w:rPr>
        <w:t xml:space="preserve"> approach and </w:t>
      </w:r>
      <w:r w:rsidR="00D01D40" w:rsidRPr="00795297">
        <w:rPr>
          <w:rFonts w:asciiTheme="majorHAnsi" w:hAnsiTheme="majorHAnsi"/>
          <w:b/>
          <w:noProof/>
          <w:sz w:val="22"/>
        </w:rPr>
        <w:t xml:space="preserve">the </w:t>
      </w:r>
      <w:r w:rsidR="0045356D" w:rsidRPr="00795297">
        <w:rPr>
          <w:rFonts w:asciiTheme="majorHAnsi" w:hAnsiTheme="majorHAnsi"/>
          <w:b/>
          <w:noProof/>
          <w:sz w:val="22"/>
        </w:rPr>
        <w:t>ecovillage model</w:t>
      </w:r>
      <w:r w:rsidR="00D01D40" w:rsidRPr="00795297">
        <w:rPr>
          <w:rFonts w:asciiTheme="majorHAnsi" w:hAnsiTheme="majorHAnsi"/>
          <w:b/>
          <w:noProof/>
          <w:sz w:val="22"/>
        </w:rPr>
        <w:t xml:space="preserve">, and </w:t>
      </w:r>
      <w:r w:rsidR="0065146E" w:rsidRPr="00795297">
        <w:rPr>
          <w:rFonts w:asciiTheme="majorHAnsi" w:hAnsiTheme="majorHAnsi"/>
          <w:b/>
          <w:noProof/>
          <w:sz w:val="22"/>
        </w:rPr>
        <w:t xml:space="preserve">weak </w:t>
      </w:r>
      <w:r w:rsidR="00D01D40" w:rsidRPr="00795297">
        <w:rPr>
          <w:rFonts w:asciiTheme="majorHAnsi" w:hAnsiTheme="majorHAnsi"/>
          <w:b/>
          <w:noProof/>
          <w:sz w:val="22"/>
        </w:rPr>
        <w:t>coordination</w:t>
      </w:r>
      <w:r w:rsidR="0065146E" w:rsidRPr="00795297">
        <w:rPr>
          <w:rFonts w:asciiTheme="majorHAnsi" w:hAnsiTheme="majorHAnsi"/>
          <w:b/>
          <w:noProof/>
          <w:sz w:val="22"/>
        </w:rPr>
        <w:t xml:space="preserve"> skills</w:t>
      </w:r>
      <w:r w:rsidR="00D01D40" w:rsidRPr="00795297">
        <w:rPr>
          <w:rFonts w:asciiTheme="majorHAnsi" w:hAnsiTheme="majorHAnsi"/>
          <w:b/>
          <w:noProof/>
          <w:sz w:val="22"/>
        </w:rPr>
        <w:t xml:space="preserve"> </w:t>
      </w:r>
      <w:r w:rsidR="0065146E" w:rsidRPr="00795297">
        <w:rPr>
          <w:rFonts w:asciiTheme="majorHAnsi" w:hAnsiTheme="majorHAnsi"/>
          <w:b/>
          <w:noProof/>
          <w:sz w:val="22"/>
        </w:rPr>
        <w:t>among institutional and private stakeholders</w:t>
      </w:r>
    </w:p>
    <w:p w14:paraId="764F48B4" w14:textId="77777777" w:rsidR="005A048A" w:rsidRPr="00795297" w:rsidRDefault="005A048A" w:rsidP="004910F8">
      <w:pPr>
        <w:spacing w:after="0"/>
        <w:rPr>
          <w:rFonts w:asciiTheme="majorHAnsi" w:hAnsiTheme="majorHAnsi"/>
          <w:b/>
          <w:noProof/>
        </w:rPr>
      </w:pPr>
    </w:p>
    <w:p w14:paraId="5AA51860" w14:textId="77777777" w:rsidR="00E91832" w:rsidRPr="00795297" w:rsidRDefault="41A50FA2" w:rsidP="00DB13F6">
      <w:pPr>
        <w:pStyle w:val="ListParagraph"/>
        <w:numPr>
          <w:ilvl w:val="0"/>
          <w:numId w:val="21"/>
        </w:numPr>
        <w:rPr>
          <w:rFonts w:asciiTheme="majorHAnsi" w:hAnsiTheme="majorHAnsi" w:cstheme="majorBidi"/>
          <w:color w:val="000000" w:themeColor="text1"/>
        </w:rPr>
      </w:pPr>
      <w:r w:rsidRPr="00795297">
        <w:rPr>
          <w:rFonts w:asciiTheme="majorHAnsi" w:hAnsiTheme="majorHAnsi" w:cstheme="majorBidi"/>
          <w:color w:val="000000" w:themeColor="text1"/>
        </w:rPr>
        <w:t xml:space="preserve">The Ministry of Environment (MEEF) </w:t>
      </w:r>
      <w:r w:rsidRPr="00795297">
        <w:rPr>
          <w:rFonts w:eastAsia="MS Mincho"/>
          <w:noProof/>
        </w:rPr>
        <w:t>lacks the necessary working relationships with other administrations at both national and local levels. It has limited experience and human resources (appropriately trained staff) for the coordination and management of a landscape programme. Although the GoG recently created a interministerial commission in charge of articulating economic develmopment and conservation purpurse in the Middle Bafing area, these meetings only concern the central entities and information do not reach the local level. Economic interests are growing in the Bafing-Falémé landscape (</w:t>
      </w:r>
      <w:r w:rsidRPr="00795297">
        <w:rPr>
          <w:rFonts w:asciiTheme="majorHAnsi" w:hAnsiTheme="majorHAnsi" w:cstheme="majorBidi"/>
          <w:color w:val="000000" w:themeColor="text1"/>
        </w:rPr>
        <w:t>Mining activities, dam infrastructures, agriculture development</w:t>
      </w:r>
      <w:r w:rsidRPr="00795297">
        <w:rPr>
          <w:rFonts w:eastAsia="MS Mincho"/>
          <w:noProof/>
        </w:rPr>
        <w:t>), without concertation between sector and with little consideration to biodiversity. There is no functional governance framework/body at the landscape level with the objective to discuss among sectors (mining, energy, environment, PA, etc.), to align vision, strategies and landuses planing and to share information. No consistent land use planing does exist at the landscape scale in order to ensure the</w:t>
      </w:r>
      <w:r w:rsidRPr="00795297">
        <w:rPr>
          <w:rFonts w:asciiTheme="majorHAnsi" w:hAnsiTheme="majorHAnsi" w:cstheme="majorBidi"/>
          <w:color w:val="000000" w:themeColor="text1"/>
        </w:rPr>
        <w:t xml:space="preserve"> long-term sustainable development of the region, including biodiversity and climate change concerns.</w:t>
      </w:r>
    </w:p>
    <w:p w14:paraId="0AA505CD" w14:textId="77777777" w:rsidR="005C65D2" w:rsidRPr="00795297" w:rsidRDefault="005C65D2" w:rsidP="005C65D2">
      <w:pPr>
        <w:pStyle w:val="ListParagraph"/>
        <w:ind w:left="360"/>
        <w:rPr>
          <w:rFonts w:asciiTheme="majorHAnsi" w:hAnsiTheme="majorHAnsi" w:cstheme="majorHAnsi"/>
          <w:color w:val="000000" w:themeColor="text1"/>
          <w:szCs w:val="20"/>
        </w:rPr>
      </w:pPr>
    </w:p>
    <w:p w14:paraId="77DC44AA" w14:textId="77777777" w:rsidR="005C65D2" w:rsidRPr="00795297" w:rsidRDefault="41A50FA2" w:rsidP="00DB13F6">
      <w:pPr>
        <w:pStyle w:val="ListParagraph"/>
        <w:numPr>
          <w:ilvl w:val="0"/>
          <w:numId w:val="21"/>
        </w:numPr>
        <w:rPr>
          <w:rFonts w:asciiTheme="majorHAnsi" w:hAnsiTheme="majorHAnsi" w:cstheme="majorBidi"/>
          <w:color w:val="000000" w:themeColor="text1"/>
        </w:rPr>
      </w:pPr>
      <w:r w:rsidRPr="00795297">
        <w:rPr>
          <w:rFonts w:asciiTheme="majorHAnsi" w:hAnsiTheme="majorHAnsi" w:cstheme="majorBidi"/>
          <w:color w:val="000000" w:themeColor="text1"/>
        </w:rPr>
        <w:t>At the Prefecture level, a head of the extension services, with the mission of coordination the governmental staff, does exist in theory but is not effective in reality. Despite this has been in place for years, this still remain theoretically. During our field visit</w:t>
      </w:r>
      <w:r w:rsidR="00E73798" w:rsidRPr="00795297">
        <w:rPr>
          <w:rFonts w:asciiTheme="majorHAnsi" w:hAnsiTheme="majorHAnsi" w:cstheme="majorBidi"/>
          <w:color w:val="000000" w:themeColor="text1"/>
        </w:rPr>
        <w:t>s at PPG phase</w:t>
      </w:r>
      <w:r w:rsidRPr="00795297">
        <w:rPr>
          <w:rFonts w:asciiTheme="majorHAnsi" w:hAnsiTheme="majorHAnsi" w:cstheme="majorBidi"/>
          <w:color w:val="000000" w:themeColor="text1"/>
        </w:rPr>
        <w:t xml:space="preserve">, interviews showed that collaboration is almost inexistent between the services whilst all governmental sectors are represented. As an example, an environmental impact assessment was done in the past prior to releasing a mining permit. The study was directed piloted by the Mining Ministry without any collaboration with the environmental extension services at prefecture level. This lack of coordination affects clearly law enforcement implementation, which has a negative impact on sustainable land management and biodiversity conservation. </w:t>
      </w:r>
      <w:r w:rsidRPr="00795297">
        <w:rPr>
          <w:rFonts w:eastAsia="MS Mincho"/>
          <w:noProof/>
        </w:rPr>
        <w:t>There is a need for more training, better networking so that ideas can be shared, and more resources to finance activities and to ensure replication of best practices tested in previous projects.</w:t>
      </w:r>
    </w:p>
    <w:p w14:paraId="58431AA1" w14:textId="77777777" w:rsidR="003325AA" w:rsidRPr="00795297" w:rsidRDefault="003325AA" w:rsidP="003325AA">
      <w:pPr>
        <w:rPr>
          <w:rFonts w:asciiTheme="majorHAnsi" w:hAnsiTheme="majorHAnsi" w:cstheme="majorHAnsi"/>
          <w:color w:val="000000" w:themeColor="text1"/>
          <w:szCs w:val="20"/>
        </w:rPr>
      </w:pPr>
    </w:p>
    <w:p w14:paraId="2161697B" w14:textId="77777777" w:rsidR="005A048A" w:rsidRPr="00795297" w:rsidRDefault="41A50FA2" w:rsidP="00DB13F6">
      <w:pPr>
        <w:numPr>
          <w:ilvl w:val="0"/>
          <w:numId w:val="21"/>
        </w:numPr>
        <w:spacing w:after="0"/>
        <w:rPr>
          <w:rFonts w:eastAsia="MS Mincho"/>
          <w:noProof/>
        </w:rPr>
      </w:pPr>
      <w:r w:rsidRPr="00795297">
        <w:rPr>
          <w:rFonts w:eastAsia="MS Mincho"/>
          <w:noProof/>
        </w:rPr>
        <w:t xml:space="preserve">At the local level, the structures rarely exist for good governance and management of natural resource (CBOs, village committees etc.), and there is a perception of PAs as exclusive areas to which they have no rights of access. There is no understanding of their real purpose, long-term potential and values for people as “banks” of biodiversity, natural resources, functioning ecosystems and buffers against climate change. There is a need to promote effective community involvement in management, decision-making and benefit sharing from PAs and community understanding and support for PAs. </w:t>
      </w:r>
      <w:r w:rsidRPr="00795297">
        <w:rPr>
          <w:rFonts w:asciiTheme="majorHAnsi" w:hAnsiTheme="majorHAnsi" w:cstheme="majorBidi"/>
        </w:rPr>
        <w:t xml:space="preserve">Although the collaboration framework between WCF and </w:t>
      </w:r>
      <w:r w:rsidR="00BB3F43" w:rsidRPr="00795297">
        <w:rPr>
          <w:rFonts w:asciiTheme="majorHAnsi" w:hAnsiTheme="majorHAnsi" w:cstheme="majorBidi"/>
        </w:rPr>
        <w:t>OGUIPAR</w:t>
      </w:r>
      <w:r w:rsidRPr="00795297">
        <w:rPr>
          <w:rFonts w:asciiTheme="majorHAnsi" w:hAnsiTheme="majorHAnsi" w:cstheme="majorBidi"/>
        </w:rPr>
        <w:t xml:space="preserve"> for the creation of the PNMB recognizes the need to involve local communities in the process of creating the National Park, little capacities and experience actually exist. Expertise and innovation are needed mainly through agro-ecology actions, which will improve income of the villagers. </w:t>
      </w:r>
    </w:p>
    <w:p w14:paraId="3118691A" w14:textId="77777777" w:rsidR="00F47A8E" w:rsidRPr="00795297" w:rsidRDefault="00F47A8E" w:rsidP="00F47A8E">
      <w:pPr>
        <w:rPr>
          <w:rFonts w:asciiTheme="majorHAnsi" w:hAnsiTheme="majorHAnsi" w:cstheme="majorHAnsi"/>
          <w:b/>
          <w:noProof/>
          <w:szCs w:val="20"/>
        </w:rPr>
      </w:pPr>
    </w:p>
    <w:p w14:paraId="1084E6FC" w14:textId="77777777" w:rsidR="00165F90" w:rsidRPr="00795297" w:rsidRDefault="00D3283B" w:rsidP="00DB13F6">
      <w:pPr>
        <w:numPr>
          <w:ilvl w:val="0"/>
          <w:numId w:val="21"/>
        </w:numPr>
        <w:spacing w:after="0"/>
        <w:rPr>
          <w:rFonts w:eastAsia="MS Mincho"/>
          <w:noProof/>
        </w:rPr>
      </w:pPr>
      <w:r w:rsidRPr="00795297">
        <w:rPr>
          <w:noProof/>
        </w:rPr>
        <w:t xml:space="preserve">The </w:t>
      </w:r>
      <w:r w:rsidR="005D6A60" w:rsidRPr="00795297">
        <w:rPr>
          <w:noProof/>
        </w:rPr>
        <w:t>successul experience of Ecovillages program in Senegal</w:t>
      </w:r>
      <w:r w:rsidR="00E512A0" w:rsidRPr="00795297">
        <w:rPr>
          <w:rStyle w:val="FootnoteReference"/>
          <w:noProof/>
        </w:rPr>
        <w:footnoteReference w:id="28"/>
      </w:r>
      <w:r w:rsidR="005D6A60" w:rsidRPr="00795297">
        <w:rPr>
          <w:noProof/>
        </w:rPr>
        <w:t xml:space="preserve"> raised the attention of the GoG, but without having the knowledge to promote the concept in Guinea. </w:t>
      </w:r>
      <w:r w:rsidR="00F47A8E" w:rsidRPr="00795297">
        <w:rPr>
          <w:noProof/>
        </w:rPr>
        <w:t xml:space="preserve">The </w:t>
      </w:r>
      <w:r w:rsidR="00051ECE" w:rsidRPr="00795297">
        <w:rPr>
          <w:noProof/>
        </w:rPr>
        <w:t>capacity of local communities</w:t>
      </w:r>
      <w:r w:rsidR="00F47A8E" w:rsidRPr="00795297">
        <w:rPr>
          <w:noProof/>
        </w:rPr>
        <w:t xml:space="preserve"> and RC is also limited</w:t>
      </w:r>
      <w:r w:rsidR="00DA1F7B" w:rsidRPr="00795297">
        <w:rPr>
          <w:noProof/>
        </w:rPr>
        <w:t>, since</w:t>
      </w:r>
      <w:r w:rsidR="00F47A8E" w:rsidRPr="00795297">
        <w:rPr>
          <w:noProof/>
        </w:rPr>
        <w:t xml:space="preserve"> decentralization is a recent and ongoing process and there is little experience of integrated management</w:t>
      </w:r>
      <w:r w:rsidR="00051ECE" w:rsidRPr="00795297">
        <w:rPr>
          <w:noProof/>
        </w:rPr>
        <w:t xml:space="preserve"> of natural resources</w:t>
      </w:r>
      <w:r w:rsidR="00F47A8E" w:rsidRPr="00795297">
        <w:rPr>
          <w:noProof/>
        </w:rPr>
        <w:t>. Ca</w:t>
      </w:r>
      <w:r w:rsidR="00F47A8E" w:rsidRPr="00795297">
        <w:rPr>
          <w:rFonts w:eastAsia="MS Mincho"/>
          <w:noProof/>
        </w:rPr>
        <w:t>pacity at the level of rural communities and villages is also weak in terms of human and financial resources. Communities</w:t>
      </w:r>
      <w:r w:rsidR="00051ECE" w:rsidRPr="00795297">
        <w:rPr>
          <w:rFonts w:eastAsia="MS Mincho"/>
          <w:noProof/>
        </w:rPr>
        <w:t xml:space="preserve"> and governmental staff</w:t>
      </w:r>
      <w:r w:rsidR="00F47A8E" w:rsidRPr="00795297">
        <w:rPr>
          <w:rFonts w:eastAsia="MS Mincho"/>
          <w:noProof/>
        </w:rPr>
        <w:t xml:space="preserve"> lack ad</w:t>
      </w:r>
      <w:r w:rsidR="00051ECE" w:rsidRPr="00795297">
        <w:rPr>
          <w:rFonts w:eastAsia="MS Mincho"/>
          <w:noProof/>
        </w:rPr>
        <w:t>equate skills and training for e</w:t>
      </w:r>
      <w:r w:rsidR="00F47A8E" w:rsidRPr="00795297">
        <w:rPr>
          <w:rFonts w:eastAsia="MS Mincho"/>
          <w:noProof/>
        </w:rPr>
        <w:t xml:space="preserve">covillage and </w:t>
      </w:r>
      <w:r w:rsidR="00051ECE" w:rsidRPr="00795297">
        <w:rPr>
          <w:rFonts w:eastAsia="MS Mincho"/>
          <w:noProof/>
        </w:rPr>
        <w:t>PA</w:t>
      </w:r>
      <w:r w:rsidR="00F47A8E" w:rsidRPr="00795297">
        <w:rPr>
          <w:rFonts w:eastAsia="MS Mincho"/>
          <w:noProof/>
        </w:rPr>
        <w:t xml:space="preserve"> management (e.g. financial management, habitat improvement, ecoguards and ecoguides training) and most villages do no</w:t>
      </w:r>
      <w:r w:rsidR="00051ECE" w:rsidRPr="00795297">
        <w:rPr>
          <w:rFonts w:eastAsia="MS Mincho"/>
          <w:noProof/>
        </w:rPr>
        <w:t xml:space="preserve">t have the basic equipment for ecovillage, reforestation and natural resource </w:t>
      </w:r>
      <w:r w:rsidR="00F47A8E" w:rsidRPr="00795297">
        <w:rPr>
          <w:rFonts w:eastAsia="MS Mincho"/>
          <w:noProof/>
        </w:rPr>
        <w:t xml:space="preserve">management and for </w:t>
      </w:r>
      <w:r w:rsidR="00051ECE" w:rsidRPr="00795297">
        <w:rPr>
          <w:rFonts w:eastAsia="MS Mincho"/>
          <w:noProof/>
        </w:rPr>
        <w:t>communication between villages.</w:t>
      </w:r>
      <w:r w:rsidR="00F47A8E" w:rsidRPr="00795297">
        <w:rPr>
          <w:rFonts w:eastAsia="MS Mincho"/>
          <w:noProof/>
        </w:rPr>
        <w:t xml:space="preserve"> The needs include transport, materials for habitat management, fire control and replanting, mechanisms and training for ensuring longer-term sustainable funding for environmental management. </w:t>
      </w:r>
    </w:p>
    <w:p w14:paraId="559E1189" w14:textId="77777777" w:rsidR="004910F8" w:rsidRPr="00795297" w:rsidRDefault="004910F8" w:rsidP="004910F8">
      <w:pPr>
        <w:spacing w:after="0"/>
        <w:rPr>
          <w:rFonts w:asciiTheme="majorHAnsi" w:hAnsiTheme="majorHAnsi"/>
          <w:b/>
          <w:noProof/>
        </w:rPr>
      </w:pPr>
    </w:p>
    <w:p w14:paraId="2C139341" w14:textId="77777777" w:rsidR="004910F8" w:rsidRPr="00795297" w:rsidRDefault="004910F8" w:rsidP="004910F8">
      <w:pPr>
        <w:spacing w:after="0"/>
        <w:rPr>
          <w:rFonts w:asciiTheme="majorHAnsi" w:hAnsiTheme="majorHAnsi"/>
          <w:b/>
          <w:noProof/>
          <w:sz w:val="22"/>
        </w:rPr>
      </w:pPr>
      <w:r w:rsidRPr="00795297">
        <w:rPr>
          <w:rFonts w:asciiTheme="majorHAnsi" w:hAnsiTheme="majorHAnsi"/>
          <w:b/>
          <w:noProof/>
          <w:sz w:val="22"/>
        </w:rPr>
        <w:t xml:space="preserve">Barrier 2) </w:t>
      </w:r>
      <w:r w:rsidR="00D01D40" w:rsidRPr="00795297">
        <w:rPr>
          <w:rFonts w:asciiTheme="majorHAnsi" w:hAnsiTheme="majorHAnsi"/>
          <w:b/>
          <w:noProof/>
          <w:sz w:val="22"/>
        </w:rPr>
        <w:t xml:space="preserve">Poor understanding of the </w:t>
      </w:r>
      <w:r w:rsidR="006D6B94" w:rsidRPr="00795297">
        <w:rPr>
          <w:rFonts w:asciiTheme="majorHAnsi" w:hAnsiTheme="majorHAnsi"/>
          <w:b/>
          <w:noProof/>
          <w:sz w:val="22"/>
        </w:rPr>
        <w:t>biodiversity and ecosystems</w:t>
      </w:r>
      <w:r w:rsidR="00787BBF" w:rsidRPr="00795297">
        <w:rPr>
          <w:rFonts w:asciiTheme="majorHAnsi" w:hAnsiTheme="majorHAnsi"/>
          <w:b/>
          <w:noProof/>
          <w:sz w:val="22"/>
        </w:rPr>
        <w:t xml:space="preserve">, coupled with little </w:t>
      </w:r>
      <w:r w:rsidR="000370F6" w:rsidRPr="00795297">
        <w:rPr>
          <w:rFonts w:asciiTheme="majorHAnsi" w:hAnsiTheme="majorHAnsi"/>
          <w:b/>
          <w:noProof/>
          <w:sz w:val="22"/>
        </w:rPr>
        <w:t xml:space="preserve">capacities and </w:t>
      </w:r>
      <w:r w:rsidR="00787BBF" w:rsidRPr="00795297">
        <w:rPr>
          <w:rFonts w:asciiTheme="majorHAnsi" w:hAnsiTheme="majorHAnsi"/>
          <w:b/>
          <w:noProof/>
          <w:sz w:val="22"/>
        </w:rPr>
        <w:t>means for law enforcement,</w:t>
      </w:r>
      <w:r w:rsidR="006D6B94" w:rsidRPr="00795297">
        <w:rPr>
          <w:rFonts w:asciiTheme="majorHAnsi" w:hAnsiTheme="majorHAnsi"/>
          <w:b/>
          <w:noProof/>
          <w:sz w:val="22"/>
        </w:rPr>
        <w:t xml:space="preserve"> </w:t>
      </w:r>
      <w:r w:rsidR="00D73E18" w:rsidRPr="00795297">
        <w:rPr>
          <w:rFonts w:asciiTheme="majorHAnsi" w:hAnsiTheme="majorHAnsi"/>
          <w:b/>
          <w:noProof/>
          <w:sz w:val="22"/>
        </w:rPr>
        <w:t>landuse pla</w:t>
      </w:r>
      <w:r w:rsidR="00787BBF" w:rsidRPr="00795297">
        <w:rPr>
          <w:rFonts w:asciiTheme="majorHAnsi" w:hAnsiTheme="majorHAnsi"/>
          <w:b/>
          <w:noProof/>
          <w:sz w:val="22"/>
        </w:rPr>
        <w:t>n</w:t>
      </w:r>
      <w:r w:rsidR="00D73E18" w:rsidRPr="00795297">
        <w:rPr>
          <w:rFonts w:asciiTheme="majorHAnsi" w:hAnsiTheme="majorHAnsi"/>
          <w:b/>
          <w:noProof/>
          <w:sz w:val="22"/>
        </w:rPr>
        <w:t xml:space="preserve">ning and the </w:t>
      </w:r>
      <w:r w:rsidR="00F502A0" w:rsidRPr="00795297">
        <w:rPr>
          <w:rFonts w:asciiTheme="majorHAnsi" w:hAnsiTheme="majorHAnsi"/>
          <w:b/>
          <w:noProof/>
          <w:sz w:val="22"/>
        </w:rPr>
        <w:t>sustainable</w:t>
      </w:r>
      <w:r w:rsidR="00787BBF" w:rsidRPr="00795297">
        <w:rPr>
          <w:rFonts w:asciiTheme="majorHAnsi" w:hAnsiTheme="majorHAnsi"/>
          <w:b/>
          <w:noProof/>
          <w:sz w:val="22"/>
        </w:rPr>
        <w:t xml:space="preserve"> </w:t>
      </w:r>
      <w:r w:rsidR="006D6B94" w:rsidRPr="00795297">
        <w:rPr>
          <w:rFonts w:asciiTheme="majorHAnsi" w:hAnsiTheme="majorHAnsi"/>
          <w:b/>
          <w:noProof/>
          <w:sz w:val="22"/>
        </w:rPr>
        <w:t>management</w:t>
      </w:r>
      <w:r w:rsidRPr="00795297">
        <w:rPr>
          <w:rFonts w:asciiTheme="majorHAnsi" w:hAnsiTheme="majorHAnsi"/>
          <w:b/>
          <w:noProof/>
          <w:sz w:val="22"/>
        </w:rPr>
        <w:t xml:space="preserve"> of </w:t>
      </w:r>
      <w:r w:rsidR="005400FA" w:rsidRPr="00795297">
        <w:rPr>
          <w:rFonts w:asciiTheme="majorHAnsi" w:hAnsiTheme="majorHAnsi"/>
          <w:b/>
          <w:noProof/>
          <w:sz w:val="22"/>
        </w:rPr>
        <w:t xml:space="preserve">natural resource </w:t>
      </w:r>
    </w:p>
    <w:p w14:paraId="06050054" w14:textId="77777777" w:rsidR="005A048A" w:rsidRPr="00795297" w:rsidRDefault="005A048A" w:rsidP="005A048A">
      <w:pPr>
        <w:rPr>
          <w:rFonts w:asciiTheme="majorHAnsi" w:hAnsiTheme="majorHAnsi" w:cstheme="majorHAnsi"/>
          <w:b/>
          <w:szCs w:val="20"/>
        </w:rPr>
      </w:pPr>
    </w:p>
    <w:p w14:paraId="08EA5695" w14:textId="77777777" w:rsidR="00A118A6" w:rsidRPr="00795297" w:rsidRDefault="7F44B4F3" w:rsidP="00DB13F6">
      <w:pPr>
        <w:pStyle w:val="ListParagraph"/>
        <w:numPr>
          <w:ilvl w:val="0"/>
          <w:numId w:val="21"/>
        </w:numPr>
        <w:rPr>
          <w:rFonts w:asciiTheme="majorHAnsi" w:hAnsiTheme="majorHAnsi" w:cstheme="majorBidi"/>
          <w:b/>
          <w:bCs/>
          <w:noProof/>
        </w:rPr>
      </w:pPr>
      <w:r w:rsidRPr="00795297">
        <w:rPr>
          <w:rFonts w:eastAsia="Cambria"/>
          <w:noProof/>
        </w:rPr>
        <w:t>Traditional approaches to conservation and rural energy projects are compartimentalized and fail to understand the overall needs of populations at the scale of a village and its community lands. Also, rural communities have little or even no awareness about the impacts of their activities on natural resources and ecosystems, nor on their energy use and in particular how their management of land and resources affect GHG emissions and carbon sequestration.</w:t>
      </w:r>
    </w:p>
    <w:p w14:paraId="21085139" w14:textId="77777777" w:rsidR="008D3004" w:rsidRPr="00795297" w:rsidRDefault="008D3004" w:rsidP="008D3004">
      <w:pPr>
        <w:pStyle w:val="ListParagraph"/>
        <w:ind w:left="360"/>
        <w:rPr>
          <w:rFonts w:asciiTheme="majorHAnsi" w:hAnsiTheme="majorHAnsi" w:cstheme="majorHAnsi"/>
          <w:b/>
          <w:noProof/>
          <w:szCs w:val="20"/>
        </w:rPr>
      </w:pPr>
    </w:p>
    <w:p w14:paraId="5720A8EF" w14:textId="77777777" w:rsidR="00544857" w:rsidRPr="00795297" w:rsidRDefault="41A50FA2" w:rsidP="00DB13F6">
      <w:pPr>
        <w:pStyle w:val="ListParagraph"/>
        <w:numPr>
          <w:ilvl w:val="0"/>
          <w:numId w:val="21"/>
        </w:numPr>
        <w:rPr>
          <w:rFonts w:asciiTheme="majorHAnsi" w:hAnsiTheme="majorHAnsi" w:cstheme="majorBidi"/>
          <w:b/>
          <w:bCs/>
          <w:noProof/>
        </w:rPr>
      </w:pPr>
      <w:r w:rsidRPr="00795297">
        <w:rPr>
          <w:rFonts w:eastAsia="Cambria"/>
          <w:noProof/>
        </w:rPr>
        <w:t xml:space="preserve">Information on biodiversity in the Bafing-Falémé landscape is very limited and there are very few examples of systematic collection of biodiversity information on which to base management. </w:t>
      </w:r>
      <w:r w:rsidRPr="00795297">
        <w:rPr>
          <w:rFonts w:asciiTheme="majorHAnsi" w:hAnsiTheme="majorHAnsi" w:cstheme="majorBidi"/>
        </w:rPr>
        <w:t xml:space="preserve">Scientific information (presence/absence of species, current trends) are needed to secure a proper biodiversity strategy within the landscape. </w:t>
      </w:r>
      <w:r w:rsidRPr="00795297">
        <w:rPr>
          <w:rFonts w:eastAsia="Cambria"/>
          <w:noProof/>
        </w:rPr>
        <w:t>The MEEF does not have a reliable data base neither with the classified forests localisation nor with past biodiversity inventories. Very recently, the WCF carried out several survey to</w:t>
      </w:r>
      <w:r w:rsidRPr="00795297">
        <w:rPr>
          <w:rFonts w:asciiTheme="majorHAnsi" w:hAnsiTheme="majorHAnsi" w:cstheme="majorBidi"/>
        </w:rPr>
        <w:t xml:space="preserve"> get data on chimpanzee distribution and density. Although a couple of data have revealed the existence of rare wildlife species such as the Bongo, very few information exists to date in a number of area (north east and north west of the landscape). Having a clear and documented picture of biodiversity trends and distribution across the landscape is therefore mandatory to set-up an appropriate conservation program.</w:t>
      </w:r>
    </w:p>
    <w:p w14:paraId="1AFDBFA1" w14:textId="77777777" w:rsidR="008D3004" w:rsidRPr="00795297" w:rsidRDefault="008D3004" w:rsidP="007F2155">
      <w:pPr>
        <w:pStyle w:val="ListParagraph"/>
        <w:ind w:left="360"/>
        <w:rPr>
          <w:rFonts w:asciiTheme="majorHAnsi" w:hAnsiTheme="majorHAnsi" w:cstheme="majorHAnsi"/>
          <w:b/>
          <w:noProof/>
          <w:szCs w:val="20"/>
        </w:rPr>
      </w:pPr>
    </w:p>
    <w:p w14:paraId="13AD3F0F" w14:textId="77777777" w:rsidR="005A048A" w:rsidRPr="00795297" w:rsidRDefault="004E4856"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The institutional audit of </w:t>
      </w:r>
      <w:r w:rsidR="00BB3F43" w:rsidRPr="00795297">
        <w:rPr>
          <w:rFonts w:asciiTheme="majorHAnsi" w:hAnsiTheme="majorHAnsi" w:cstheme="majorBidi"/>
        </w:rPr>
        <w:t>OGUIPAR</w:t>
      </w:r>
      <w:r w:rsidRPr="00795297">
        <w:rPr>
          <w:rFonts w:asciiTheme="majorHAnsi" w:hAnsiTheme="majorHAnsi" w:cstheme="majorBidi"/>
        </w:rPr>
        <w:t xml:space="preserve"> carried out within the UNOPS programs shows</w:t>
      </w:r>
      <w:r w:rsidR="005A048A" w:rsidRPr="00795297">
        <w:rPr>
          <w:rFonts w:asciiTheme="majorHAnsi" w:hAnsiTheme="majorHAnsi" w:cstheme="majorBidi"/>
        </w:rPr>
        <w:t xml:space="preserve"> a critical lack of </w:t>
      </w:r>
      <w:r w:rsidRPr="00795297">
        <w:rPr>
          <w:rFonts w:asciiTheme="majorHAnsi" w:hAnsiTheme="majorHAnsi" w:cstheme="majorBidi"/>
        </w:rPr>
        <w:t xml:space="preserve">capacities and </w:t>
      </w:r>
      <w:r w:rsidR="005A048A" w:rsidRPr="00795297">
        <w:rPr>
          <w:rFonts w:asciiTheme="majorHAnsi" w:hAnsiTheme="majorHAnsi" w:cstheme="majorBidi"/>
        </w:rPr>
        <w:t>operational funding to cover the management c</w:t>
      </w:r>
      <w:r w:rsidRPr="00795297">
        <w:rPr>
          <w:rFonts w:asciiTheme="majorHAnsi" w:hAnsiTheme="majorHAnsi" w:cstheme="majorBidi"/>
        </w:rPr>
        <w:t>osts of a protected area. T</w:t>
      </w:r>
      <w:r w:rsidR="005A048A" w:rsidRPr="00795297">
        <w:rPr>
          <w:rFonts w:asciiTheme="majorHAnsi" w:hAnsiTheme="majorHAnsi" w:cstheme="majorBidi"/>
        </w:rPr>
        <w:t xml:space="preserve">he number of staffs remain insufficient, as well as the equipment. </w:t>
      </w:r>
      <w:r w:rsidRPr="00795297">
        <w:rPr>
          <w:rFonts w:asciiTheme="majorHAnsi" w:hAnsiTheme="majorHAnsi" w:cstheme="majorBidi"/>
        </w:rPr>
        <w:t>For instance, t</w:t>
      </w:r>
      <w:r w:rsidR="005A048A" w:rsidRPr="00795297">
        <w:rPr>
          <w:rFonts w:asciiTheme="majorHAnsi" w:hAnsiTheme="majorHAnsi" w:cstheme="majorBidi"/>
        </w:rPr>
        <w:t>he APT</w:t>
      </w:r>
      <w:r w:rsidRPr="00795297">
        <w:rPr>
          <w:rFonts w:asciiTheme="majorHAnsi" w:hAnsiTheme="majorHAnsi" w:cstheme="majorBidi"/>
        </w:rPr>
        <w:t>-BF had</w:t>
      </w:r>
      <w:r w:rsidR="005A048A" w:rsidRPr="00795297">
        <w:rPr>
          <w:rFonts w:asciiTheme="majorHAnsi" w:hAnsiTheme="majorHAnsi" w:cstheme="majorBidi"/>
        </w:rPr>
        <w:t xml:space="preserve"> only one senior warden (currently retired) </w:t>
      </w:r>
      <w:r w:rsidRPr="00795297">
        <w:rPr>
          <w:rFonts w:asciiTheme="majorHAnsi" w:hAnsiTheme="majorHAnsi" w:cstheme="majorBidi"/>
        </w:rPr>
        <w:t>for the management of</w:t>
      </w:r>
      <w:r w:rsidR="005A048A" w:rsidRPr="00795297">
        <w:rPr>
          <w:rFonts w:asciiTheme="majorHAnsi" w:hAnsiTheme="majorHAnsi" w:cstheme="majorBidi"/>
        </w:rPr>
        <w:t xml:space="preserve"> 1</w:t>
      </w:r>
      <w:r w:rsidR="008D3004" w:rsidRPr="00795297">
        <w:rPr>
          <w:rFonts w:asciiTheme="majorHAnsi" w:hAnsiTheme="majorHAnsi" w:cstheme="majorBidi"/>
        </w:rPr>
        <w:t>,</w:t>
      </w:r>
      <w:r w:rsidR="005A048A" w:rsidRPr="00795297">
        <w:rPr>
          <w:rFonts w:asciiTheme="majorHAnsi" w:hAnsiTheme="majorHAnsi" w:cstheme="majorBidi"/>
        </w:rPr>
        <w:t>777 km²</w:t>
      </w:r>
      <w:r w:rsidR="003B0F12" w:rsidRPr="00795297">
        <w:rPr>
          <w:rFonts w:asciiTheme="majorHAnsi" w:hAnsiTheme="majorHAnsi" w:cstheme="majorBidi"/>
        </w:rPr>
        <w:t xml:space="preserve">. </w:t>
      </w:r>
      <w:r w:rsidR="005A048A" w:rsidRPr="00795297">
        <w:rPr>
          <w:rFonts w:asciiTheme="majorHAnsi" w:hAnsiTheme="majorHAnsi" w:cstheme="majorBidi"/>
        </w:rPr>
        <w:t>Strongly correlated with the previous barriers, one could mention that although the country has a set of appropriate laws, codes and decrees for almost every environmental resource, law enforcement remains too weak and bribes and corruption are omnipresent</w:t>
      </w:r>
      <w:r w:rsidR="005A048A" w:rsidRPr="00795297">
        <w:rPr>
          <w:rStyle w:val="FootnoteReference"/>
          <w:rFonts w:asciiTheme="majorHAnsi" w:hAnsiTheme="majorHAnsi" w:cstheme="majorBidi"/>
          <w:sz w:val="20"/>
          <w:szCs w:val="20"/>
        </w:rPr>
        <w:footnoteReference w:id="29"/>
      </w:r>
      <w:r w:rsidR="005A048A" w:rsidRPr="00795297">
        <w:rPr>
          <w:rFonts w:asciiTheme="majorHAnsi" w:hAnsiTheme="majorHAnsi" w:cstheme="majorBidi"/>
        </w:rPr>
        <w:t xml:space="preserve">. The assessment of the management of protected area in Guinea conducted by IUCN in 2010 even concluded that law enforcement is almost inexistent. The Corps Paramilitaire des Conservateurs de la Nature </w:t>
      </w:r>
      <w:r w:rsidR="000370F6" w:rsidRPr="00795297">
        <w:rPr>
          <w:rFonts w:asciiTheme="majorHAnsi" w:hAnsiTheme="majorHAnsi" w:cstheme="majorBidi"/>
        </w:rPr>
        <w:t xml:space="preserve">is an answer for low-cost solution to protect nature. </w:t>
      </w:r>
      <w:r w:rsidR="005A048A" w:rsidRPr="00795297">
        <w:rPr>
          <w:rFonts w:asciiTheme="majorHAnsi" w:hAnsiTheme="majorHAnsi" w:cstheme="majorBidi"/>
          <w:color w:val="000000" w:themeColor="text1"/>
        </w:rPr>
        <w:t>As the reported by the Guinea environmental threats and opportunities assessment of 2012, the staff is usually not able to fulfill reporting requirement, nor assessment management and management plans, and adaptive management techniques are not practiced. In turn, the staff does not receive adequate and regular financial or other types of incentives.</w:t>
      </w:r>
    </w:p>
    <w:p w14:paraId="7858E56F" w14:textId="77777777" w:rsidR="005A048A" w:rsidRPr="00795297" w:rsidRDefault="005A048A" w:rsidP="004910F8">
      <w:pPr>
        <w:spacing w:after="0"/>
        <w:rPr>
          <w:rFonts w:asciiTheme="majorHAnsi" w:hAnsiTheme="majorHAnsi"/>
          <w:b/>
          <w:noProof/>
        </w:rPr>
      </w:pPr>
    </w:p>
    <w:p w14:paraId="0566BC01" w14:textId="77777777" w:rsidR="004910F8" w:rsidRPr="00795297" w:rsidRDefault="004910F8" w:rsidP="004910F8">
      <w:pPr>
        <w:spacing w:after="0"/>
        <w:rPr>
          <w:rFonts w:asciiTheme="majorHAnsi" w:hAnsiTheme="majorHAnsi"/>
          <w:b/>
          <w:noProof/>
          <w:sz w:val="22"/>
        </w:rPr>
      </w:pPr>
      <w:r w:rsidRPr="00795297">
        <w:rPr>
          <w:rFonts w:asciiTheme="majorHAnsi" w:hAnsiTheme="majorHAnsi"/>
          <w:b/>
          <w:noProof/>
          <w:sz w:val="22"/>
        </w:rPr>
        <w:t xml:space="preserve">Barrier 3) </w:t>
      </w:r>
      <w:r w:rsidR="00284BE5" w:rsidRPr="00795297">
        <w:rPr>
          <w:rFonts w:asciiTheme="majorHAnsi" w:hAnsiTheme="majorHAnsi"/>
          <w:b/>
          <w:noProof/>
          <w:sz w:val="22"/>
        </w:rPr>
        <w:t>Poverty, cultural habits, insufficient capacities and lack of alternatives, innovation and investment at the village level make it hard for communities to break out a cycle of un</w:t>
      </w:r>
      <w:r w:rsidRPr="00795297">
        <w:rPr>
          <w:rFonts w:asciiTheme="majorHAnsi" w:hAnsiTheme="majorHAnsi"/>
          <w:b/>
          <w:noProof/>
          <w:sz w:val="22"/>
        </w:rPr>
        <w:t>sustainable land</w:t>
      </w:r>
      <w:r w:rsidR="00284BE5" w:rsidRPr="00795297">
        <w:rPr>
          <w:rFonts w:asciiTheme="majorHAnsi" w:hAnsiTheme="majorHAnsi"/>
          <w:b/>
          <w:noProof/>
          <w:sz w:val="22"/>
        </w:rPr>
        <w:t>, resource and energy use</w:t>
      </w:r>
      <w:r w:rsidRPr="00795297">
        <w:rPr>
          <w:rFonts w:asciiTheme="majorHAnsi" w:hAnsiTheme="majorHAnsi"/>
          <w:b/>
          <w:noProof/>
          <w:sz w:val="22"/>
        </w:rPr>
        <w:t xml:space="preserve"> </w:t>
      </w:r>
    </w:p>
    <w:p w14:paraId="51471C66" w14:textId="77777777" w:rsidR="003B0F12" w:rsidRPr="00795297" w:rsidRDefault="003B0F12" w:rsidP="005A048A">
      <w:pPr>
        <w:rPr>
          <w:rFonts w:asciiTheme="majorHAnsi" w:hAnsiTheme="majorHAnsi" w:cstheme="majorHAnsi"/>
          <w:b/>
          <w:i/>
          <w:szCs w:val="20"/>
        </w:rPr>
      </w:pPr>
    </w:p>
    <w:p w14:paraId="30194B13" w14:textId="77777777" w:rsidR="00AA6682" w:rsidRPr="00795297" w:rsidRDefault="7F44B4F3" w:rsidP="00DB13F6">
      <w:pPr>
        <w:pStyle w:val="ListParagraph"/>
        <w:numPr>
          <w:ilvl w:val="0"/>
          <w:numId w:val="21"/>
        </w:numPr>
        <w:rPr>
          <w:rFonts w:asciiTheme="majorHAnsi" w:hAnsiTheme="majorHAnsi" w:cstheme="majorBidi"/>
          <w:color w:val="000000" w:themeColor="text1"/>
        </w:rPr>
      </w:pPr>
      <w:r w:rsidRPr="00795297">
        <w:rPr>
          <w:rFonts w:eastAsia="MS Mincho"/>
          <w:noProof/>
        </w:rPr>
        <w:t xml:space="preserve">Poverty, tradition and lack of alternatives drive communities and individuals to continue to carry out unsustainable practices of resource exploitation both legal and illegal (e.g. charcoal production from Classified Forests). The lack of jobs and alternative options for income generation drive the rural exodus – many villages lose young people who emigrate either seasonally/ temporarily to look for work or permanently to find work in other regions or countries (“to go for adventure” as they said). During village interviews at the PPG stage, all communities expressed the need for social benefits in villages (health, education, income-generating activities and employment) as well as improved natural resource management, sustainable use and more efficient energy use. This is an important exceptation of the villagers around the recently created PNMB. </w:t>
      </w:r>
    </w:p>
    <w:p w14:paraId="5561DF75" w14:textId="77777777" w:rsidR="005D554F" w:rsidRPr="00795297" w:rsidRDefault="005D554F" w:rsidP="005D554F">
      <w:pPr>
        <w:pStyle w:val="ListParagraph"/>
        <w:ind w:left="360"/>
        <w:rPr>
          <w:rFonts w:asciiTheme="majorHAnsi" w:hAnsiTheme="majorHAnsi" w:cstheme="majorHAnsi"/>
          <w:color w:val="000000" w:themeColor="text1"/>
          <w:szCs w:val="20"/>
        </w:rPr>
      </w:pPr>
    </w:p>
    <w:p w14:paraId="26C67741" w14:textId="77777777" w:rsidR="005D554F" w:rsidRPr="00795297" w:rsidRDefault="7F44B4F3" w:rsidP="00DB13F6">
      <w:pPr>
        <w:numPr>
          <w:ilvl w:val="0"/>
          <w:numId w:val="21"/>
        </w:numPr>
        <w:spacing w:after="0"/>
        <w:rPr>
          <w:rFonts w:eastAsia="Cambria"/>
          <w:noProof/>
        </w:rPr>
      </w:pPr>
      <w:r w:rsidRPr="00795297">
        <w:rPr>
          <w:rFonts w:eastAsia="Cambria"/>
          <w:noProof/>
        </w:rPr>
        <w:t>Household cooking practices are among the hardest to change and this creates a barrier to the introduction of energy-efficient alternatives (e.g. solar ovens and fuel-efficient cooking stoves). Lack of knowledge of the environmental impacts of their practices and the inability of households to invest in equipment over the medium to long term are barriers to ownership of alternative technologies using renewable energy (typically biogas, vegetable oil burners, solar ovens). There are challenges in term of appropriate economic incentives to make these technologies accessible, popular and progressively systematic in rural areas.</w:t>
      </w:r>
    </w:p>
    <w:p w14:paraId="26D9B3BC" w14:textId="77777777" w:rsidR="005D554F" w:rsidRPr="00795297" w:rsidRDefault="005D554F" w:rsidP="005D554F">
      <w:pPr>
        <w:rPr>
          <w:rFonts w:asciiTheme="majorHAnsi" w:hAnsiTheme="majorHAnsi" w:cstheme="majorHAnsi"/>
          <w:color w:val="000000" w:themeColor="text1"/>
          <w:szCs w:val="20"/>
        </w:rPr>
      </w:pPr>
    </w:p>
    <w:p w14:paraId="08D0F2D7" w14:textId="77777777" w:rsidR="003F1A7C" w:rsidRPr="00795297" w:rsidRDefault="7F44B4F3" w:rsidP="00DB13F6">
      <w:pPr>
        <w:numPr>
          <w:ilvl w:val="0"/>
          <w:numId w:val="21"/>
        </w:numPr>
        <w:spacing w:after="0"/>
        <w:rPr>
          <w:rFonts w:eastAsia="Cambria"/>
          <w:noProof/>
        </w:rPr>
      </w:pPr>
      <w:r w:rsidRPr="00795297">
        <w:rPr>
          <w:rFonts w:eastAsia="MS Mincho"/>
          <w:noProof/>
        </w:rPr>
        <w:t>In the Bafing-Falémé landscape, agriculture is mostly oriented toward self-consumption, with little cash-crops (excepted peanut in some areas). However, examples of alternative income-generating activities (IGAs) exist in rural villages in Guinea but these are limited and usually initiated under the umbrella of donor-funded development projects. Village activities with linked social / financial and environmental benefits seen at the PPG research stage include ecotourism, Karité, Néré and honey value chains (and cashewnuts if well framed) and vegetable gardening.</w:t>
      </w:r>
    </w:p>
    <w:p w14:paraId="5300D6C7" w14:textId="77777777" w:rsidR="00AA6682" w:rsidRPr="00795297" w:rsidRDefault="00AA6682" w:rsidP="00483E1B">
      <w:pPr>
        <w:pStyle w:val="ListParagraph"/>
        <w:ind w:left="360"/>
        <w:rPr>
          <w:rFonts w:asciiTheme="majorHAnsi" w:hAnsiTheme="majorHAnsi" w:cstheme="majorHAnsi"/>
          <w:color w:val="000000" w:themeColor="text1"/>
          <w:szCs w:val="20"/>
        </w:rPr>
      </w:pPr>
    </w:p>
    <w:p w14:paraId="623C84BB" w14:textId="77777777" w:rsidR="00E72C68" w:rsidRPr="00795297" w:rsidRDefault="41A50FA2" w:rsidP="00DB13F6">
      <w:pPr>
        <w:pStyle w:val="ListParagraph"/>
        <w:numPr>
          <w:ilvl w:val="0"/>
          <w:numId w:val="21"/>
        </w:numPr>
        <w:rPr>
          <w:rFonts w:asciiTheme="majorHAnsi" w:hAnsiTheme="majorHAnsi" w:cstheme="majorBidi"/>
          <w:color w:val="000000" w:themeColor="text1"/>
        </w:rPr>
      </w:pPr>
      <w:r w:rsidRPr="00795297">
        <w:rPr>
          <w:rFonts w:asciiTheme="majorHAnsi" w:hAnsiTheme="majorHAnsi" w:cstheme="majorBidi"/>
          <w:color w:val="000000" w:themeColor="text1"/>
        </w:rPr>
        <w:t>To some extent, eco-tourism could be seen as an opportunity to support local economy especially in rural areas where landscape, biodiversity and culture are very developed. In most of communes of the Bafing-Falémé landscape, the development of tourism initiatives appears in every management plan, however nothing has been done during the AGIR project. Despite having a major population of chimpanzee, and therefore having a high potential for great ape tourism and eco-tourism, the country has yet to develop any kind of project.  If well implemented, great ape tourism can serve to conserve the species, but it can also have considerable negative impacts if it is not based on sound conservation principles.</w:t>
      </w:r>
    </w:p>
    <w:p w14:paraId="46BCDE1D" w14:textId="77777777" w:rsidR="005A048A" w:rsidRPr="00795297" w:rsidRDefault="005A048A" w:rsidP="004910F8">
      <w:pPr>
        <w:spacing w:after="0"/>
        <w:rPr>
          <w:rFonts w:asciiTheme="majorHAnsi" w:hAnsiTheme="majorHAnsi"/>
          <w:b/>
          <w:noProof/>
          <w:sz w:val="22"/>
        </w:rPr>
      </w:pPr>
    </w:p>
    <w:p w14:paraId="56A1D2C1" w14:textId="77777777" w:rsidR="004910F8" w:rsidRPr="00795297" w:rsidRDefault="004910F8" w:rsidP="004910F8">
      <w:pPr>
        <w:spacing w:after="0"/>
        <w:rPr>
          <w:rFonts w:asciiTheme="majorHAnsi" w:hAnsiTheme="majorHAnsi"/>
          <w:b/>
          <w:noProof/>
          <w:sz w:val="22"/>
        </w:rPr>
      </w:pPr>
      <w:r w:rsidRPr="00795297">
        <w:rPr>
          <w:rFonts w:asciiTheme="majorHAnsi" w:hAnsiTheme="majorHAnsi"/>
          <w:b/>
          <w:noProof/>
          <w:sz w:val="22"/>
        </w:rPr>
        <w:t xml:space="preserve">Barrier 4) Lack of </w:t>
      </w:r>
      <w:r w:rsidR="00DA1F7B" w:rsidRPr="00795297">
        <w:rPr>
          <w:rFonts w:asciiTheme="majorHAnsi" w:hAnsiTheme="majorHAnsi"/>
          <w:b/>
          <w:noProof/>
          <w:sz w:val="22"/>
        </w:rPr>
        <w:t xml:space="preserve">institutional </w:t>
      </w:r>
      <w:r w:rsidR="00775C1E" w:rsidRPr="00795297">
        <w:rPr>
          <w:rFonts w:asciiTheme="majorHAnsi" w:hAnsiTheme="majorHAnsi"/>
          <w:b/>
          <w:noProof/>
          <w:sz w:val="22"/>
        </w:rPr>
        <w:t>capacities</w:t>
      </w:r>
      <w:r w:rsidR="00AC4C14" w:rsidRPr="00795297">
        <w:rPr>
          <w:rFonts w:asciiTheme="majorHAnsi" w:hAnsiTheme="majorHAnsi"/>
          <w:b/>
          <w:noProof/>
          <w:sz w:val="22"/>
        </w:rPr>
        <w:t xml:space="preserve"> at national and regional level</w:t>
      </w:r>
      <w:r w:rsidR="00775C1E" w:rsidRPr="00795297">
        <w:rPr>
          <w:rFonts w:asciiTheme="majorHAnsi" w:hAnsiTheme="majorHAnsi"/>
          <w:b/>
          <w:noProof/>
          <w:sz w:val="22"/>
        </w:rPr>
        <w:t xml:space="preserve"> for </w:t>
      </w:r>
      <w:r w:rsidRPr="00795297">
        <w:rPr>
          <w:rFonts w:asciiTheme="majorHAnsi" w:hAnsiTheme="majorHAnsi"/>
          <w:b/>
          <w:noProof/>
          <w:sz w:val="22"/>
        </w:rPr>
        <w:t>adequate kn</w:t>
      </w:r>
      <w:r w:rsidR="00775C1E" w:rsidRPr="00795297">
        <w:rPr>
          <w:rFonts w:asciiTheme="majorHAnsi" w:hAnsiTheme="majorHAnsi"/>
          <w:b/>
          <w:noProof/>
          <w:sz w:val="22"/>
        </w:rPr>
        <w:t>ow</w:t>
      </w:r>
      <w:r w:rsidRPr="00795297">
        <w:rPr>
          <w:rFonts w:asciiTheme="majorHAnsi" w:hAnsiTheme="majorHAnsi"/>
          <w:b/>
          <w:noProof/>
          <w:sz w:val="22"/>
        </w:rPr>
        <w:t>ledge management and gender mainstreaming</w:t>
      </w:r>
    </w:p>
    <w:p w14:paraId="191F1640" w14:textId="77777777" w:rsidR="005A048A" w:rsidRPr="00795297" w:rsidRDefault="005A048A" w:rsidP="003B0F12">
      <w:pPr>
        <w:rPr>
          <w:rFonts w:ascii="Corbel" w:hAnsi="Corbel"/>
          <w:sz w:val="18"/>
          <w:szCs w:val="18"/>
          <w:lang w:val="en-GB"/>
        </w:rPr>
      </w:pPr>
    </w:p>
    <w:p w14:paraId="58A54A73" w14:textId="77777777" w:rsidR="00D3283B" w:rsidRPr="00795297" w:rsidRDefault="7F44B4F3" w:rsidP="00DB13F6">
      <w:pPr>
        <w:pStyle w:val="ListParagraph"/>
        <w:numPr>
          <w:ilvl w:val="0"/>
          <w:numId w:val="21"/>
        </w:numPr>
        <w:rPr>
          <w:rFonts w:asciiTheme="majorHAnsi" w:hAnsiTheme="majorHAnsi" w:cstheme="majorBidi"/>
        </w:rPr>
      </w:pPr>
      <w:r w:rsidRPr="00795297">
        <w:rPr>
          <w:noProof/>
        </w:rPr>
        <w:t xml:space="preserve">The capacity of institutions (central and decentralized government) in terms of monitoring &amp; evaluation, capitalization and dissemination of best practices is limited at the local, district and regional levels due to high levels of staff turnover, weak technical and methodological capabilities, low salaries and poor motivation. </w:t>
      </w:r>
    </w:p>
    <w:p w14:paraId="5825F644" w14:textId="77777777" w:rsidR="0013769B" w:rsidRPr="00795297" w:rsidRDefault="0013769B" w:rsidP="0013769B">
      <w:pPr>
        <w:pStyle w:val="ListParagraph"/>
        <w:ind w:left="360"/>
        <w:rPr>
          <w:rFonts w:asciiTheme="majorHAnsi" w:hAnsiTheme="majorHAnsi" w:cstheme="majorHAnsi"/>
          <w:szCs w:val="20"/>
        </w:rPr>
      </w:pPr>
    </w:p>
    <w:p w14:paraId="43657C66" w14:textId="77777777" w:rsidR="0013769B"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rPr>
        <w:t>Finally, the integration of gender concerns into governmental projects development is still very weak. For instance, there are no effective arrangements yet to take gender into account within the PNMB creation process. Moreover, staffs from the Ministry of Environment suffer from the absence of gender strategy and practical gender tools for its integration into practices and activities. Hence, capacities building of Ministries, local authorities, the deconcentrated services, RCs and civil society is needed for elaborating a coherent framework to tackle gender and vulnerable groups concerns at the Bafing-Falémé landscape (baseline evaluation, indicators, planning, monitoring) and to be more efficient and effective, and from lack of capacity within.</w:t>
      </w:r>
    </w:p>
    <w:p w14:paraId="27622BE6" w14:textId="77777777" w:rsidR="003B0F12" w:rsidRPr="00795297" w:rsidRDefault="003B0F12" w:rsidP="009D0A30">
      <w:pPr>
        <w:spacing w:after="0"/>
        <w:jc w:val="left"/>
        <w:rPr>
          <w:rFonts w:asciiTheme="majorHAnsi" w:hAnsiTheme="majorHAnsi"/>
          <w:szCs w:val="20"/>
        </w:rPr>
      </w:pPr>
    </w:p>
    <w:p w14:paraId="7C3ADE08" w14:textId="77777777" w:rsidR="009D0A30"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II.5. INTRODUCTION TO PROJECT SITE</w:t>
      </w:r>
    </w:p>
    <w:p w14:paraId="7964E40B" w14:textId="77777777" w:rsidR="008E65AA" w:rsidRPr="00795297" w:rsidRDefault="008E65AA" w:rsidP="009D0A30">
      <w:pPr>
        <w:spacing w:after="0"/>
        <w:jc w:val="left"/>
        <w:rPr>
          <w:rFonts w:asciiTheme="majorHAnsi" w:hAnsiTheme="majorHAnsi"/>
          <w:szCs w:val="20"/>
        </w:rPr>
      </w:pPr>
    </w:p>
    <w:p w14:paraId="2E8D860A" w14:textId="77777777" w:rsidR="008C364B" w:rsidRPr="00795297" w:rsidRDefault="7F44B4F3" w:rsidP="00DB13F6">
      <w:pPr>
        <w:pStyle w:val="ListParagraph"/>
        <w:numPr>
          <w:ilvl w:val="0"/>
          <w:numId w:val="21"/>
        </w:numPr>
        <w:rPr>
          <w:rFonts w:asciiTheme="majorHAnsi" w:hAnsiTheme="majorHAnsi"/>
          <w:noProof/>
        </w:rPr>
      </w:pPr>
      <w:r w:rsidRPr="00795297">
        <w:rPr>
          <w:rFonts w:asciiTheme="majorHAnsi" w:hAnsiTheme="majorHAnsi"/>
          <w:noProof/>
        </w:rPr>
        <w:t>The project will focus on the Bafing-Falémé landscape, which covers an area of 32,675 km</w:t>
      </w:r>
      <w:r w:rsidRPr="00795297">
        <w:rPr>
          <w:rFonts w:asciiTheme="majorHAnsi" w:hAnsiTheme="majorHAnsi"/>
          <w:noProof/>
          <w:vertAlign w:val="superscript"/>
        </w:rPr>
        <w:t>2</w:t>
      </w:r>
      <w:r w:rsidRPr="00795297">
        <w:rPr>
          <w:rFonts w:asciiTheme="majorHAnsi" w:hAnsiTheme="majorHAnsi"/>
          <w:noProof/>
        </w:rPr>
        <w:t xml:space="preserve"> (figure </w:t>
      </w:r>
      <w:r w:rsidR="006A6685" w:rsidRPr="00795297">
        <w:rPr>
          <w:rFonts w:asciiTheme="majorHAnsi" w:hAnsiTheme="majorHAnsi"/>
          <w:noProof/>
        </w:rPr>
        <w:t>5</w:t>
      </w:r>
      <w:r w:rsidRPr="00795297">
        <w:rPr>
          <w:rFonts w:asciiTheme="majorHAnsi" w:hAnsiTheme="majorHAnsi"/>
          <w:noProof/>
        </w:rPr>
        <w:t xml:space="preserve">). The intervention area corresponding to the provisional boundaries of the PNMB and the surrounding areas extending to Senegal and Mali, as indicated within the PIF. They have been identified for several decades due to their ecological, scientific and cultural importance. In 2009, the UNESCO recommended the creation of the transboundary biosphere reserves in West Africa as an instrument of regional integration and conservation of biodiversity was recommended. During the AGIR program, the Bafing Falémé transboundary biosphere reserve (APT-BF) between Mali, Senegal and Guinea was pledged, but activities stopped in Guinea due to a lack of resources. The recent creation of the PNMB gave new impetus for the conservation of this vast complex.  The present project will hence built upon the ongoing dynamic to develop a landscape approach for conservation &amp; development, and will implement a strategy of intervention into three zones: (1) the central zone corresponding to the National Park of Moyen Bafing (PNMB), (2) the northwestern zone, and (3) the eastern zone. </w:t>
      </w:r>
    </w:p>
    <w:p w14:paraId="065BF3D8" w14:textId="77777777" w:rsidR="00486801" w:rsidRPr="00795297" w:rsidRDefault="00486801" w:rsidP="00486801">
      <w:pPr>
        <w:pStyle w:val="ListParagraph"/>
        <w:ind w:left="360"/>
        <w:rPr>
          <w:rFonts w:asciiTheme="majorHAnsi" w:hAnsiTheme="majorHAnsi" w:cstheme="majorHAnsi"/>
          <w:color w:val="000000" w:themeColor="text1"/>
          <w:szCs w:val="20"/>
        </w:rPr>
      </w:pPr>
    </w:p>
    <w:p w14:paraId="10A66084" w14:textId="77777777" w:rsidR="00812C2F" w:rsidRPr="00795297" w:rsidRDefault="001D60EC" w:rsidP="002151FE">
      <w:pPr>
        <w:pStyle w:val="ListParagraph"/>
        <w:ind w:left="360"/>
        <w:rPr>
          <w:rFonts w:asciiTheme="majorHAnsi" w:hAnsiTheme="majorHAnsi"/>
          <w:noProof/>
        </w:rPr>
      </w:pPr>
      <w:r w:rsidRPr="00795297">
        <w:rPr>
          <w:noProof/>
          <w:lang w:val="fr-FR" w:eastAsia="fr-FR"/>
        </w:rPr>
        <w:drawing>
          <wp:inline distT="0" distB="0" distL="0" distR="0" wp14:anchorId="3779558C" wp14:editId="44D3B972">
            <wp:extent cx="5943600" cy="4204970"/>
            <wp:effectExtent l="0" t="0" r="0" b="508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204970"/>
                    </a:xfrm>
                    <a:prstGeom prst="rect">
                      <a:avLst/>
                    </a:prstGeom>
                  </pic:spPr>
                </pic:pic>
              </a:graphicData>
            </a:graphic>
          </wp:inline>
        </w:drawing>
      </w:r>
    </w:p>
    <w:p w14:paraId="59D16086" w14:textId="77777777" w:rsidR="006A6685" w:rsidRPr="00795297" w:rsidRDefault="006A6685" w:rsidP="006A6685">
      <w:pPr>
        <w:pStyle w:val="Caption"/>
        <w:ind w:left="360"/>
        <w:jc w:val="center"/>
        <w:rPr>
          <w:rFonts w:asciiTheme="majorHAnsi" w:hAnsiTheme="majorHAnsi" w:cstheme="majorBidi"/>
          <w:i/>
          <w:iCs/>
          <w:noProof/>
          <w:sz w:val="20"/>
          <w:szCs w:val="20"/>
          <w:lang w:val="en-CA"/>
        </w:rPr>
      </w:pPr>
      <w:r w:rsidRPr="00795297">
        <w:rPr>
          <w:rFonts w:asciiTheme="majorHAnsi" w:hAnsiTheme="majorHAnsi" w:cstheme="majorBidi"/>
          <w:i/>
          <w:iCs/>
          <w:color w:val="000000" w:themeColor="text1"/>
          <w:sz w:val="20"/>
          <w:szCs w:val="20"/>
        </w:rPr>
        <w:t xml:space="preserve">Figure 5: </w:t>
      </w:r>
      <w:r w:rsidRPr="00795297">
        <w:rPr>
          <w:rFonts w:asciiTheme="majorHAnsi" w:hAnsiTheme="majorHAnsi" w:cstheme="majorBidi"/>
          <w:i/>
          <w:iCs/>
          <w:sz w:val="20"/>
          <w:szCs w:val="20"/>
          <w:lang w:val="en-CA"/>
        </w:rPr>
        <w:t>The three zones of the project’s intervention into the Bafing Falémé Landscape</w:t>
      </w:r>
    </w:p>
    <w:p w14:paraId="5070D3D7" w14:textId="77777777" w:rsidR="006A6685" w:rsidRPr="00795297" w:rsidRDefault="006A6685" w:rsidP="006A6685">
      <w:pPr>
        <w:pStyle w:val="ListParagraph"/>
        <w:ind w:left="360"/>
        <w:rPr>
          <w:rFonts w:asciiTheme="majorHAnsi" w:hAnsiTheme="majorHAnsi"/>
          <w:noProof/>
          <w:lang w:val="en-CA"/>
        </w:rPr>
      </w:pPr>
    </w:p>
    <w:p w14:paraId="137BACCF" w14:textId="77777777" w:rsidR="00A01093" w:rsidRPr="00795297" w:rsidRDefault="41A50FA2" w:rsidP="00DB13F6">
      <w:pPr>
        <w:pStyle w:val="ListParagraph"/>
        <w:numPr>
          <w:ilvl w:val="0"/>
          <w:numId w:val="21"/>
        </w:numPr>
        <w:rPr>
          <w:rFonts w:asciiTheme="majorHAnsi" w:hAnsiTheme="majorHAnsi"/>
          <w:noProof/>
        </w:rPr>
      </w:pPr>
      <w:r w:rsidRPr="00795297">
        <w:rPr>
          <w:rFonts w:asciiTheme="majorHAnsi" w:hAnsiTheme="majorHAnsi"/>
          <w:b/>
          <w:bCs/>
        </w:rPr>
        <w:t>The Three zones are defined as follow:</w:t>
      </w:r>
    </w:p>
    <w:p w14:paraId="0AA1428A" w14:textId="77777777" w:rsidR="002151FE" w:rsidRPr="00795297" w:rsidRDefault="00A01093" w:rsidP="00C801D9">
      <w:pPr>
        <w:pStyle w:val="ListParagraph"/>
        <w:numPr>
          <w:ilvl w:val="0"/>
          <w:numId w:val="33"/>
        </w:numPr>
        <w:spacing w:after="120"/>
        <w:ind w:left="714" w:hanging="357"/>
        <w:rPr>
          <w:rFonts w:asciiTheme="majorHAnsi" w:hAnsiTheme="majorHAnsi"/>
          <w:noProof/>
        </w:rPr>
      </w:pPr>
      <w:r w:rsidRPr="00795297">
        <w:rPr>
          <w:rFonts w:asciiTheme="majorHAnsi" w:hAnsiTheme="majorHAnsi"/>
          <w:b/>
          <w:bCs/>
        </w:rPr>
        <w:t xml:space="preserve">The </w:t>
      </w:r>
      <w:r w:rsidR="00A36CB8" w:rsidRPr="00795297">
        <w:rPr>
          <w:rFonts w:asciiTheme="majorHAnsi" w:hAnsiTheme="majorHAnsi"/>
          <w:b/>
          <w:bCs/>
        </w:rPr>
        <w:t>Central zone of the Bafing-Falémé landscape corresponds to</w:t>
      </w:r>
      <w:r w:rsidR="00A67D46" w:rsidRPr="00795297">
        <w:rPr>
          <w:rFonts w:asciiTheme="majorHAnsi" w:hAnsiTheme="majorHAnsi"/>
          <w:b/>
          <w:bCs/>
        </w:rPr>
        <w:t xml:space="preserve"> </w:t>
      </w:r>
      <w:r w:rsidR="00A36CB8" w:rsidRPr="00795297">
        <w:rPr>
          <w:rFonts w:asciiTheme="majorHAnsi" w:hAnsiTheme="majorHAnsi"/>
          <w:b/>
          <w:bCs/>
        </w:rPr>
        <w:t xml:space="preserve">the Middle Bafing </w:t>
      </w:r>
      <w:r w:rsidR="00A67D46" w:rsidRPr="00795297">
        <w:rPr>
          <w:rFonts w:asciiTheme="majorHAnsi" w:hAnsiTheme="majorHAnsi"/>
          <w:b/>
          <w:bCs/>
        </w:rPr>
        <w:t xml:space="preserve">National Park (PNMB). </w:t>
      </w:r>
      <w:r w:rsidR="00A67D46" w:rsidRPr="00795297">
        <w:rPr>
          <w:rFonts w:asciiTheme="majorHAnsi" w:hAnsiTheme="majorHAnsi"/>
        </w:rPr>
        <w:t>The National Park is being created after having been formal</w:t>
      </w:r>
      <w:r w:rsidR="00DC7411" w:rsidRPr="00795297">
        <w:rPr>
          <w:rFonts w:asciiTheme="majorHAnsi" w:hAnsiTheme="majorHAnsi"/>
        </w:rPr>
        <w:t xml:space="preserve">ized on 28 September 2017 by a </w:t>
      </w:r>
      <w:r w:rsidR="00A67D46" w:rsidRPr="00795297">
        <w:rPr>
          <w:rFonts w:asciiTheme="majorHAnsi" w:hAnsiTheme="majorHAnsi"/>
        </w:rPr>
        <w:t>decree No: A / 2017/5232, for an area of 6</w:t>
      </w:r>
      <w:r w:rsidR="00345211" w:rsidRPr="00795297">
        <w:rPr>
          <w:rFonts w:asciiTheme="majorHAnsi" w:hAnsiTheme="majorHAnsi"/>
        </w:rPr>
        <w:t>,</w:t>
      </w:r>
      <w:r w:rsidR="00A67D46" w:rsidRPr="00795297">
        <w:rPr>
          <w:rFonts w:asciiTheme="majorHAnsi" w:hAnsiTheme="majorHAnsi"/>
        </w:rPr>
        <w:t>426 km², and should officially be created, probably by the end of 2019, after a presidential decree. This initiative came from the Guinea Alumina Corporation (GAC) and Compagnie de Bauxite de Guinee (CBG) aiming at offsetting the negative effects of the GAC mining activities and ensuring the conservation of chimpanzees in a favorable ecosystem</w:t>
      </w:r>
      <w:r w:rsidR="00A67D46" w:rsidRPr="00795297">
        <w:rPr>
          <w:vertAlign w:val="superscript"/>
        </w:rPr>
        <w:footnoteReference w:id="30"/>
      </w:r>
      <w:r w:rsidR="00A67D46" w:rsidRPr="00795297">
        <w:rPr>
          <w:rFonts w:asciiTheme="majorHAnsi" w:hAnsiTheme="majorHAnsi"/>
        </w:rPr>
        <w:t>, and</w:t>
      </w:r>
      <w:r w:rsidR="00345211" w:rsidRPr="00795297">
        <w:rPr>
          <w:rFonts w:asciiTheme="majorHAnsi" w:hAnsiTheme="majorHAnsi"/>
        </w:rPr>
        <w:t xml:space="preserve"> is running by WCF and </w:t>
      </w:r>
      <w:r w:rsidR="00BB3F43" w:rsidRPr="00795297">
        <w:rPr>
          <w:rFonts w:asciiTheme="majorHAnsi" w:hAnsiTheme="majorHAnsi"/>
        </w:rPr>
        <w:t>OGUIPAR</w:t>
      </w:r>
      <w:r w:rsidR="00345211" w:rsidRPr="00795297">
        <w:rPr>
          <w:rFonts w:asciiTheme="majorHAnsi" w:hAnsiTheme="majorHAnsi"/>
        </w:rPr>
        <w:t>. To be operational, the National P</w:t>
      </w:r>
      <w:r w:rsidR="00A67D46" w:rsidRPr="00795297">
        <w:rPr>
          <w:rFonts w:asciiTheme="majorHAnsi" w:hAnsiTheme="majorHAnsi"/>
        </w:rPr>
        <w:t xml:space="preserve">ark needs to pass through a normative framework which include; delineation of boundaries, delineation of the corridors and the core area, agreement with the local communities through in-depth consultations, socio-economical studies, clarification on the potential overlaps between conservation activity and mining activity, impact assessment of the Park. WCF and </w:t>
      </w:r>
      <w:r w:rsidR="00BB3F43" w:rsidRPr="00795297">
        <w:rPr>
          <w:rFonts w:asciiTheme="majorHAnsi" w:hAnsiTheme="majorHAnsi"/>
        </w:rPr>
        <w:t>OGUIPAR</w:t>
      </w:r>
      <w:r w:rsidR="00A67D46" w:rsidRPr="00795297">
        <w:rPr>
          <w:rFonts w:asciiTheme="majorHAnsi" w:hAnsiTheme="majorHAnsi"/>
        </w:rPr>
        <w:t xml:space="preserve"> are currently supporting this operationalization phase, based on a memorandum of agreement</w:t>
      </w:r>
      <w:r w:rsidR="002151FE" w:rsidRPr="00795297">
        <w:rPr>
          <w:rFonts w:asciiTheme="majorHAnsi" w:hAnsiTheme="majorHAnsi"/>
        </w:rPr>
        <w:t xml:space="preserve">, </w:t>
      </w:r>
      <w:r w:rsidR="00A67D46" w:rsidRPr="00795297">
        <w:rPr>
          <w:rFonts w:asciiTheme="majorHAnsi" w:hAnsiTheme="majorHAnsi"/>
        </w:rPr>
        <w:t xml:space="preserve">signed in May 2017 and following a joint action plan (2018 – 2020). A first proposed delineation of the boundaries of the Park, the core area, the buffer zone and the corridors has been proposed. Both entities operate work in partnership based where know-how transfer is promoted in order to build the overall technical and institutional capacities of </w:t>
      </w:r>
      <w:r w:rsidR="00BB3F43" w:rsidRPr="00795297">
        <w:rPr>
          <w:rFonts w:asciiTheme="majorHAnsi" w:hAnsiTheme="majorHAnsi"/>
        </w:rPr>
        <w:t>OGUIPAR</w:t>
      </w:r>
      <w:r w:rsidR="00A67D46" w:rsidRPr="00795297">
        <w:rPr>
          <w:rFonts w:asciiTheme="majorHAnsi" w:hAnsiTheme="majorHAnsi"/>
        </w:rPr>
        <w:t>. The GEF project will support the operationalization of the pa</w:t>
      </w:r>
      <w:r w:rsidR="00345211" w:rsidRPr="00795297">
        <w:rPr>
          <w:rFonts w:asciiTheme="majorHAnsi" w:hAnsiTheme="majorHAnsi"/>
        </w:rPr>
        <w:t xml:space="preserve">rk launched by WCF and </w:t>
      </w:r>
      <w:r w:rsidR="00BB3F43" w:rsidRPr="00795297">
        <w:rPr>
          <w:rFonts w:asciiTheme="majorHAnsi" w:hAnsiTheme="majorHAnsi"/>
        </w:rPr>
        <w:t>OGUIPAR</w:t>
      </w:r>
      <w:r w:rsidR="00345211" w:rsidRPr="00795297">
        <w:rPr>
          <w:rFonts w:asciiTheme="majorHAnsi" w:hAnsiTheme="majorHAnsi"/>
        </w:rPr>
        <w:t>, and will invest in 4 ecovillages</w:t>
      </w:r>
      <w:r w:rsidR="001B2577" w:rsidRPr="00795297">
        <w:rPr>
          <w:rFonts w:asciiTheme="majorHAnsi" w:hAnsiTheme="majorHAnsi"/>
        </w:rPr>
        <w:t xml:space="preserve"> on the periphery of the PNMB</w:t>
      </w:r>
      <w:r w:rsidR="00345211" w:rsidRPr="00795297">
        <w:rPr>
          <w:rFonts w:asciiTheme="majorHAnsi" w:hAnsiTheme="majorHAnsi"/>
        </w:rPr>
        <w:t>.</w:t>
      </w:r>
    </w:p>
    <w:p w14:paraId="67826A98" w14:textId="77777777" w:rsidR="00A67D46" w:rsidRPr="00795297" w:rsidRDefault="41A50FA2" w:rsidP="00DB13F6">
      <w:pPr>
        <w:pStyle w:val="ListParagraph"/>
        <w:numPr>
          <w:ilvl w:val="0"/>
          <w:numId w:val="33"/>
        </w:numPr>
        <w:rPr>
          <w:rFonts w:asciiTheme="majorHAnsi" w:hAnsiTheme="majorHAnsi"/>
          <w:noProof/>
        </w:rPr>
      </w:pPr>
      <w:r w:rsidRPr="00795297">
        <w:rPr>
          <w:rFonts w:asciiTheme="majorHAnsi" w:hAnsiTheme="majorHAnsi" w:cstheme="majorBidi"/>
          <w:b/>
          <w:bCs/>
        </w:rPr>
        <w:t>The northwestern zone of the Bafing-Falémé landscape (10 377 km</w:t>
      </w:r>
      <w:r w:rsidRPr="00795297">
        <w:rPr>
          <w:rFonts w:asciiTheme="majorHAnsi" w:hAnsiTheme="majorHAnsi" w:cstheme="majorBidi"/>
          <w:b/>
          <w:bCs/>
          <w:vertAlign w:val="superscript"/>
        </w:rPr>
        <w:t>2</w:t>
      </w:r>
      <w:r w:rsidRPr="00795297">
        <w:rPr>
          <w:rFonts w:asciiTheme="majorHAnsi" w:hAnsiTheme="majorHAnsi" w:cstheme="majorBidi"/>
          <w:b/>
          <w:bCs/>
        </w:rPr>
        <w:t>):</w:t>
      </w:r>
      <w:r w:rsidRPr="00795297">
        <w:rPr>
          <w:rFonts w:asciiTheme="majorHAnsi" w:hAnsiTheme="majorHAnsi" w:cstheme="majorBidi"/>
        </w:rPr>
        <w:t xml:space="preserve"> The GEF </w:t>
      </w:r>
      <w:r w:rsidR="00E73798" w:rsidRPr="00795297">
        <w:rPr>
          <w:rFonts w:asciiTheme="majorHAnsi" w:hAnsiTheme="majorHAnsi" w:cstheme="majorBidi"/>
        </w:rPr>
        <w:t xml:space="preserve">funded </w:t>
      </w:r>
      <w:r w:rsidRPr="00795297">
        <w:rPr>
          <w:rFonts w:asciiTheme="majorHAnsi" w:hAnsiTheme="majorHAnsi" w:cstheme="majorBidi"/>
        </w:rPr>
        <w:t>project will support the creation of a 3,372 km² national reserve, called the “Gambia Falémé Wildlife Reserve” (IUCN class 5 or 6) within the western side of the landscape with the aim of i) connecting the national reserve to the Senegalese ongoing protected area projects at the border (Fongolembi Community Reserve, Falémé Hunting Area), ii) connecting to the ongoing community reserve of Mali (600 km²), hence strengthening the landscape management plan over the region. It will also invest in 3 ecovillages in order to decrease the pressure on the forests.</w:t>
      </w:r>
    </w:p>
    <w:p w14:paraId="1140277B" w14:textId="77777777" w:rsidR="00CE34AC" w:rsidRPr="00795297" w:rsidRDefault="41A50FA2" w:rsidP="00DB13F6">
      <w:pPr>
        <w:pStyle w:val="ListParagraph"/>
        <w:numPr>
          <w:ilvl w:val="0"/>
          <w:numId w:val="33"/>
        </w:numPr>
        <w:rPr>
          <w:rFonts w:asciiTheme="majorHAnsi" w:hAnsiTheme="majorHAnsi"/>
          <w:noProof/>
        </w:rPr>
      </w:pPr>
      <w:r w:rsidRPr="00795297">
        <w:rPr>
          <w:rFonts w:asciiTheme="majorHAnsi" w:hAnsiTheme="majorHAnsi" w:cstheme="majorBidi"/>
          <w:b/>
          <w:bCs/>
          <w:noProof/>
        </w:rPr>
        <w:t xml:space="preserve">The Eastern zone </w:t>
      </w:r>
      <w:r w:rsidRPr="00795297">
        <w:rPr>
          <w:rFonts w:asciiTheme="majorHAnsi" w:hAnsiTheme="majorHAnsi" w:cstheme="majorBidi"/>
          <w:b/>
          <w:bCs/>
        </w:rPr>
        <w:t xml:space="preserve">of the Bafing-Falémé landscape </w:t>
      </w:r>
      <w:r w:rsidRPr="00795297">
        <w:rPr>
          <w:rFonts w:asciiTheme="majorHAnsi" w:hAnsiTheme="majorHAnsi" w:cstheme="majorBidi"/>
          <w:b/>
          <w:bCs/>
          <w:noProof/>
        </w:rPr>
        <w:t>(15 772 km</w:t>
      </w:r>
      <w:r w:rsidRPr="00795297">
        <w:rPr>
          <w:rFonts w:asciiTheme="majorHAnsi" w:hAnsiTheme="majorHAnsi" w:cstheme="majorBidi"/>
          <w:b/>
          <w:bCs/>
          <w:noProof/>
          <w:vertAlign w:val="superscript"/>
        </w:rPr>
        <w:t>2</w:t>
      </w:r>
      <w:r w:rsidRPr="00795297">
        <w:rPr>
          <w:rFonts w:asciiTheme="majorHAnsi" w:hAnsiTheme="majorHAnsi" w:cstheme="majorBidi"/>
          <w:b/>
          <w:bCs/>
          <w:noProof/>
        </w:rPr>
        <w:t>)</w:t>
      </w:r>
      <w:r w:rsidRPr="00795297">
        <w:rPr>
          <w:rFonts w:asciiTheme="majorHAnsi" w:hAnsiTheme="majorHAnsi" w:cstheme="majorBidi"/>
          <w:noProof/>
        </w:rPr>
        <w:t xml:space="preserve"> : </w:t>
      </w:r>
      <w:r w:rsidRPr="00795297">
        <w:rPr>
          <w:rFonts w:asciiTheme="majorHAnsi" w:hAnsiTheme="majorHAnsi" w:cstheme="majorBidi"/>
        </w:rPr>
        <w:t xml:space="preserve">the GEF </w:t>
      </w:r>
      <w:r w:rsidR="00E73798" w:rsidRPr="00795297">
        <w:rPr>
          <w:rFonts w:asciiTheme="majorHAnsi" w:hAnsiTheme="majorHAnsi" w:cstheme="majorBidi"/>
        </w:rPr>
        <w:t xml:space="preserve">funded </w:t>
      </w:r>
      <w:r w:rsidRPr="00795297">
        <w:rPr>
          <w:rFonts w:asciiTheme="majorHAnsi" w:hAnsiTheme="majorHAnsi" w:cstheme="majorBidi"/>
        </w:rPr>
        <w:t>project will support the rehabilitation of three Community forest representing approximately 1,398 km² in the eastern side, within the Bakoye watershed: (i) Community Forest of Manden Woula (21,000 ha), (ii) Community Forest of Naboun Woula (48,600 ha), and (iii) Community Forest of Faranwaliyatou (600 ha). In this zone, 3 districts have been identified (Karama, Dibiya and Koudedi districts) during the PPG</w:t>
      </w:r>
      <w:r w:rsidR="00E73798" w:rsidRPr="00795297">
        <w:rPr>
          <w:rFonts w:asciiTheme="majorHAnsi" w:hAnsiTheme="majorHAnsi" w:cstheme="majorBidi"/>
        </w:rPr>
        <w:t xml:space="preserve"> phase</w:t>
      </w:r>
      <w:r w:rsidRPr="00795297">
        <w:rPr>
          <w:rFonts w:asciiTheme="majorHAnsi" w:hAnsiTheme="majorHAnsi" w:cstheme="majorBidi"/>
        </w:rPr>
        <w:t xml:space="preserve">. During the </w:t>
      </w:r>
      <w:r w:rsidR="00E73798" w:rsidRPr="00795297">
        <w:rPr>
          <w:rFonts w:asciiTheme="majorHAnsi" w:hAnsiTheme="majorHAnsi" w:cstheme="majorBidi"/>
        </w:rPr>
        <w:t>inception</w:t>
      </w:r>
      <w:r w:rsidRPr="00795297">
        <w:rPr>
          <w:rFonts w:asciiTheme="majorHAnsi" w:hAnsiTheme="majorHAnsi" w:cstheme="majorBidi"/>
        </w:rPr>
        <w:t xml:space="preserve"> phase of the project, a consultation will be organized in order to choose the specific ecovillages according to the common understanding of the objectives of the ecovillage model.</w:t>
      </w:r>
    </w:p>
    <w:p w14:paraId="6537607D" w14:textId="77777777" w:rsidR="008C364B" w:rsidRPr="00795297" w:rsidRDefault="008C364B" w:rsidP="00EF5BE3">
      <w:pPr>
        <w:rPr>
          <w:rFonts w:asciiTheme="majorHAnsi" w:hAnsiTheme="majorHAnsi"/>
          <w:noProof/>
        </w:rPr>
      </w:pPr>
    </w:p>
    <w:p w14:paraId="187D8E34" w14:textId="77777777" w:rsidR="0077418A" w:rsidRPr="00795297" w:rsidRDefault="7F44B4F3" w:rsidP="00DB13F6">
      <w:pPr>
        <w:pStyle w:val="ListParagraph"/>
        <w:numPr>
          <w:ilvl w:val="0"/>
          <w:numId w:val="21"/>
        </w:numPr>
        <w:rPr>
          <w:rFonts w:asciiTheme="majorHAnsi" w:hAnsiTheme="majorHAnsi"/>
          <w:noProof/>
        </w:rPr>
      </w:pPr>
      <w:r w:rsidRPr="00795297">
        <w:rPr>
          <w:rFonts w:asciiTheme="majorHAnsi" w:hAnsiTheme="majorHAnsi"/>
          <w:noProof/>
        </w:rPr>
        <w:t xml:space="preserve">Hence, the boundaries of the APT-BF will be be reconsidered, in order to integrate the southern part of the PNMB into the initial area of APT-BF. The site would therefore encompass six classified forests (see table below) in the PNMB, as well as four classified forests in the area delimited by the Gambia in the west and the Falémé in the east. Three community forest located in the Dinguiraye and Siguiri Prefectures will also be considered. </w:t>
      </w:r>
    </w:p>
    <w:p w14:paraId="23C51EDC" w14:textId="77777777" w:rsidR="0077418A" w:rsidRPr="00795297" w:rsidRDefault="0077418A" w:rsidP="00BF3B94">
      <w:pPr>
        <w:pStyle w:val="ListParagraph"/>
        <w:ind w:left="360"/>
        <w:rPr>
          <w:rFonts w:asciiTheme="majorHAnsi" w:hAnsiTheme="majorHAnsi"/>
          <w:noProof/>
        </w:rPr>
      </w:pPr>
    </w:p>
    <w:p w14:paraId="5C3D99B7" w14:textId="77777777" w:rsidR="00A67D46" w:rsidRPr="00795297" w:rsidRDefault="41A50FA2" w:rsidP="00DB13F6">
      <w:pPr>
        <w:pStyle w:val="ListParagraph"/>
        <w:numPr>
          <w:ilvl w:val="0"/>
          <w:numId w:val="21"/>
        </w:numPr>
        <w:rPr>
          <w:rFonts w:asciiTheme="majorHAnsi" w:hAnsiTheme="majorHAnsi"/>
          <w:noProof/>
        </w:rPr>
      </w:pPr>
      <w:r w:rsidRPr="00795297">
        <w:rPr>
          <w:rFonts w:asciiTheme="majorHAnsi" w:hAnsiTheme="majorHAnsi"/>
          <w:szCs w:val="20"/>
        </w:rPr>
        <w:t xml:space="preserve"> Within the three zones of the project area, 10 villages have been selected to develop the Ecovillage models. The Ecovillage model is based on an integrated approach to sustainable use of natural resources, biodiversity conservation and effective use of available sources of renewable energy in rural Guinea. For the preparatory phase of this project, the PPG consultants’ team conducted research and interviews in 38 villages. The preliminary selection of the villages visited</w:t>
      </w:r>
      <w:r w:rsidR="00F27C0E" w:rsidRPr="00795297">
        <w:rPr>
          <w:rFonts w:asciiTheme="majorHAnsi" w:hAnsiTheme="majorHAnsi"/>
          <w:szCs w:val="20"/>
        </w:rPr>
        <w:t xml:space="preserve"> by</w:t>
      </w:r>
      <w:r w:rsidRPr="00795297">
        <w:rPr>
          <w:rFonts w:asciiTheme="majorHAnsi" w:hAnsiTheme="majorHAnsi"/>
          <w:szCs w:val="20"/>
        </w:rPr>
        <w:t xml:space="preserve"> the team was made according to criteria of relevance and feasibility developed </w:t>
      </w:r>
      <w:r w:rsidR="00165B8F" w:rsidRPr="00795297">
        <w:rPr>
          <w:rFonts w:asciiTheme="majorHAnsi" w:hAnsiTheme="majorHAnsi"/>
          <w:szCs w:val="20"/>
        </w:rPr>
        <w:t>and agreed during the stakeholders workshop organized on the 11</w:t>
      </w:r>
      <w:r w:rsidR="00165B8F" w:rsidRPr="00795297">
        <w:rPr>
          <w:rFonts w:asciiTheme="majorHAnsi" w:hAnsiTheme="majorHAnsi"/>
          <w:szCs w:val="20"/>
          <w:vertAlign w:val="superscript"/>
        </w:rPr>
        <w:t>th</w:t>
      </w:r>
      <w:r w:rsidR="00165B8F" w:rsidRPr="00795297">
        <w:rPr>
          <w:rFonts w:asciiTheme="majorHAnsi" w:hAnsiTheme="majorHAnsi"/>
          <w:szCs w:val="20"/>
        </w:rPr>
        <w:t xml:space="preserve"> of July 2018 </w:t>
      </w:r>
      <w:r w:rsidRPr="00795297">
        <w:rPr>
          <w:rFonts w:asciiTheme="majorHAnsi" w:eastAsia="Cambria" w:hAnsiTheme="majorHAnsi"/>
          <w:noProof/>
          <w:szCs w:val="20"/>
        </w:rPr>
        <w:t xml:space="preserve">(see </w:t>
      </w:r>
      <w:r w:rsidRPr="00795297">
        <w:rPr>
          <w:rFonts w:asciiTheme="majorHAnsi" w:hAnsiTheme="majorHAnsi"/>
          <w:szCs w:val="20"/>
        </w:rPr>
        <w:t>Table 1</w:t>
      </w:r>
      <w:r w:rsidRPr="00795297">
        <w:rPr>
          <w:rFonts w:asciiTheme="majorHAnsi" w:eastAsia="Cambria" w:hAnsiTheme="majorHAnsi"/>
          <w:noProof/>
          <w:szCs w:val="20"/>
        </w:rPr>
        <w:t>).</w:t>
      </w:r>
    </w:p>
    <w:p w14:paraId="423ED95F" w14:textId="77777777" w:rsidR="00A67D46" w:rsidRPr="00795297" w:rsidRDefault="00A67D46" w:rsidP="00A67D46">
      <w:pPr>
        <w:pStyle w:val="NumberedParas"/>
        <w:numPr>
          <w:ilvl w:val="0"/>
          <w:numId w:val="0"/>
        </w:numPr>
        <w:rPr>
          <w:rFonts w:asciiTheme="majorHAnsi" w:hAnsiTheme="majorHAnsi"/>
          <w:sz w:val="20"/>
          <w:szCs w:val="20"/>
        </w:rPr>
      </w:pPr>
    </w:p>
    <w:p w14:paraId="0025EDD4" w14:textId="77777777" w:rsidR="00A67D46" w:rsidRPr="00795297" w:rsidRDefault="41A50FA2" w:rsidP="41A50FA2">
      <w:pPr>
        <w:pStyle w:val="NumberedParas"/>
        <w:numPr>
          <w:ilvl w:val="0"/>
          <w:numId w:val="0"/>
        </w:numPr>
        <w:jc w:val="center"/>
        <w:rPr>
          <w:rFonts w:asciiTheme="majorHAnsi" w:hAnsiTheme="majorHAnsi"/>
          <w:b/>
          <w:bCs/>
          <w:i/>
          <w:iCs/>
          <w:sz w:val="20"/>
          <w:szCs w:val="20"/>
        </w:rPr>
      </w:pPr>
      <w:r w:rsidRPr="00795297">
        <w:rPr>
          <w:rFonts w:asciiTheme="majorHAnsi" w:hAnsiTheme="majorHAnsi"/>
          <w:b/>
          <w:bCs/>
          <w:i/>
          <w:iCs/>
          <w:sz w:val="20"/>
          <w:szCs w:val="20"/>
        </w:rPr>
        <w:t>Table 1: Criteria for selection of Ecovillages within the project area</w:t>
      </w:r>
    </w:p>
    <w:p w14:paraId="4A218919" w14:textId="77777777" w:rsidR="00A67D46" w:rsidRPr="00795297" w:rsidRDefault="00A67D46" w:rsidP="00A67D46">
      <w:pPr>
        <w:pStyle w:val="NumberedParas"/>
        <w:numPr>
          <w:ilvl w:val="0"/>
          <w:numId w:val="0"/>
        </w:numPr>
        <w:jc w:val="center"/>
        <w:rPr>
          <w:rFonts w:asciiTheme="majorHAnsi" w:hAnsiTheme="majorHAnsi"/>
          <w:b/>
          <w:i/>
          <w:sz w:val="12"/>
          <w:szCs w:val="12"/>
        </w:rPr>
      </w:pPr>
    </w:p>
    <w:tbl>
      <w:tblPr>
        <w:tblW w:w="0" w:type="auto"/>
        <w:tblBorders>
          <w:top w:val="single" w:sz="4" w:space="0" w:color="9BBB59" w:themeColor="accent3"/>
          <w:left w:val="single" w:sz="4" w:space="0" w:color="9BBB59" w:themeColor="accent3"/>
          <w:bottom w:val="single" w:sz="4" w:space="0" w:color="auto"/>
          <w:right w:val="single" w:sz="4" w:space="0" w:color="9BBB59" w:themeColor="accent3"/>
          <w:insideH w:val="single" w:sz="4" w:space="0" w:color="auto"/>
          <w:insideV w:val="single" w:sz="4" w:space="0" w:color="9BBB59" w:themeColor="accent3"/>
        </w:tblBorders>
        <w:tblLook w:val="04A0" w:firstRow="1" w:lastRow="0" w:firstColumn="1" w:lastColumn="0" w:noHBand="0" w:noVBand="1"/>
      </w:tblPr>
      <w:tblGrid>
        <w:gridCol w:w="1809"/>
        <w:gridCol w:w="7397"/>
      </w:tblGrid>
      <w:tr w:rsidR="00A67D46" w:rsidRPr="00795297" w14:paraId="165B399E" w14:textId="77777777" w:rsidTr="003369DA">
        <w:tc>
          <w:tcPr>
            <w:tcW w:w="1809" w:type="dxa"/>
            <w:shd w:val="clear" w:color="auto" w:fill="C2D69B" w:themeFill="accent3" w:themeFillTint="99"/>
          </w:tcPr>
          <w:p w14:paraId="03956EEF"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16CD8970"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661E5385"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3476FA3F"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536B1010"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4D541319"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2D6D8564" w14:textId="77777777" w:rsidR="00A67D46" w:rsidRPr="00795297" w:rsidRDefault="00294004" w:rsidP="41A50FA2">
            <w:pPr>
              <w:pStyle w:val="NumberedParas"/>
              <w:numPr>
                <w:ilvl w:val="0"/>
                <w:numId w:val="0"/>
              </w:numPr>
              <w:jc w:val="center"/>
              <w:rPr>
                <w:rFonts w:asciiTheme="majorHAnsi" w:hAnsiTheme="majorHAnsi"/>
                <w:b/>
                <w:bCs/>
                <w:i/>
                <w:iCs/>
                <w:sz w:val="20"/>
                <w:szCs w:val="20"/>
              </w:rPr>
            </w:pPr>
            <w:r w:rsidRPr="00795297">
              <w:rPr>
                <w:rFonts w:asciiTheme="majorHAnsi" w:eastAsia="Cambria" w:hAnsiTheme="majorHAnsi"/>
                <w:sz w:val="20"/>
                <w:szCs w:val="20"/>
                <w:lang w:val="en-US"/>
              </w:rPr>
              <w:t>Essential criteria</w:t>
            </w:r>
          </w:p>
        </w:tc>
        <w:tc>
          <w:tcPr>
            <w:tcW w:w="7397" w:type="dxa"/>
            <w:shd w:val="clear" w:color="auto" w:fill="auto"/>
          </w:tcPr>
          <w:p w14:paraId="5DA328F7" w14:textId="77777777" w:rsidR="00A67D46" w:rsidRPr="00795297" w:rsidRDefault="41A50FA2" w:rsidP="00DB13F6">
            <w:pPr>
              <w:pStyle w:val="NumberedParas"/>
              <w:numPr>
                <w:ilvl w:val="0"/>
                <w:numId w:val="22"/>
              </w:numPr>
              <w:ind w:left="318" w:hanging="284"/>
              <w:jc w:val="left"/>
              <w:rPr>
                <w:rFonts w:asciiTheme="majorHAnsi" w:hAnsiTheme="majorHAnsi"/>
                <w:i/>
                <w:iCs/>
                <w:sz w:val="20"/>
                <w:szCs w:val="20"/>
                <w:lang w:val="en-US"/>
              </w:rPr>
            </w:pPr>
            <w:r w:rsidRPr="00795297">
              <w:rPr>
                <w:rFonts w:asciiTheme="majorHAnsi" w:hAnsiTheme="majorHAnsi" w:cstheme="minorBidi"/>
                <w:sz w:val="20"/>
                <w:szCs w:val="20"/>
                <w:lang w:val="en-US"/>
              </w:rPr>
              <w:t>Village adjacent or surrounding a protected area, reserve or classified forest;</w:t>
            </w:r>
          </w:p>
          <w:p w14:paraId="57676B30" w14:textId="77777777" w:rsidR="00A67D46" w:rsidRPr="00795297" w:rsidRDefault="41A50FA2" w:rsidP="00DB13F6">
            <w:pPr>
              <w:pStyle w:val="NumberedParas"/>
              <w:numPr>
                <w:ilvl w:val="0"/>
                <w:numId w:val="22"/>
              </w:numPr>
              <w:ind w:left="318" w:hanging="284"/>
              <w:jc w:val="left"/>
              <w:rPr>
                <w:rFonts w:asciiTheme="majorHAnsi" w:hAnsiTheme="majorHAnsi"/>
                <w:i/>
                <w:iCs/>
                <w:sz w:val="20"/>
                <w:szCs w:val="20"/>
                <w:lang w:val="en-US"/>
              </w:rPr>
            </w:pPr>
            <w:r w:rsidRPr="00795297">
              <w:rPr>
                <w:rFonts w:asciiTheme="majorHAnsi" w:hAnsiTheme="majorHAnsi" w:cstheme="minorBidi"/>
                <w:sz w:val="20"/>
                <w:szCs w:val="20"/>
                <w:lang w:val="en-US"/>
              </w:rPr>
              <w:t>Village inhabited by a maximum of 500 people (exceptions allowed where justified)</w:t>
            </w:r>
          </w:p>
          <w:p w14:paraId="3587FA03" w14:textId="77777777" w:rsidR="00A67D46" w:rsidRPr="00795297" w:rsidRDefault="41A50FA2" w:rsidP="00DB13F6">
            <w:pPr>
              <w:pStyle w:val="ListParagraph"/>
              <w:numPr>
                <w:ilvl w:val="0"/>
                <w:numId w:val="22"/>
              </w:numPr>
              <w:ind w:left="318" w:hanging="284"/>
              <w:contextualSpacing/>
              <w:rPr>
                <w:rFonts w:eastAsia="Cambria"/>
              </w:rPr>
            </w:pPr>
            <w:r w:rsidRPr="00795297">
              <w:rPr>
                <w:rFonts w:eastAsia="Cambria"/>
              </w:rPr>
              <w:t>Potential for managing pressures on biodiversity and NR from villagers’ activities</w:t>
            </w:r>
          </w:p>
          <w:p w14:paraId="3C8F1C4F" w14:textId="77777777" w:rsidR="00A67D46" w:rsidRPr="00795297" w:rsidRDefault="41A50FA2" w:rsidP="00DB13F6">
            <w:pPr>
              <w:pStyle w:val="ListParagraph"/>
              <w:numPr>
                <w:ilvl w:val="0"/>
                <w:numId w:val="22"/>
              </w:numPr>
              <w:ind w:left="318" w:hanging="284"/>
              <w:contextualSpacing/>
              <w:rPr>
                <w:rFonts w:eastAsia="Cambria"/>
              </w:rPr>
            </w:pPr>
            <w:r w:rsidRPr="00795297">
              <w:rPr>
                <w:rFonts w:eastAsia="Cambria"/>
              </w:rPr>
              <w:t>Land availability and lack of land conflict</w:t>
            </w:r>
          </w:p>
          <w:p w14:paraId="593DC6A8" w14:textId="77777777" w:rsidR="00A67D46" w:rsidRPr="00795297" w:rsidRDefault="41A50FA2" w:rsidP="00DB13F6">
            <w:pPr>
              <w:pStyle w:val="ListParagraph"/>
              <w:numPr>
                <w:ilvl w:val="0"/>
                <w:numId w:val="22"/>
              </w:numPr>
              <w:ind w:left="318" w:hanging="284"/>
              <w:contextualSpacing/>
              <w:rPr>
                <w:rFonts w:eastAsia="Cambria"/>
              </w:rPr>
            </w:pPr>
            <w:r w:rsidRPr="00795297">
              <w:rPr>
                <w:rFonts w:eastAsia="Cambria"/>
              </w:rPr>
              <w:t>Social cohesion</w:t>
            </w:r>
            <w:r w:rsidR="00E73798" w:rsidRPr="00795297">
              <w:rPr>
                <w:rFonts w:eastAsia="Cambria"/>
              </w:rPr>
              <w:t xml:space="preserve"> and gender mainstreaming opportunities</w:t>
            </w:r>
          </w:p>
          <w:p w14:paraId="31FB1192" w14:textId="77777777" w:rsidR="00A67D46" w:rsidRPr="00795297" w:rsidRDefault="41A50FA2" w:rsidP="00DB13F6">
            <w:pPr>
              <w:pStyle w:val="ListParagraph"/>
              <w:numPr>
                <w:ilvl w:val="0"/>
                <w:numId w:val="22"/>
              </w:numPr>
              <w:ind w:left="318" w:hanging="284"/>
              <w:contextualSpacing/>
              <w:rPr>
                <w:rFonts w:eastAsia="Cambria"/>
              </w:rPr>
            </w:pPr>
            <w:r w:rsidRPr="00795297">
              <w:rPr>
                <w:rFonts w:eastAsia="Cambria"/>
              </w:rPr>
              <w:t>Engagement of villagers, including the setting-aside of land for project activities and the willingness to contribute (financially or in kind) to Ecovillage model activities.</w:t>
            </w:r>
          </w:p>
          <w:p w14:paraId="07DDCF28" w14:textId="77777777" w:rsidR="00A67D46" w:rsidRPr="00795297" w:rsidRDefault="41A50FA2" w:rsidP="00DB13F6">
            <w:pPr>
              <w:pStyle w:val="ListParagraph"/>
              <w:numPr>
                <w:ilvl w:val="0"/>
                <w:numId w:val="22"/>
              </w:numPr>
              <w:ind w:left="318" w:hanging="284"/>
              <w:contextualSpacing/>
              <w:rPr>
                <w:rFonts w:eastAsia="Cambria"/>
                <w:b/>
                <w:bCs/>
              </w:rPr>
            </w:pPr>
            <w:r w:rsidRPr="00795297">
              <w:rPr>
                <w:rFonts w:cstheme="minorBidi"/>
              </w:rPr>
              <w:t xml:space="preserve">Existence and potential for income generating activities and alternative activities. </w:t>
            </w:r>
          </w:p>
          <w:p w14:paraId="6360DF16" w14:textId="77777777" w:rsidR="00165B8F" w:rsidRPr="00795297" w:rsidRDefault="00165B8F" w:rsidP="00DB13F6">
            <w:pPr>
              <w:pStyle w:val="ListParagraph"/>
              <w:numPr>
                <w:ilvl w:val="0"/>
                <w:numId w:val="22"/>
              </w:numPr>
              <w:ind w:left="318" w:hanging="284"/>
              <w:contextualSpacing/>
              <w:rPr>
                <w:rFonts w:eastAsia="Cambria"/>
                <w:b/>
                <w:bCs/>
              </w:rPr>
            </w:pPr>
            <w:r w:rsidRPr="00795297">
              <w:rPr>
                <w:rFonts w:cstheme="minorBidi"/>
              </w:rPr>
              <w:t>Village with potential negative social and environmental impacts should be avoided.</w:t>
            </w:r>
          </w:p>
        </w:tc>
      </w:tr>
      <w:tr w:rsidR="00A67D46" w:rsidRPr="00795297" w14:paraId="5E2F1A93" w14:textId="77777777" w:rsidTr="003369DA">
        <w:tc>
          <w:tcPr>
            <w:tcW w:w="1809" w:type="dxa"/>
            <w:shd w:val="clear" w:color="auto" w:fill="C2D69B" w:themeFill="accent3" w:themeFillTint="99"/>
          </w:tcPr>
          <w:p w14:paraId="44BE2815"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4E14849F"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04309D2F" w14:textId="77777777" w:rsidR="00A67D46" w:rsidRPr="00795297" w:rsidRDefault="00A67D46" w:rsidP="00A67D46">
            <w:pPr>
              <w:pStyle w:val="NumberedParas"/>
              <w:numPr>
                <w:ilvl w:val="0"/>
                <w:numId w:val="0"/>
              </w:numPr>
              <w:jc w:val="center"/>
              <w:rPr>
                <w:rFonts w:asciiTheme="majorHAnsi" w:eastAsia="Cambria" w:hAnsiTheme="majorHAnsi"/>
                <w:sz w:val="20"/>
                <w:szCs w:val="20"/>
                <w:lang w:val="en-US"/>
              </w:rPr>
            </w:pPr>
          </w:p>
          <w:p w14:paraId="580ACA3F" w14:textId="77777777" w:rsidR="00A67D46" w:rsidRPr="00795297" w:rsidRDefault="41A50FA2" w:rsidP="41A50FA2">
            <w:pPr>
              <w:pStyle w:val="NumberedParas"/>
              <w:numPr>
                <w:ilvl w:val="0"/>
                <w:numId w:val="0"/>
              </w:numPr>
              <w:jc w:val="center"/>
              <w:rPr>
                <w:rFonts w:asciiTheme="majorHAnsi" w:hAnsiTheme="majorHAnsi"/>
                <w:b/>
                <w:bCs/>
                <w:i/>
                <w:iCs/>
                <w:sz w:val="20"/>
                <w:szCs w:val="20"/>
              </w:rPr>
            </w:pPr>
            <w:r w:rsidRPr="00795297">
              <w:rPr>
                <w:rFonts w:asciiTheme="majorHAnsi" w:eastAsia="Cambria" w:hAnsiTheme="majorHAnsi"/>
                <w:sz w:val="20"/>
                <w:szCs w:val="20"/>
                <w:lang w:val="en-US"/>
              </w:rPr>
              <w:t>Secondary criteria</w:t>
            </w:r>
          </w:p>
        </w:tc>
        <w:tc>
          <w:tcPr>
            <w:tcW w:w="7397" w:type="dxa"/>
            <w:shd w:val="clear" w:color="auto" w:fill="auto"/>
          </w:tcPr>
          <w:p w14:paraId="30FDB93D" w14:textId="77777777" w:rsidR="00A67D46" w:rsidRPr="00795297" w:rsidRDefault="41A50FA2" w:rsidP="00DB13F6">
            <w:pPr>
              <w:pStyle w:val="NumberedParas"/>
              <w:numPr>
                <w:ilvl w:val="0"/>
                <w:numId w:val="22"/>
              </w:numPr>
              <w:ind w:left="318" w:hanging="284"/>
              <w:jc w:val="left"/>
              <w:rPr>
                <w:rFonts w:asciiTheme="majorHAnsi" w:hAnsiTheme="majorHAnsi" w:cstheme="minorBidi"/>
                <w:sz w:val="20"/>
                <w:szCs w:val="20"/>
                <w:lang w:val="en-US"/>
              </w:rPr>
            </w:pPr>
            <w:r w:rsidRPr="00795297">
              <w:rPr>
                <w:rFonts w:asciiTheme="majorHAnsi" w:hAnsiTheme="majorHAnsi" w:cstheme="minorBidi"/>
                <w:sz w:val="20"/>
                <w:szCs w:val="20"/>
                <w:lang w:val="en-US"/>
              </w:rPr>
              <w:t>Accessibility of village</w:t>
            </w:r>
          </w:p>
          <w:p w14:paraId="10B837A6" w14:textId="77777777" w:rsidR="00A67D46" w:rsidRPr="00795297" w:rsidRDefault="41A50FA2" w:rsidP="00DB13F6">
            <w:pPr>
              <w:pStyle w:val="NumberedParas"/>
              <w:numPr>
                <w:ilvl w:val="0"/>
                <w:numId w:val="22"/>
              </w:numPr>
              <w:ind w:left="318" w:hanging="284"/>
              <w:jc w:val="left"/>
              <w:rPr>
                <w:rFonts w:asciiTheme="majorHAnsi" w:hAnsiTheme="majorHAnsi" w:cstheme="minorBidi"/>
                <w:sz w:val="20"/>
                <w:szCs w:val="20"/>
                <w:lang w:val="en-US"/>
              </w:rPr>
            </w:pPr>
            <w:r w:rsidRPr="00795297">
              <w:rPr>
                <w:rFonts w:asciiTheme="majorHAnsi" w:hAnsiTheme="majorHAnsi" w:cstheme="minorBidi"/>
                <w:sz w:val="20"/>
                <w:szCs w:val="20"/>
                <w:lang w:val="en-US"/>
              </w:rPr>
              <w:t>Presence of basic infrastructure in the village</w:t>
            </w:r>
          </w:p>
          <w:p w14:paraId="063B90A8" w14:textId="77777777" w:rsidR="00A67D46" w:rsidRPr="00795297" w:rsidRDefault="41A50FA2" w:rsidP="00DB13F6">
            <w:pPr>
              <w:pStyle w:val="NumberedParas"/>
              <w:numPr>
                <w:ilvl w:val="0"/>
                <w:numId w:val="22"/>
              </w:numPr>
              <w:ind w:left="318" w:hanging="284"/>
              <w:jc w:val="left"/>
              <w:rPr>
                <w:rFonts w:asciiTheme="majorHAnsi" w:hAnsiTheme="majorHAnsi" w:cstheme="minorBidi"/>
                <w:sz w:val="20"/>
                <w:szCs w:val="20"/>
                <w:lang w:val="en-US"/>
              </w:rPr>
            </w:pPr>
            <w:r w:rsidRPr="00795297">
              <w:rPr>
                <w:rFonts w:asciiTheme="majorHAnsi" w:hAnsiTheme="majorHAnsi" w:cstheme="minorBidi"/>
                <w:sz w:val="20"/>
                <w:szCs w:val="20"/>
                <w:lang w:val="en-US"/>
              </w:rPr>
              <w:t>Village subject to the issue of national or international migration</w:t>
            </w:r>
          </w:p>
          <w:p w14:paraId="36293D19" w14:textId="77777777" w:rsidR="00A67D46" w:rsidRPr="00795297" w:rsidRDefault="41A50FA2" w:rsidP="00DB13F6">
            <w:pPr>
              <w:pStyle w:val="NumberedParas"/>
              <w:numPr>
                <w:ilvl w:val="0"/>
                <w:numId w:val="22"/>
              </w:numPr>
              <w:ind w:left="318" w:hanging="284"/>
              <w:jc w:val="left"/>
              <w:rPr>
                <w:rFonts w:asciiTheme="majorHAnsi" w:hAnsiTheme="majorHAnsi" w:cstheme="minorBidi"/>
                <w:sz w:val="20"/>
                <w:szCs w:val="20"/>
                <w:lang w:val="en-US"/>
              </w:rPr>
            </w:pPr>
            <w:r w:rsidRPr="00795297">
              <w:rPr>
                <w:rFonts w:asciiTheme="majorHAnsi" w:hAnsiTheme="majorHAnsi" w:cstheme="minorBidi"/>
                <w:sz w:val="20"/>
                <w:szCs w:val="20"/>
                <w:lang w:val="en-US"/>
              </w:rPr>
              <w:t xml:space="preserve">Village which had previously benefitted from involvement in other development projects or programs </w:t>
            </w:r>
          </w:p>
          <w:p w14:paraId="6719A72B" w14:textId="77777777" w:rsidR="00A67D46" w:rsidRPr="00795297" w:rsidRDefault="41A50FA2" w:rsidP="00DB13F6">
            <w:pPr>
              <w:pStyle w:val="NumberedParas"/>
              <w:numPr>
                <w:ilvl w:val="0"/>
                <w:numId w:val="22"/>
              </w:numPr>
              <w:ind w:left="318" w:hanging="284"/>
              <w:jc w:val="left"/>
              <w:rPr>
                <w:rFonts w:asciiTheme="majorHAnsi" w:hAnsiTheme="majorHAnsi" w:cstheme="minorBidi"/>
                <w:sz w:val="20"/>
                <w:szCs w:val="20"/>
                <w:lang w:val="en-US"/>
              </w:rPr>
            </w:pPr>
            <w:r w:rsidRPr="00795297">
              <w:rPr>
                <w:rFonts w:asciiTheme="majorHAnsi" w:hAnsiTheme="majorHAnsi" w:cstheme="minorBidi"/>
                <w:sz w:val="20"/>
                <w:szCs w:val="20"/>
                <w:lang w:val="en-US"/>
              </w:rPr>
              <w:t>Presence of associative movement and cooperatives</w:t>
            </w:r>
          </w:p>
        </w:tc>
      </w:tr>
    </w:tbl>
    <w:p w14:paraId="501B6034" w14:textId="77777777" w:rsidR="00A67D46" w:rsidRPr="00795297" w:rsidRDefault="00A67D46" w:rsidP="00A67D46">
      <w:pPr>
        <w:rPr>
          <w:rFonts w:asciiTheme="majorHAnsi" w:hAnsiTheme="majorHAnsi"/>
          <w:szCs w:val="20"/>
          <w:lang w:val="en-GB"/>
        </w:rPr>
      </w:pPr>
    </w:p>
    <w:p w14:paraId="45468CD2" w14:textId="77777777" w:rsidR="00A67D46" w:rsidRPr="00795297" w:rsidRDefault="7F44B4F3" w:rsidP="00DB13F6">
      <w:pPr>
        <w:pStyle w:val="ListParagraph"/>
        <w:numPr>
          <w:ilvl w:val="0"/>
          <w:numId w:val="21"/>
        </w:numPr>
        <w:rPr>
          <w:rFonts w:asciiTheme="majorHAnsi" w:hAnsiTheme="majorHAnsi"/>
          <w:lang w:val="en-GB"/>
        </w:rPr>
      </w:pPr>
      <w:r w:rsidRPr="00795297">
        <w:rPr>
          <w:rFonts w:asciiTheme="majorHAnsi" w:eastAsia="Cambria" w:hAnsiTheme="majorHAnsi"/>
          <w:noProof/>
        </w:rPr>
        <w:t>Surveys were designed with the following purpose: (i) to assess the type of village would be suitable to develop an Ecovillage model and define what type of demonstration activities would be relevant considering villagers’ needs and natural constraints; (ii) to assess the villagers’ motivation for implementing a GEF project; (iii) to collect data for establishing the project’s baseline for pilot villages. A questionnaire was devised for conducting interviews with villagers. This was composed of 3 sections: general information queries (population, infrastructure etc.); biodiversity, agriculture and forestry; climate, energy and carbon stocks. Each team consisted of experts in socio-economics; agriculture/ forestry; biodiversity/ protected areas and energy/ carbon. Interviews were carried out by arrangement with village chiefs, through outdoor meetings encouraging participation from as many villagers as possible and from all sectors (women, youth etc.). A total of 38 villages were visited during the field work missions (30 July to 15 August 2018).  The PPG team continued to discuss</w:t>
      </w:r>
      <w:r w:rsidR="006A6685" w:rsidRPr="00795297">
        <w:rPr>
          <w:rFonts w:asciiTheme="majorHAnsi" w:eastAsia="Cambria" w:hAnsiTheme="majorHAnsi"/>
          <w:noProof/>
        </w:rPr>
        <w:t xml:space="preserve"> further through out</w:t>
      </w:r>
      <w:r w:rsidRPr="00795297">
        <w:rPr>
          <w:rFonts w:asciiTheme="majorHAnsi" w:eastAsia="Cambria" w:hAnsiTheme="majorHAnsi"/>
          <w:noProof/>
        </w:rPr>
        <w:t xml:space="preserve"> </w:t>
      </w:r>
      <w:r w:rsidR="006A6685" w:rsidRPr="00795297">
        <w:rPr>
          <w:rFonts w:asciiTheme="majorHAnsi" w:eastAsia="Cambria" w:hAnsiTheme="majorHAnsi"/>
          <w:noProof/>
        </w:rPr>
        <w:t xml:space="preserve">the </w:t>
      </w:r>
      <w:r w:rsidRPr="00795297">
        <w:rPr>
          <w:rFonts w:asciiTheme="majorHAnsi" w:eastAsia="Cambria" w:hAnsiTheme="majorHAnsi"/>
          <w:noProof/>
        </w:rPr>
        <w:t xml:space="preserve">preparation of the Prodoc and it was finally refined down to 10 proposed sites accprding to a </w:t>
      </w:r>
      <w:bookmarkStart w:id="12" w:name="_Hlk533009218"/>
      <w:r w:rsidRPr="00795297">
        <w:rPr>
          <w:rFonts w:asciiTheme="majorHAnsi" w:eastAsia="Cambria" w:hAnsiTheme="majorHAnsi"/>
          <w:noProof/>
        </w:rPr>
        <w:t>muti-cr</w:t>
      </w:r>
      <w:r w:rsidR="00F27C0E" w:rsidRPr="00795297">
        <w:rPr>
          <w:rFonts w:asciiTheme="majorHAnsi" w:eastAsia="Cambria" w:hAnsiTheme="majorHAnsi"/>
          <w:noProof/>
        </w:rPr>
        <w:t>i</w:t>
      </w:r>
      <w:r w:rsidRPr="00795297">
        <w:rPr>
          <w:rFonts w:asciiTheme="majorHAnsi" w:eastAsia="Cambria" w:hAnsiTheme="majorHAnsi"/>
          <w:noProof/>
        </w:rPr>
        <w:t>teria analysis</w:t>
      </w:r>
      <w:bookmarkEnd w:id="12"/>
      <w:r w:rsidRPr="00795297">
        <w:rPr>
          <w:rFonts w:asciiTheme="majorHAnsi" w:eastAsia="Cambria" w:hAnsiTheme="majorHAnsi"/>
          <w:noProof/>
        </w:rPr>
        <w:t xml:space="preserve">. (see Table below). The </w:t>
      </w:r>
      <w:r w:rsidRPr="00795297">
        <w:rPr>
          <w:noProof/>
        </w:rPr>
        <w:t>below table 2 presents the final selection of project sites. They are ten (10) in total.</w:t>
      </w:r>
      <w:r w:rsidR="00FF522F" w:rsidRPr="00795297">
        <w:rPr>
          <w:noProof/>
        </w:rPr>
        <w:t xml:space="preserve"> At the lauching phase of the project, further consultations should be carried out in order to validate each </w:t>
      </w:r>
      <w:r w:rsidR="00064ADB" w:rsidRPr="00795297">
        <w:rPr>
          <w:noProof/>
        </w:rPr>
        <w:t>ecovillage within the district identified.</w:t>
      </w:r>
    </w:p>
    <w:p w14:paraId="3E953DA3" w14:textId="77777777" w:rsidR="009C6134" w:rsidRPr="00795297" w:rsidRDefault="009C6134" w:rsidP="009C6134">
      <w:pPr>
        <w:pStyle w:val="ListParagraph"/>
        <w:ind w:left="360"/>
        <w:rPr>
          <w:rFonts w:asciiTheme="majorHAnsi" w:hAnsiTheme="majorHAnsi"/>
          <w:szCs w:val="20"/>
          <w:lang w:val="en-GB"/>
        </w:rPr>
      </w:pPr>
    </w:p>
    <w:p w14:paraId="7E6A7EE3" w14:textId="77777777" w:rsidR="0077521C" w:rsidRPr="00795297" w:rsidRDefault="41A50FA2" w:rsidP="41A50FA2">
      <w:pPr>
        <w:pStyle w:val="NumberedParas"/>
        <w:numPr>
          <w:ilvl w:val="0"/>
          <w:numId w:val="0"/>
        </w:numPr>
        <w:jc w:val="center"/>
        <w:rPr>
          <w:rFonts w:asciiTheme="majorHAnsi" w:hAnsiTheme="majorHAnsi"/>
          <w:b/>
          <w:bCs/>
          <w:i/>
          <w:iCs/>
          <w:sz w:val="20"/>
          <w:szCs w:val="20"/>
          <w:lang w:val="en-US"/>
        </w:rPr>
      </w:pPr>
      <w:r w:rsidRPr="00795297">
        <w:rPr>
          <w:rFonts w:asciiTheme="majorHAnsi" w:hAnsiTheme="majorHAnsi"/>
          <w:b/>
          <w:bCs/>
          <w:i/>
          <w:iCs/>
          <w:sz w:val="20"/>
          <w:szCs w:val="20"/>
          <w:lang w:val="en-US"/>
        </w:rPr>
        <w:t>Table 2: Description of selected ecovillages and districts</w:t>
      </w:r>
    </w:p>
    <w:p w14:paraId="5692C126" w14:textId="77777777" w:rsidR="00430E48" w:rsidRPr="00795297" w:rsidRDefault="00430E48" w:rsidP="002D3B46">
      <w:pPr>
        <w:spacing w:after="0"/>
        <w:jc w:val="left"/>
        <w:rPr>
          <w:rFonts w:asciiTheme="majorHAnsi" w:hAnsiTheme="majorHAnsi"/>
          <w:szCs w:val="20"/>
        </w:rPr>
      </w:pPr>
    </w:p>
    <w:tbl>
      <w:tblPr>
        <w:tblW w:w="98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949"/>
        <w:gridCol w:w="2765"/>
        <w:gridCol w:w="4464"/>
      </w:tblGrid>
      <w:tr w:rsidR="00BC2526" w:rsidRPr="00795297" w14:paraId="1095F833" w14:textId="77777777" w:rsidTr="00E20436">
        <w:trPr>
          <w:cantSplit/>
          <w:tblHeader/>
          <w:jc w:val="center"/>
        </w:trPr>
        <w:tc>
          <w:tcPr>
            <w:tcW w:w="704" w:type="dxa"/>
            <w:shd w:val="clear" w:color="auto" w:fill="D6E3BC" w:themeFill="accent3" w:themeFillTint="66"/>
            <w:noWrap/>
          </w:tcPr>
          <w:p w14:paraId="5708C437" w14:textId="77777777" w:rsidR="00BC2526" w:rsidRPr="00795297" w:rsidRDefault="00BC2526" w:rsidP="002D3B46">
            <w:pPr>
              <w:spacing w:after="0"/>
              <w:ind w:left="-57" w:right="-57"/>
              <w:jc w:val="center"/>
              <w:rPr>
                <w:rFonts w:asciiTheme="majorHAnsi" w:hAnsiTheme="majorHAnsi"/>
                <w:b/>
                <w:noProof/>
                <w:color w:val="000000"/>
                <w:szCs w:val="20"/>
                <w:lang w:eastAsia="en-GB"/>
              </w:rPr>
            </w:pPr>
            <w:r w:rsidRPr="00795297">
              <w:rPr>
                <w:rFonts w:asciiTheme="majorHAnsi" w:hAnsiTheme="majorHAnsi"/>
                <w:b/>
                <w:noProof/>
                <w:color w:val="000000"/>
                <w:szCs w:val="20"/>
                <w:lang w:eastAsia="en-GB"/>
              </w:rPr>
              <w:t>#</w:t>
            </w:r>
          </w:p>
        </w:tc>
        <w:tc>
          <w:tcPr>
            <w:tcW w:w="1949" w:type="dxa"/>
            <w:shd w:val="clear" w:color="auto" w:fill="D6E3BC" w:themeFill="accent3" w:themeFillTint="66"/>
            <w:noWrap/>
          </w:tcPr>
          <w:p w14:paraId="065C6406" w14:textId="77777777" w:rsidR="00BC2526" w:rsidRPr="00795297" w:rsidRDefault="00BC2526" w:rsidP="00064ADB">
            <w:pPr>
              <w:spacing w:after="0"/>
              <w:ind w:left="-57" w:right="-57"/>
              <w:jc w:val="center"/>
              <w:rPr>
                <w:rFonts w:asciiTheme="majorHAnsi" w:hAnsiTheme="majorHAnsi"/>
                <w:b/>
                <w:noProof/>
                <w:color w:val="000000"/>
                <w:szCs w:val="20"/>
                <w:lang w:eastAsia="en-GB"/>
              </w:rPr>
            </w:pPr>
            <w:r w:rsidRPr="00795297">
              <w:rPr>
                <w:rFonts w:asciiTheme="majorHAnsi" w:hAnsiTheme="majorHAnsi"/>
                <w:b/>
                <w:noProof/>
                <w:color w:val="000000"/>
                <w:szCs w:val="20"/>
                <w:lang w:eastAsia="en-GB"/>
              </w:rPr>
              <w:t>Project site, adjacent PA</w:t>
            </w:r>
          </w:p>
        </w:tc>
        <w:tc>
          <w:tcPr>
            <w:tcW w:w="2765" w:type="dxa"/>
            <w:tcBorders>
              <w:bottom w:val="single" w:sz="4" w:space="0" w:color="auto"/>
            </w:tcBorders>
            <w:shd w:val="clear" w:color="auto" w:fill="D6E3BC" w:themeFill="accent3" w:themeFillTint="66"/>
            <w:noWrap/>
          </w:tcPr>
          <w:p w14:paraId="2175FF31" w14:textId="77777777" w:rsidR="00BC2526" w:rsidRPr="00795297" w:rsidRDefault="00BC2526" w:rsidP="002D3B46">
            <w:pPr>
              <w:spacing w:after="0"/>
              <w:ind w:left="-57" w:right="-57"/>
              <w:jc w:val="center"/>
              <w:rPr>
                <w:rFonts w:asciiTheme="majorHAnsi" w:hAnsiTheme="majorHAnsi"/>
                <w:b/>
                <w:noProof/>
                <w:color w:val="000000"/>
                <w:szCs w:val="20"/>
                <w:lang w:eastAsia="en-GB"/>
              </w:rPr>
            </w:pPr>
            <w:r w:rsidRPr="00795297">
              <w:rPr>
                <w:rFonts w:asciiTheme="majorHAnsi" w:hAnsiTheme="majorHAnsi"/>
                <w:b/>
                <w:noProof/>
                <w:color w:val="000000"/>
                <w:szCs w:val="20"/>
                <w:lang w:eastAsia="en-GB"/>
              </w:rPr>
              <w:t>Environmental background</w:t>
            </w:r>
          </w:p>
        </w:tc>
        <w:tc>
          <w:tcPr>
            <w:tcW w:w="4464" w:type="dxa"/>
            <w:tcBorders>
              <w:bottom w:val="single" w:sz="4" w:space="0" w:color="auto"/>
            </w:tcBorders>
            <w:shd w:val="clear" w:color="auto" w:fill="D6E3BC" w:themeFill="accent3" w:themeFillTint="66"/>
          </w:tcPr>
          <w:p w14:paraId="46CBB971" w14:textId="77777777" w:rsidR="00BC2526" w:rsidRPr="00795297" w:rsidRDefault="00BC2526" w:rsidP="002D3B46">
            <w:pPr>
              <w:spacing w:after="0"/>
              <w:ind w:left="-57" w:right="-57"/>
              <w:jc w:val="center"/>
              <w:rPr>
                <w:rFonts w:asciiTheme="majorHAnsi" w:hAnsiTheme="majorHAnsi"/>
                <w:b/>
                <w:noProof/>
                <w:color w:val="000000"/>
                <w:szCs w:val="20"/>
                <w:lang w:eastAsia="en-GB"/>
              </w:rPr>
            </w:pPr>
            <w:r w:rsidRPr="00795297">
              <w:rPr>
                <w:rFonts w:asciiTheme="majorHAnsi" w:hAnsiTheme="majorHAnsi"/>
                <w:b/>
                <w:noProof/>
                <w:color w:val="000000"/>
                <w:szCs w:val="20"/>
                <w:lang w:eastAsia="en-GB"/>
              </w:rPr>
              <w:t>Socio-economic background</w:t>
            </w:r>
          </w:p>
        </w:tc>
      </w:tr>
      <w:tr w:rsidR="00DC323C" w:rsidRPr="00795297" w14:paraId="65655AB1" w14:textId="77777777" w:rsidTr="00E20436">
        <w:trPr>
          <w:cantSplit/>
          <w:trHeight w:val="1134"/>
          <w:jc w:val="center"/>
        </w:trPr>
        <w:tc>
          <w:tcPr>
            <w:tcW w:w="704" w:type="dxa"/>
            <w:vMerge w:val="restart"/>
            <w:shd w:val="clear" w:color="auto" w:fill="EAF1DD" w:themeFill="accent3" w:themeFillTint="33"/>
            <w:noWrap/>
            <w:textDirection w:val="btLr"/>
          </w:tcPr>
          <w:p w14:paraId="645F6F54" w14:textId="77777777" w:rsidR="00DC323C" w:rsidRPr="00795297" w:rsidRDefault="41A50FA2" w:rsidP="00064ADB">
            <w:pPr>
              <w:spacing w:after="0"/>
              <w:ind w:left="113" w:right="113"/>
              <w:jc w:val="center"/>
              <w:rPr>
                <w:rFonts w:asciiTheme="majorHAnsi" w:hAnsiTheme="majorHAnsi"/>
                <w:b/>
                <w:bCs/>
                <w:noProof/>
                <w:color w:val="000000" w:themeColor="text1"/>
                <w:sz w:val="18"/>
                <w:szCs w:val="18"/>
                <w:lang w:eastAsia="en-GB"/>
              </w:rPr>
            </w:pPr>
            <w:r w:rsidRPr="00795297">
              <w:rPr>
                <w:rFonts w:asciiTheme="majorHAnsi" w:hAnsiTheme="majorHAnsi"/>
                <w:b/>
                <w:bCs/>
                <w:sz w:val="18"/>
              </w:rPr>
              <w:t>Zone 1: Central zone of the Bafing-Falémé landscap</w:t>
            </w:r>
            <w:r w:rsidR="0007083E" w:rsidRPr="00795297">
              <w:rPr>
                <w:rFonts w:asciiTheme="majorHAnsi" w:hAnsiTheme="majorHAnsi"/>
                <w:b/>
                <w:bCs/>
                <w:sz w:val="18"/>
              </w:rPr>
              <w:t>e</w:t>
            </w:r>
            <w:r w:rsidRPr="00795297">
              <w:rPr>
                <w:rFonts w:asciiTheme="majorHAnsi" w:hAnsiTheme="majorHAnsi"/>
                <w:b/>
                <w:bCs/>
                <w:sz w:val="18"/>
              </w:rPr>
              <w:t xml:space="preserve"> </w:t>
            </w:r>
            <w:r w:rsidR="00064ADB" w:rsidRPr="00795297">
              <w:rPr>
                <w:rFonts w:asciiTheme="majorHAnsi" w:hAnsiTheme="majorHAnsi"/>
                <w:b/>
                <w:bCs/>
                <w:sz w:val="18"/>
              </w:rPr>
              <w:t xml:space="preserve">= </w:t>
            </w:r>
            <w:r w:rsidR="0007083E" w:rsidRPr="00795297">
              <w:rPr>
                <w:rFonts w:asciiTheme="majorHAnsi" w:hAnsiTheme="majorHAnsi"/>
                <w:b/>
                <w:bCs/>
                <w:sz w:val="18"/>
              </w:rPr>
              <w:t>The periphery of</w:t>
            </w:r>
            <w:r w:rsidRPr="00795297">
              <w:rPr>
                <w:rFonts w:asciiTheme="majorHAnsi" w:hAnsiTheme="majorHAnsi"/>
                <w:b/>
                <w:bCs/>
                <w:sz w:val="18"/>
              </w:rPr>
              <w:t xml:space="preserve"> the PNMB</w:t>
            </w:r>
          </w:p>
        </w:tc>
        <w:tc>
          <w:tcPr>
            <w:tcW w:w="1949" w:type="dxa"/>
            <w:tcBorders>
              <w:bottom w:val="single" w:sz="4" w:space="0" w:color="auto"/>
            </w:tcBorders>
            <w:shd w:val="clear" w:color="auto" w:fill="auto"/>
            <w:noWrap/>
            <w:vAlign w:val="center"/>
          </w:tcPr>
          <w:p w14:paraId="3C3EC933" w14:textId="77777777" w:rsidR="00DC323C" w:rsidRPr="00795297" w:rsidRDefault="009C1DF1" w:rsidP="00564BD4">
            <w:pPr>
              <w:pBdr>
                <w:bottom w:val="single" w:sz="4" w:space="1" w:color="auto"/>
              </w:pBdr>
              <w:shd w:val="clear" w:color="auto" w:fill="EAF1DD"/>
              <w:spacing w:after="0"/>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Lemonako</w:t>
            </w:r>
            <w:r w:rsidR="00DC323C" w:rsidRPr="00795297">
              <w:rPr>
                <w:rFonts w:asciiTheme="majorHAnsi" w:hAnsiTheme="majorHAnsi"/>
                <w:b/>
                <w:noProof/>
                <w:color w:val="000000"/>
                <w:sz w:val="18"/>
                <w:szCs w:val="18"/>
                <w:lang w:eastAsia="en-GB"/>
              </w:rPr>
              <w:t xml:space="preserve"> (</w:t>
            </w:r>
            <w:r w:rsidR="001B2577" w:rsidRPr="00795297">
              <w:rPr>
                <w:rFonts w:asciiTheme="majorHAnsi" w:hAnsiTheme="majorHAnsi"/>
                <w:b/>
                <w:noProof/>
                <w:color w:val="000000"/>
                <w:sz w:val="18"/>
                <w:szCs w:val="18"/>
                <w:lang w:eastAsia="en-GB"/>
              </w:rPr>
              <w:t xml:space="preserve">Lémonako </w:t>
            </w:r>
            <w:r w:rsidR="00DC323C" w:rsidRPr="00795297">
              <w:rPr>
                <w:rFonts w:asciiTheme="majorHAnsi" w:hAnsiTheme="majorHAnsi"/>
                <w:b/>
                <w:noProof/>
                <w:color w:val="000000"/>
                <w:sz w:val="18"/>
                <w:szCs w:val="18"/>
                <w:lang w:eastAsia="en-GB"/>
              </w:rPr>
              <w:t>district)</w:t>
            </w:r>
          </w:p>
          <w:p w14:paraId="4FB981A4" w14:textId="77777777" w:rsidR="00DC323C" w:rsidRPr="00795297" w:rsidRDefault="41A50FA2" w:rsidP="00564BD4">
            <w:pPr>
              <w:spacing w:after="0"/>
              <w:jc w:val="center"/>
              <w:rPr>
                <w:rFonts w:asciiTheme="majorHAnsi" w:hAnsiTheme="majorHAnsi"/>
                <w:color w:val="000000" w:themeColor="text1"/>
                <w:sz w:val="18"/>
                <w:szCs w:val="18"/>
              </w:rPr>
            </w:pPr>
            <w:r w:rsidRPr="00795297">
              <w:rPr>
                <w:rFonts w:asciiTheme="majorHAnsi" w:hAnsiTheme="majorHAnsi"/>
                <w:color w:val="000000" w:themeColor="text1"/>
                <w:sz w:val="18"/>
                <w:szCs w:val="18"/>
              </w:rPr>
              <w:t>Adjacent to the PNMB</w:t>
            </w:r>
          </w:p>
          <w:p w14:paraId="1AAF61CC" w14:textId="77777777" w:rsidR="00DC323C" w:rsidRPr="00795297" w:rsidRDefault="00DC323C" w:rsidP="00564BD4">
            <w:pPr>
              <w:pStyle w:val="NoSpacing"/>
              <w:ind w:left="720" w:right="130" w:hanging="478"/>
              <w:jc w:val="center"/>
              <w:rPr>
                <w:rFonts w:asciiTheme="majorHAnsi" w:hAnsiTheme="majorHAnsi" w:cstheme="majorBidi"/>
                <w:sz w:val="18"/>
                <w:szCs w:val="18"/>
              </w:rPr>
            </w:pPr>
          </w:p>
        </w:tc>
        <w:tc>
          <w:tcPr>
            <w:tcW w:w="2765" w:type="dxa"/>
            <w:vMerge w:val="restart"/>
            <w:tcBorders>
              <w:top w:val="single" w:sz="4" w:space="0" w:color="auto"/>
              <w:left w:val="single" w:sz="4" w:space="0" w:color="auto"/>
              <w:right w:val="single" w:sz="4" w:space="0" w:color="auto"/>
            </w:tcBorders>
            <w:shd w:val="clear" w:color="auto" w:fill="auto"/>
            <w:noWrap/>
          </w:tcPr>
          <w:p w14:paraId="55479431" w14:textId="77777777" w:rsidR="00DC323C" w:rsidRPr="00795297" w:rsidRDefault="41A50FA2" w:rsidP="41A50FA2">
            <w:pPr>
              <w:spacing w:after="0"/>
              <w:rPr>
                <w:rFonts w:asciiTheme="majorHAnsi" w:hAnsiTheme="majorHAnsi" w:cstheme="majorBidi"/>
                <w:sz w:val="18"/>
                <w:szCs w:val="18"/>
              </w:rPr>
            </w:pPr>
            <w:r w:rsidRPr="00795297">
              <w:rPr>
                <w:rFonts w:asciiTheme="majorHAnsi" w:hAnsiTheme="majorHAnsi" w:cstheme="majorBidi"/>
                <w:b/>
                <w:bCs/>
                <w:sz w:val="18"/>
                <w:szCs w:val="18"/>
              </w:rPr>
              <w:t>Bordering on the PNMB</w:t>
            </w:r>
            <w:r w:rsidRPr="00795297">
              <w:rPr>
                <w:rFonts w:asciiTheme="majorHAnsi" w:hAnsiTheme="majorHAnsi" w:cstheme="majorBidi"/>
                <w:sz w:val="18"/>
                <w:szCs w:val="18"/>
              </w:rPr>
              <w:t>, the eroded lateritic plateaus (bowal in Fulani, bowed in the plural) are found in number in this zone. Slightly vegetated, they are unsuitable for agriculture, and lend themselves to two types of valorization (pastoralism and beekeeping) and lend themselves to collective management.</w:t>
            </w:r>
          </w:p>
          <w:p w14:paraId="360D07C6" w14:textId="77777777" w:rsidR="00DC323C" w:rsidRPr="00795297" w:rsidRDefault="00DC323C" w:rsidP="002D3B46">
            <w:pPr>
              <w:spacing w:after="0"/>
              <w:rPr>
                <w:rFonts w:asciiTheme="majorHAnsi" w:hAnsiTheme="majorHAnsi" w:cstheme="majorHAnsi"/>
                <w:sz w:val="18"/>
                <w:szCs w:val="18"/>
              </w:rPr>
            </w:pPr>
          </w:p>
          <w:p w14:paraId="2CF006F4" w14:textId="77777777" w:rsidR="00DC323C" w:rsidRPr="00795297" w:rsidRDefault="41A50FA2" w:rsidP="41A50FA2">
            <w:pPr>
              <w:spacing w:after="0"/>
              <w:rPr>
                <w:rFonts w:asciiTheme="majorHAnsi" w:hAnsiTheme="majorHAnsi" w:cstheme="majorBidi"/>
                <w:sz w:val="18"/>
                <w:szCs w:val="18"/>
              </w:rPr>
            </w:pPr>
            <w:r w:rsidRPr="00795297">
              <w:rPr>
                <w:rFonts w:asciiTheme="majorHAnsi" w:hAnsiTheme="majorHAnsi" w:cstheme="majorBidi"/>
                <w:sz w:val="18"/>
                <w:szCs w:val="18"/>
              </w:rPr>
              <w:t xml:space="preserve">The </w:t>
            </w:r>
            <w:r w:rsidR="001B2577" w:rsidRPr="00795297">
              <w:rPr>
                <w:rFonts w:asciiTheme="majorHAnsi" w:hAnsiTheme="majorHAnsi" w:cstheme="majorBidi"/>
                <w:sz w:val="18"/>
                <w:szCs w:val="18"/>
              </w:rPr>
              <w:t>4 villages</w:t>
            </w:r>
            <w:r w:rsidRPr="00795297">
              <w:rPr>
                <w:rFonts w:asciiTheme="majorHAnsi" w:hAnsiTheme="majorHAnsi" w:cstheme="majorBidi"/>
                <w:sz w:val="18"/>
                <w:szCs w:val="18"/>
              </w:rPr>
              <w:t xml:space="preserve"> ha</w:t>
            </w:r>
            <w:r w:rsidR="001B2577" w:rsidRPr="00795297">
              <w:rPr>
                <w:rFonts w:asciiTheme="majorHAnsi" w:hAnsiTheme="majorHAnsi" w:cstheme="majorBidi"/>
                <w:sz w:val="18"/>
                <w:szCs w:val="18"/>
              </w:rPr>
              <w:t>ve</w:t>
            </w:r>
            <w:r w:rsidRPr="00795297">
              <w:rPr>
                <w:rFonts w:asciiTheme="majorHAnsi" w:hAnsiTheme="majorHAnsi" w:cstheme="majorBidi"/>
                <w:sz w:val="18"/>
                <w:szCs w:val="18"/>
              </w:rPr>
              <w:t xml:space="preserve"> an important potential of natural resources (including chimpanzees). Soil is deep due to the existence of large trees. </w:t>
            </w:r>
          </w:p>
          <w:p w14:paraId="0F47982F" w14:textId="77777777" w:rsidR="00DC323C" w:rsidRPr="00795297" w:rsidRDefault="00DC323C" w:rsidP="41A50FA2">
            <w:pPr>
              <w:spacing w:after="0"/>
              <w:rPr>
                <w:rFonts w:asciiTheme="majorHAnsi" w:hAnsiTheme="majorHAnsi" w:cstheme="majorBidi"/>
                <w:noProof/>
                <w:color w:val="000000" w:themeColor="text1"/>
                <w:sz w:val="18"/>
                <w:szCs w:val="18"/>
                <w:lang w:eastAsia="en-GB"/>
              </w:rPr>
            </w:pPr>
          </w:p>
        </w:tc>
        <w:tc>
          <w:tcPr>
            <w:tcW w:w="4464" w:type="dxa"/>
            <w:vMerge w:val="restart"/>
            <w:tcBorders>
              <w:top w:val="single" w:sz="4" w:space="0" w:color="auto"/>
              <w:left w:val="single" w:sz="4" w:space="0" w:color="auto"/>
            </w:tcBorders>
          </w:tcPr>
          <w:p w14:paraId="48A5F8DF" w14:textId="77777777" w:rsidR="00DC323C" w:rsidRPr="00795297" w:rsidRDefault="41A50FA2" w:rsidP="41A50FA2">
            <w:pPr>
              <w:spacing w:after="0"/>
              <w:rPr>
                <w:rFonts w:asciiTheme="majorHAnsi" w:hAnsiTheme="majorHAnsi" w:cstheme="majorBidi"/>
                <w:noProof/>
                <w:color w:val="000000" w:themeColor="text1"/>
                <w:sz w:val="18"/>
                <w:szCs w:val="18"/>
                <w:lang w:eastAsia="en-GB"/>
              </w:rPr>
            </w:pPr>
            <w:r w:rsidRPr="00795297">
              <w:rPr>
                <w:rFonts w:asciiTheme="majorHAnsi" w:hAnsiTheme="majorHAnsi" w:cstheme="majorBidi"/>
                <w:noProof/>
                <w:color w:val="000000" w:themeColor="text1"/>
                <w:sz w:val="18"/>
                <w:szCs w:val="18"/>
                <w:lang w:eastAsia="en-GB"/>
              </w:rPr>
              <w:t>Agriculture, and forestry dominate socioeconomic activity. Agriculture is largely oriented towards self-sufficiency. S</w:t>
            </w:r>
            <w:r w:rsidRPr="00795297">
              <w:rPr>
                <w:rFonts w:asciiTheme="majorHAnsi" w:hAnsiTheme="majorHAnsi" w:cstheme="majorBidi"/>
                <w:sz w:val="18"/>
                <w:szCs w:val="18"/>
              </w:rPr>
              <w:t>lash-and-brun cultivation dominated and is a major pressure on ecosystems.</w:t>
            </w:r>
          </w:p>
          <w:p w14:paraId="22496CE3" w14:textId="77777777" w:rsidR="00DC323C" w:rsidRPr="00795297" w:rsidRDefault="41A50FA2" w:rsidP="002D3B46">
            <w:pPr>
              <w:spacing w:after="0"/>
              <w:rPr>
                <w:rFonts w:asciiTheme="majorHAnsi" w:hAnsiTheme="majorHAnsi" w:cstheme="majorBidi"/>
                <w:sz w:val="18"/>
                <w:szCs w:val="18"/>
              </w:rPr>
            </w:pPr>
            <w:r w:rsidRPr="00795297">
              <w:rPr>
                <w:rFonts w:asciiTheme="majorHAnsi" w:hAnsiTheme="majorHAnsi" w:cstheme="majorBidi"/>
                <w:noProof/>
                <w:color w:val="000000" w:themeColor="text1"/>
                <w:sz w:val="18"/>
                <w:szCs w:val="18"/>
                <w:lang w:eastAsia="en-GB"/>
              </w:rPr>
              <w:t xml:space="preserve">Rice, corn, sorghum, mil and fonio crops are used for population livelihood. </w:t>
            </w:r>
            <w:r w:rsidRPr="00795297">
              <w:rPr>
                <w:rFonts w:asciiTheme="majorHAnsi" w:hAnsiTheme="majorHAnsi" w:cstheme="majorBidi"/>
                <w:sz w:val="18"/>
                <w:szCs w:val="18"/>
              </w:rPr>
              <w:t xml:space="preserve">Fruit trees are developed. Restoration of fragmented forests is implemented with nutritional tree species. Minor forest products included Karite, Nere, Gobi are collected by women and children, and sold in Kollet.  Financial resources obtained are used to daily requirements for the family. </w:t>
            </w:r>
          </w:p>
          <w:p w14:paraId="75E30D30" w14:textId="77777777" w:rsidR="00DC323C" w:rsidRPr="00795297" w:rsidRDefault="41A50FA2" w:rsidP="41A50FA2">
            <w:pPr>
              <w:pStyle w:val="NoSpacing"/>
              <w:jc w:val="both"/>
              <w:rPr>
                <w:rFonts w:asciiTheme="majorHAnsi" w:eastAsia="SimSun" w:hAnsiTheme="majorHAnsi" w:cstheme="majorBidi"/>
                <w:sz w:val="18"/>
                <w:szCs w:val="18"/>
              </w:rPr>
            </w:pPr>
            <w:r w:rsidRPr="00795297">
              <w:rPr>
                <w:rFonts w:asciiTheme="majorHAnsi" w:eastAsia="SimSun" w:hAnsiTheme="majorHAnsi" w:cstheme="majorBidi"/>
                <w:sz w:val="18"/>
                <w:szCs w:val="18"/>
              </w:rPr>
              <w:t xml:space="preserve">Lowlands, shallows and hillslides, where crops are developed. </w:t>
            </w:r>
          </w:p>
          <w:p w14:paraId="227DEAA4" w14:textId="77777777" w:rsidR="00DC323C" w:rsidRPr="00795297" w:rsidRDefault="41A50FA2" w:rsidP="008C4137">
            <w:pPr>
              <w:spacing w:after="0"/>
              <w:rPr>
                <w:rFonts w:asciiTheme="majorHAnsi" w:hAnsiTheme="majorHAnsi" w:cstheme="majorBidi"/>
                <w:noProof/>
                <w:color w:val="000000" w:themeColor="text1"/>
                <w:sz w:val="18"/>
                <w:szCs w:val="18"/>
                <w:lang w:eastAsia="en-GB"/>
              </w:rPr>
            </w:pPr>
            <w:r w:rsidRPr="00795297">
              <w:rPr>
                <w:rFonts w:asciiTheme="majorHAnsi" w:hAnsiTheme="majorHAnsi" w:cstheme="majorBidi"/>
                <w:sz w:val="18"/>
                <w:szCs w:val="18"/>
              </w:rPr>
              <w:t>Strong pressure from slash-and-b</w:t>
            </w:r>
            <w:r w:rsidR="006A6685" w:rsidRPr="00795297">
              <w:rPr>
                <w:rFonts w:asciiTheme="majorHAnsi" w:hAnsiTheme="majorHAnsi" w:cstheme="majorBidi"/>
                <w:sz w:val="18"/>
                <w:szCs w:val="18"/>
              </w:rPr>
              <w:t>ur</w:t>
            </w:r>
            <w:r w:rsidRPr="00795297">
              <w:rPr>
                <w:rFonts w:asciiTheme="majorHAnsi" w:hAnsiTheme="majorHAnsi" w:cstheme="majorBidi"/>
                <w:sz w:val="18"/>
                <w:szCs w:val="18"/>
              </w:rPr>
              <w:t xml:space="preserve">n cultivation. </w:t>
            </w:r>
          </w:p>
          <w:p w14:paraId="539F6753" w14:textId="77777777" w:rsidR="00DC323C" w:rsidRPr="00795297" w:rsidRDefault="00DC323C" w:rsidP="002D3B46">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All cooking use wood fire, improved woodstoves are almost non-existent.</w:t>
            </w:r>
          </w:p>
          <w:p w14:paraId="254BBB83" w14:textId="77777777" w:rsidR="00DC323C" w:rsidRPr="00795297" w:rsidRDefault="00DC323C" w:rsidP="002D3B46">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There is a strong social cohesion</w:t>
            </w:r>
            <w:r w:rsidR="00064ADB" w:rsidRPr="00795297">
              <w:rPr>
                <w:rFonts w:asciiTheme="majorHAnsi" w:hAnsiTheme="majorHAnsi" w:cstheme="majorHAnsi"/>
                <w:noProof/>
                <w:color w:val="000000"/>
                <w:sz w:val="18"/>
                <w:szCs w:val="18"/>
                <w:lang w:eastAsia="en-GB"/>
              </w:rPr>
              <w:t>.</w:t>
            </w:r>
          </w:p>
        </w:tc>
      </w:tr>
      <w:tr w:rsidR="00DC323C" w:rsidRPr="00795297" w14:paraId="3FDED7F2" w14:textId="77777777" w:rsidTr="00064ADB">
        <w:trPr>
          <w:cantSplit/>
          <w:trHeight w:val="728"/>
          <w:jc w:val="center"/>
        </w:trPr>
        <w:tc>
          <w:tcPr>
            <w:tcW w:w="704" w:type="dxa"/>
            <w:vMerge/>
            <w:shd w:val="clear" w:color="auto" w:fill="EAF1DD"/>
            <w:noWrap/>
          </w:tcPr>
          <w:p w14:paraId="7C552ACA" w14:textId="77777777" w:rsidR="00DC323C" w:rsidRPr="00795297" w:rsidRDefault="00DC323C" w:rsidP="002D3B46">
            <w:pPr>
              <w:spacing w:after="0"/>
              <w:jc w:val="center"/>
              <w:rPr>
                <w:rFonts w:asciiTheme="majorHAnsi" w:hAnsiTheme="majorHAnsi"/>
                <w:b/>
                <w:noProof/>
                <w:color w:val="000000"/>
                <w:sz w:val="18"/>
                <w:szCs w:val="18"/>
                <w:lang w:eastAsia="en-GB"/>
              </w:rPr>
            </w:pPr>
          </w:p>
        </w:tc>
        <w:tc>
          <w:tcPr>
            <w:tcW w:w="1949" w:type="dxa"/>
            <w:tcBorders>
              <w:bottom w:val="single" w:sz="4" w:space="0" w:color="auto"/>
              <w:right w:val="single" w:sz="4" w:space="0" w:color="auto"/>
            </w:tcBorders>
            <w:shd w:val="clear" w:color="auto" w:fill="auto"/>
            <w:noWrap/>
          </w:tcPr>
          <w:p w14:paraId="6A577633" w14:textId="77777777" w:rsidR="00DC323C" w:rsidRPr="00795297" w:rsidRDefault="001B2577" w:rsidP="00564BD4">
            <w:pPr>
              <w:pBdr>
                <w:bottom w:val="single" w:sz="4" w:space="1" w:color="auto"/>
              </w:pBdr>
              <w:shd w:val="clear" w:color="auto" w:fill="EAF1DD"/>
              <w:spacing w:after="0"/>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 xml:space="preserve">Kaffa </w:t>
            </w:r>
            <w:r w:rsidR="00DC323C" w:rsidRPr="00795297">
              <w:rPr>
                <w:rFonts w:asciiTheme="majorHAnsi" w:hAnsiTheme="majorHAnsi"/>
                <w:b/>
                <w:noProof/>
                <w:color w:val="000000"/>
                <w:sz w:val="18"/>
                <w:szCs w:val="18"/>
                <w:lang w:eastAsia="en-GB"/>
              </w:rPr>
              <w:t>(</w:t>
            </w:r>
            <w:r w:rsidR="00564BD4" w:rsidRPr="00795297">
              <w:rPr>
                <w:rFonts w:asciiTheme="majorHAnsi" w:hAnsiTheme="majorHAnsi"/>
                <w:b/>
                <w:noProof/>
                <w:color w:val="000000"/>
                <w:sz w:val="18"/>
                <w:szCs w:val="18"/>
                <w:lang w:eastAsia="en-GB"/>
              </w:rPr>
              <w:t>Kaffa</w:t>
            </w:r>
            <w:r w:rsidR="00DC323C" w:rsidRPr="00795297">
              <w:rPr>
                <w:rFonts w:asciiTheme="majorHAnsi" w:hAnsiTheme="majorHAnsi"/>
                <w:b/>
                <w:noProof/>
                <w:color w:val="000000"/>
                <w:sz w:val="18"/>
                <w:szCs w:val="18"/>
                <w:lang w:eastAsia="en-GB"/>
              </w:rPr>
              <w:t xml:space="preserve"> district)</w:t>
            </w:r>
          </w:p>
          <w:p w14:paraId="385E753E" w14:textId="77777777" w:rsidR="00DC323C" w:rsidRPr="00795297" w:rsidRDefault="41A50FA2" w:rsidP="00564BD4">
            <w:pPr>
              <w:spacing w:after="0"/>
              <w:jc w:val="center"/>
              <w:rPr>
                <w:rFonts w:asciiTheme="majorHAnsi" w:hAnsiTheme="majorHAnsi"/>
                <w:color w:val="000000" w:themeColor="text1"/>
                <w:sz w:val="18"/>
                <w:szCs w:val="18"/>
              </w:rPr>
            </w:pPr>
            <w:r w:rsidRPr="00795297">
              <w:rPr>
                <w:rFonts w:asciiTheme="majorHAnsi" w:hAnsiTheme="majorHAnsi"/>
                <w:color w:val="000000" w:themeColor="text1"/>
                <w:sz w:val="18"/>
                <w:szCs w:val="18"/>
              </w:rPr>
              <w:t>Adjacent to the PNMB</w:t>
            </w:r>
          </w:p>
          <w:p w14:paraId="1AC4A8E3" w14:textId="77777777" w:rsidR="00DC323C" w:rsidRPr="00795297" w:rsidRDefault="00DC323C" w:rsidP="00064ADB">
            <w:pPr>
              <w:spacing w:after="0"/>
              <w:rPr>
                <w:rFonts w:asciiTheme="majorHAnsi" w:hAnsiTheme="majorHAnsi"/>
                <w:color w:val="000000"/>
                <w:sz w:val="18"/>
                <w:szCs w:val="18"/>
              </w:rPr>
            </w:pPr>
          </w:p>
        </w:tc>
        <w:tc>
          <w:tcPr>
            <w:tcW w:w="2765" w:type="dxa"/>
            <w:vMerge/>
            <w:tcBorders>
              <w:left w:val="single" w:sz="4" w:space="0" w:color="auto"/>
              <w:right w:val="single" w:sz="4" w:space="0" w:color="auto"/>
            </w:tcBorders>
            <w:shd w:val="clear" w:color="auto" w:fill="auto"/>
            <w:noWrap/>
          </w:tcPr>
          <w:p w14:paraId="058FCC62" w14:textId="77777777" w:rsidR="00DC323C" w:rsidRPr="00795297" w:rsidRDefault="00DC323C" w:rsidP="002D3B46">
            <w:pPr>
              <w:rPr>
                <w:rFonts w:asciiTheme="majorHAnsi" w:hAnsiTheme="majorHAnsi"/>
                <w:noProof/>
                <w:color w:val="000000"/>
                <w:sz w:val="18"/>
                <w:szCs w:val="18"/>
                <w:lang w:eastAsia="en-GB"/>
              </w:rPr>
            </w:pPr>
          </w:p>
        </w:tc>
        <w:tc>
          <w:tcPr>
            <w:tcW w:w="4464" w:type="dxa"/>
            <w:vMerge/>
            <w:tcBorders>
              <w:left w:val="single" w:sz="4" w:space="0" w:color="auto"/>
            </w:tcBorders>
          </w:tcPr>
          <w:p w14:paraId="78A07CC0" w14:textId="77777777" w:rsidR="00DC323C" w:rsidRPr="00795297" w:rsidRDefault="00DC323C" w:rsidP="002D3B46">
            <w:pPr>
              <w:spacing w:after="0"/>
              <w:rPr>
                <w:rFonts w:asciiTheme="majorHAnsi" w:hAnsiTheme="majorHAnsi"/>
                <w:noProof/>
                <w:color w:val="000000"/>
                <w:sz w:val="18"/>
                <w:szCs w:val="18"/>
                <w:lang w:eastAsia="en-GB"/>
              </w:rPr>
            </w:pPr>
          </w:p>
        </w:tc>
      </w:tr>
      <w:tr w:rsidR="00DC323C" w:rsidRPr="00795297" w14:paraId="57FC7C93" w14:textId="77777777" w:rsidTr="00E20436">
        <w:trPr>
          <w:cantSplit/>
          <w:jc w:val="center"/>
        </w:trPr>
        <w:tc>
          <w:tcPr>
            <w:tcW w:w="704" w:type="dxa"/>
            <w:vMerge/>
            <w:shd w:val="clear" w:color="auto" w:fill="EAF1DD"/>
            <w:noWrap/>
          </w:tcPr>
          <w:p w14:paraId="630F450A" w14:textId="77777777" w:rsidR="00DC323C" w:rsidRPr="00795297" w:rsidRDefault="00DC323C" w:rsidP="002D3B46">
            <w:pPr>
              <w:spacing w:after="0"/>
              <w:jc w:val="center"/>
              <w:rPr>
                <w:rFonts w:asciiTheme="majorHAnsi" w:hAnsiTheme="majorHAnsi"/>
                <w:b/>
                <w:noProof/>
                <w:color w:val="000000"/>
                <w:sz w:val="18"/>
                <w:szCs w:val="18"/>
                <w:lang w:eastAsia="en-GB"/>
              </w:rPr>
            </w:pPr>
          </w:p>
        </w:tc>
        <w:tc>
          <w:tcPr>
            <w:tcW w:w="1949" w:type="dxa"/>
            <w:tcBorders>
              <w:top w:val="single" w:sz="4" w:space="0" w:color="auto"/>
              <w:right w:val="single" w:sz="4" w:space="0" w:color="auto"/>
            </w:tcBorders>
            <w:shd w:val="clear" w:color="auto" w:fill="auto"/>
            <w:noWrap/>
          </w:tcPr>
          <w:p w14:paraId="5BD88093" w14:textId="77777777" w:rsidR="00DC323C" w:rsidRPr="00795297" w:rsidRDefault="001B2577" w:rsidP="00564BD4">
            <w:pPr>
              <w:pBdr>
                <w:bottom w:val="single" w:sz="4" w:space="1" w:color="auto"/>
              </w:pBdr>
              <w:shd w:val="clear" w:color="auto" w:fill="EAF1DD"/>
              <w:spacing w:after="0"/>
              <w:ind w:left="-113" w:right="-113"/>
              <w:jc w:val="center"/>
              <w:rPr>
                <w:rFonts w:asciiTheme="majorHAnsi" w:hAnsiTheme="majorHAnsi"/>
                <w:color w:val="000000"/>
                <w:sz w:val="18"/>
                <w:szCs w:val="18"/>
              </w:rPr>
            </w:pPr>
            <w:r w:rsidRPr="00795297">
              <w:rPr>
                <w:rFonts w:asciiTheme="majorHAnsi" w:hAnsiTheme="majorHAnsi"/>
                <w:b/>
                <w:noProof/>
                <w:color w:val="000000"/>
                <w:sz w:val="18"/>
                <w:szCs w:val="18"/>
                <w:lang w:eastAsia="en-GB"/>
              </w:rPr>
              <w:t>Finala centre (</w:t>
            </w:r>
            <w:r w:rsidR="00564BD4" w:rsidRPr="00795297">
              <w:rPr>
                <w:rFonts w:asciiTheme="majorHAnsi" w:hAnsiTheme="majorHAnsi"/>
                <w:b/>
                <w:noProof/>
                <w:color w:val="000000"/>
                <w:sz w:val="18"/>
                <w:szCs w:val="18"/>
                <w:lang w:eastAsia="en-GB"/>
              </w:rPr>
              <w:t>Finala district</w:t>
            </w:r>
            <w:r w:rsidRPr="00795297">
              <w:rPr>
                <w:rFonts w:asciiTheme="majorHAnsi" w:hAnsiTheme="majorHAnsi"/>
                <w:b/>
                <w:noProof/>
                <w:color w:val="000000"/>
                <w:sz w:val="18"/>
                <w:szCs w:val="18"/>
                <w:lang w:eastAsia="en-GB"/>
              </w:rPr>
              <w:t>)</w:t>
            </w:r>
          </w:p>
          <w:p w14:paraId="1BC96F7B" w14:textId="77777777" w:rsidR="00DC323C" w:rsidRPr="00795297" w:rsidRDefault="41A50FA2" w:rsidP="00064ADB">
            <w:pPr>
              <w:spacing w:after="0"/>
              <w:jc w:val="center"/>
              <w:rPr>
                <w:rFonts w:asciiTheme="majorHAnsi" w:hAnsiTheme="majorHAnsi"/>
                <w:color w:val="000000" w:themeColor="text1"/>
                <w:sz w:val="18"/>
                <w:szCs w:val="18"/>
              </w:rPr>
            </w:pPr>
            <w:r w:rsidRPr="00795297">
              <w:rPr>
                <w:rFonts w:asciiTheme="majorHAnsi" w:hAnsiTheme="majorHAnsi"/>
                <w:color w:val="000000" w:themeColor="text1"/>
                <w:sz w:val="18"/>
                <w:szCs w:val="18"/>
              </w:rPr>
              <w:t>Adjacent to the PNMB</w:t>
            </w:r>
          </w:p>
          <w:p w14:paraId="19C680A0" w14:textId="77777777" w:rsidR="00064ADB" w:rsidRPr="00795297" w:rsidRDefault="00064ADB" w:rsidP="00064ADB">
            <w:pPr>
              <w:spacing w:after="0"/>
              <w:jc w:val="center"/>
              <w:rPr>
                <w:rFonts w:asciiTheme="majorHAnsi" w:hAnsiTheme="majorHAnsi"/>
                <w:color w:val="000000" w:themeColor="text1"/>
                <w:sz w:val="18"/>
                <w:szCs w:val="18"/>
              </w:rPr>
            </w:pPr>
          </w:p>
        </w:tc>
        <w:tc>
          <w:tcPr>
            <w:tcW w:w="2765" w:type="dxa"/>
            <w:vMerge/>
            <w:tcBorders>
              <w:left w:val="single" w:sz="4" w:space="0" w:color="auto"/>
              <w:right w:val="single" w:sz="4" w:space="0" w:color="auto"/>
            </w:tcBorders>
            <w:shd w:val="clear" w:color="auto" w:fill="auto"/>
            <w:noWrap/>
          </w:tcPr>
          <w:p w14:paraId="6F4143C7" w14:textId="77777777" w:rsidR="00DC323C" w:rsidRPr="00795297" w:rsidRDefault="00DC323C" w:rsidP="002D3B46">
            <w:pPr>
              <w:spacing w:after="0"/>
              <w:rPr>
                <w:rFonts w:asciiTheme="majorHAnsi" w:hAnsiTheme="majorHAnsi"/>
                <w:noProof/>
                <w:color w:val="000000"/>
                <w:sz w:val="18"/>
                <w:szCs w:val="18"/>
                <w:lang w:eastAsia="en-GB"/>
              </w:rPr>
            </w:pPr>
          </w:p>
        </w:tc>
        <w:tc>
          <w:tcPr>
            <w:tcW w:w="4464" w:type="dxa"/>
            <w:vMerge/>
            <w:tcBorders>
              <w:left w:val="single" w:sz="4" w:space="0" w:color="auto"/>
            </w:tcBorders>
          </w:tcPr>
          <w:p w14:paraId="35D21856" w14:textId="77777777" w:rsidR="00DC323C" w:rsidRPr="00795297" w:rsidRDefault="00DC323C" w:rsidP="002D3B46">
            <w:pPr>
              <w:pStyle w:val="NoSpacing"/>
              <w:jc w:val="both"/>
              <w:rPr>
                <w:rFonts w:asciiTheme="majorHAnsi" w:hAnsiTheme="majorHAnsi"/>
                <w:sz w:val="18"/>
                <w:szCs w:val="18"/>
              </w:rPr>
            </w:pPr>
          </w:p>
        </w:tc>
      </w:tr>
      <w:tr w:rsidR="00DC323C" w:rsidRPr="00795297" w14:paraId="069F96BF" w14:textId="77777777" w:rsidTr="00E20436">
        <w:trPr>
          <w:cantSplit/>
          <w:jc w:val="center"/>
        </w:trPr>
        <w:tc>
          <w:tcPr>
            <w:tcW w:w="704" w:type="dxa"/>
            <w:vMerge/>
            <w:shd w:val="clear" w:color="auto" w:fill="EAF1DD"/>
            <w:noWrap/>
          </w:tcPr>
          <w:p w14:paraId="0C43EB5F" w14:textId="77777777" w:rsidR="00DC323C" w:rsidRPr="00795297" w:rsidRDefault="00DC323C" w:rsidP="00A67D46">
            <w:pPr>
              <w:jc w:val="center"/>
              <w:rPr>
                <w:rFonts w:asciiTheme="majorHAnsi" w:hAnsiTheme="majorHAnsi"/>
                <w:b/>
                <w:noProof/>
                <w:color w:val="000000"/>
                <w:szCs w:val="20"/>
                <w:lang w:eastAsia="en-GB"/>
              </w:rPr>
            </w:pPr>
          </w:p>
        </w:tc>
        <w:tc>
          <w:tcPr>
            <w:tcW w:w="1949" w:type="dxa"/>
            <w:tcBorders>
              <w:right w:val="single" w:sz="4" w:space="0" w:color="auto"/>
            </w:tcBorders>
            <w:shd w:val="clear" w:color="auto" w:fill="auto"/>
            <w:noWrap/>
          </w:tcPr>
          <w:p w14:paraId="24A9586E" w14:textId="77777777" w:rsidR="00DC323C" w:rsidRPr="00795297" w:rsidRDefault="001B2577" w:rsidP="00564BD4">
            <w:pPr>
              <w:pBdr>
                <w:bottom w:val="single" w:sz="4" w:space="1" w:color="auto"/>
              </w:pBdr>
              <w:shd w:val="clear" w:color="auto" w:fill="EAF1DD"/>
              <w:spacing w:after="0"/>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Bokoti</w:t>
            </w:r>
            <w:r w:rsidR="00DC323C" w:rsidRPr="00795297">
              <w:rPr>
                <w:rFonts w:asciiTheme="majorHAnsi" w:hAnsiTheme="majorHAnsi"/>
                <w:b/>
                <w:noProof/>
                <w:color w:val="000000"/>
                <w:sz w:val="18"/>
                <w:szCs w:val="18"/>
                <w:lang w:eastAsia="en-GB"/>
              </w:rPr>
              <w:t xml:space="preserve"> centre (</w:t>
            </w:r>
            <w:r w:rsidR="00564BD4" w:rsidRPr="00795297">
              <w:rPr>
                <w:rFonts w:asciiTheme="majorHAnsi" w:hAnsiTheme="majorHAnsi"/>
                <w:b/>
                <w:noProof/>
                <w:color w:val="000000"/>
                <w:sz w:val="18"/>
                <w:szCs w:val="18"/>
                <w:lang w:eastAsia="en-GB"/>
              </w:rPr>
              <w:t>Bokoti district</w:t>
            </w:r>
            <w:r w:rsidR="00DC323C" w:rsidRPr="00795297">
              <w:rPr>
                <w:rFonts w:asciiTheme="majorHAnsi" w:hAnsiTheme="majorHAnsi"/>
                <w:b/>
                <w:noProof/>
                <w:color w:val="000000"/>
                <w:sz w:val="18"/>
                <w:szCs w:val="18"/>
                <w:lang w:eastAsia="en-GB"/>
              </w:rPr>
              <w:t>)</w:t>
            </w:r>
          </w:p>
          <w:p w14:paraId="0FB2414A" w14:textId="77777777" w:rsidR="00DC323C" w:rsidRPr="00795297" w:rsidRDefault="41A50FA2" w:rsidP="00064ADB">
            <w:pPr>
              <w:spacing w:after="0"/>
              <w:jc w:val="center"/>
              <w:rPr>
                <w:rFonts w:asciiTheme="majorHAnsi" w:hAnsiTheme="majorHAnsi"/>
                <w:color w:val="000000" w:themeColor="text1"/>
                <w:sz w:val="18"/>
                <w:szCs w:val="18"/>
              </w:rPr>
            </w:pPr>
            <w:r w:rsidRPr="00795297">
              <w:rPr>
                <w:rFonts w:asciiTheme="majorHAnsi" w:hAnsiTheme="majorHAnsi"/>
                <w:color w:val="000000" w:themeColor="text1"/>
                <w:sz w:val="18"/>
                <w:szCs w:val="18"/>
              </w:rPr>
              <w:t>Adjacent to the PNMB</w:t>
            </w:r>
          </w:p>
        </w:tc>
        <w:tc>
          <w:tcPr>
            <w:tcW w:w="2765" w:type="dxa"/>
            <w:vMerge/>
            <w:tcBorders>
              <w:left w:val="single" w:sz="4" w:space="0" w:color="auto"/>
              <w:right w:val="single" w:sz="4" w:space="0" w:color="auto"/>
            </w:tcBorders>
            <w:shd w:val="clear" w:color="auto" w:fill="auto"/>
            <w:noWrap/>
          </w:tcPr>
          <w:p w14:paraId="447F78BE" w14:textId="77777777" w:rsidR="00DC323C" w:rsidRPr="00795297" w:rsidRDefault="00DC323C" w:rsidP="00662521">
            <w:pPr>
              <w:rPr>
                <w:rFonts w:asciiTheme="majorHAnsi" w:hAnsiTheme="majorHAnsi"/>
                <w:noProof/>
                <w:color w:val="000000"/>
                <w:szCs w:val="20"/>
                <w:lang w:eastAsia="en-GB"/>
              </w:rPr>
            </w:pPr>
          </w:p>
        </w:tc>
        <w:tc>
          <w:tcPr>
            <w:tcW w:w="4464" w:type="dxa"/>
            <w:vMerge/>
            <w:tcBorders>
              <w:left w:val="single" w:sz="4" w:space="0" w:color="auto"/>
            </w:tcBorders>
          </w:tcPr>
          <w:p w14:paraId="6947E817" w14:textId="77777777" w:rsidR="00DC323C" w:rsidRPr="00795297" w:rsidRDefault="00DC323C" w:rsidP="00E76207">
            <w:pPr>
              <w:rPr>
                <w:rFonts w:asciiTheme="majorHAnsi" w:hAnsiTheme="majorHAnsi"/>
                <w:noProof/>
                <w:color w:val="000000"/>
                <w:szCs w:val="20"/>
                <w:lang w:eastAsia="en-GB"/>
              </w:rPr>
            </w:pPr>
          </w:p>
        </w:tc>
      </w:tr>
      <w:tr w:rsidR="00196A08" w:rsidRPr="00795297" w14:paraId="6CD930C0" w14:textId="77777777" w:rsidTr="00E20436">
        <w:trPr>
          <w:cantSplit/>
          <w:trHeight w:val="884"/>
          <w:jc w:val="center"/>
        </w:trPr>
        <w:tc>
          <w:tcPr>
            <w:tcW w:w="704" w:type="dxa"/>
            <w:vMerge w:val="restart"/>
            <w:shd w:val="clear" w:color="auto" w:fill="EAF1DD" w:themeFill="accent3" w:themeFillTint="33"/>
            <w:noWrap/>
            <w:textDirection w:val="btLr"/>
          </w:tcPr>
          <w:p w14:paraId="3366CF71" w14:textId="77777777" w:rsidR="00196A08" w:rsidRPr="00795297" w:rsidRDefault="00196A08" w:rsidP="00D11C88">
            <w:pPr>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Zone 2: the North-West zone of the Bafing-Falémé landscape</w:t>
            </w:r>
          </w:p>
        </w:tc>
        <w:tc>
          <w:tcPr>
            <w:tcW w:w="1949" w:type="dxa"/>
            <w:shd w:val="clear" w:color="auto" w:fill="FFFFFF" w:themeFill="background1"/>
            <w:noWrap/>
          </w:tcPr>
          <w:p w14:paraId="0A30E26B" w14:textId="77777777" w:rsidR="00196A08" w:rsidRPr="00795297" w:rsidRDefault="00196A08" w:rsidP="001D3FC0">
            <w:pPr>
              <w:pBdr>
                <w:bottom w:val="single" w:sz="4" w:space="1" w:color="auto"/>
              </w:pBdr>
              <w:shd w:val="clear" w:color="auto" w:fill="EAF1DD"/>
              <w:spacing w:after="0"/>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Bhohèrè (Boriko district)</w:t>
            </w:r>
          </w:p>
          <w:p w14:paraId="106AD779" w14:textId="77777777" w:rsidR="00196A08" w:rsidRPr="00795297" w:rsidRDefault="00196A08" w:rsidP="00C57381">
            <w:pPr>
              <w:jc w:val="center"/>
              <w:rPr>
                <w:noProof/>
                <w:color w:val="000000"/>
                <w:sz w:val="18"/>
                <w:szCs w:val="18"/>
                <w:lang w:val="en-GB" w:eastAsia="en-GB"/>
              </w:rPr>
            </w:pPr>
            <w:r w:rsidRPr="00795297">
              <w:rPr>
                <w:noProof/>
                <w:color w:val="000000"/>
                <w:sz w:val="18"/>
                <w:szCs w:val="18"/>
                <w:lang w:val="en-GB" w:eastAsia="en-GB"/>
              </w:rPr>
              <w:t xml:space="preserve">Adjacent to the future </w:t>
            </w:r>
            <w:r w:rsidR="00015E1E" w:rsidRPr="00795297">
              <w:rPr>
                <w:noProof/>
                <w:color w:val="000000"/>
                <w:sz w:val="18"/>
                <w:szCs w:val="18"/>
                <w:lang w:val="en-GB" w:eastAsia="en-GB"/>
              </w:rPr>
              <w:t xml:space="preserve">« Gambia-Falémé » </w:t>
            </w:r>
            <w:r w:rsidRPr="00795297">
              <w:rPr>
                <w:noProof/>
                <w:color w:val="000000"/>
                <w:sz w:val="18"/>
                <w:szCs w:val="18"/>
                <w:lang w:val="en-GB" w:eastAsia="en-GB"/>
              </w:rPr>
              <w:t>Wildlife Reserve</w:t>
            </w:r>
          </w:p>
          <w:p w14:paraId="6DD90410" w14:textId="77777777" w:rsidR="00196A08" w:rsidRPr="00795297" w:rsidRDefault="00196A08" w:rsidP="00C57381">
            <w:pPr>
              <w:ind w:left="-113" w:right="-113"/>
              <w:jc w:val="center"/>
              <w:rPr>
                <w:noProof/>
                <w:color w:val="000000"/>
                <w:sz w:val="18"/>
                <w:szCs w:val="18"/>
                <w:lang w:val="uz-Cyrl-UZ" w:eastAsia="en-GB"/>
              </w:rPr>
            </w:pPr>
            <w:r w:rsidRPr="00795297">
              <w:rPr>
                <w:noProof/>
                <w:color w:val="000000"/>
                <w:sz w:val="18"/>
                <w:szCs w:val="18"/>
                <w:lang w:val="fr-CA" w:eastAsia="en-GB"/>
              </w:rPr>
              <w:t>Pop : 216</w:t>
            </w:r>
          </w:p>
        </w:tc>
        <w:tc>
          <w:tcPr>
            <w:tcW w:w="2765" w:type="dxa"/>
            <w:vMerge w:val="restart"/>
            <w:shd w:val="clear" w:color="auto" w:fill="auto"/>
            <w:noWrap/>
          </w:tcPr>
          <w:p w14:paraId="397DC21D" w14:textId="77777777" w:rsidR="00196A08" w:rsidRPr="00795297" w:rsidRDefault="41A50FA2" w:rsidP="41A50FA2">
            <w:pPr>
              <w:pStyle w:val="TableContents"/>
              <w:snapToGrid w:val="0"/>
              <w:spacing w:line="256" w:lineRule="auto"/>
              <w:rPr>
                <w:rFonts w:asciiTheme="majorHAnsi" w:hAnsiTheme="majorHAnsi" w:cs="Calibri"/>
                <w:sz w:val="18"/>
                <w:szCs w:val="18"/>
                <w:lang w:val="en-US"/>
              </w:rPr>
            </w:pPr>
            <w:r w:rsidRPr="00795297">
              <w:rPr>
                <w:rFonts w:asciiTheme="majorHAnsi" w:hAnsiTheme="majorHAnsi" w:cs="Calibri"/>
                <w:sz w:val="18"/>
                <w:szCs w:val="18"/>
                <w:lang w:val="en-US"/>
              </w:rPr>
              <w:t xml:space="preserve">At the edge of the AP BF, average density, significant NRM potential with strong pressure of slash-and-burn agriculture, good social cohesion, </w:t>
            </w:r>
          </w:p>
          <w:p w14:paraId="288CA662" w14:textId="77777777" w:rsidR="00196A08" w:rsidRPr="00795297" w:rsidRDefault="00196A08" w:rsidP="005C5249">
            <w:pPr>
              <w:pStyle w:val="TableContents"/>
              <w:snapToGrid w:val="0"/>
              <w:spacing w:line="256" w:lineRule="auto"/>
              <w:rPr>
                <w:rFonts w:asciiTheme="majorHAnsi" w:hAnsiTheme="majorHAnsi" w:cs="Calibri"/>
                <w:sz w:val="18"/>
                <w:szCs w:val="18"/>
                <w:lang w:val="en-US"/>
              </w:rPr>
            </w:pPr>
          </w:p>
          <w:p w14:paraId="36D7BAE5" w14:textId="77777777" w:rsidR="00196A08" w:rsidRPr="00795297" w:rsidRDefault="41A50FA2" w:rsidP="41A50FA2">
            <w:pPr>
              <w:pStyle w:val="TableContents"/>
              <w:snapToGrid w:val="0"/>
              <w:spacing w:line="256" w:lineRule="auto"/>
              <w:rPr>
                <w:rFonts w:asciiTheme="majorHAnsi" w:hAnsiTheme="majorHAnsi" w:cs="Calibri"/>
                <w:sz w:val="18"/>
                <w:szCs w:val="18"/>
                <w:lang w:val="en-US"/>
              </w:rPr>
            </w:pPr>
            <w:r w:rsidRPr="00795297">
              <w:rPr>
                <w:rFonts w:asciiTheme="majorHAnsi" w:hAnsiTheme="majorHAnsi" w:cs="Calibri"/>
                <w:sz w:val="18"/>
                <w:szCs w:val="18"/>
                <w:lang w:val="en-US"/>
              </w:rPr>
              <w:t xml:space="preserve">In these 3 villages, 100% of energy comes from firewood. There is no coal, and improved stove are </w:t>
            </w:r>
            <w:r w:rsidR="006A6685" w:rsidRPr="00795297">
              <w:rPr>
                <w:rFonts w:asciiTheme="majorHAnsi" w:hAnsiTheme="majorHAnsi" w:cs="Calibri"/>
                <w:sz w:val="18"/>
                <w:szCs w:val="18"/>
                <w:lang w:val="en-US"/>
              </w:rPr>
              <w:t>non-existent</w:t>
            </w:r>
            <w:r w:rsidRPr="00795297">
              <w:rPr>
                <w:rFonts w:asciiTheme="majorHAnsi" w:hAnsiTheme="majorHAnsi" w:cs="Calibri"/>
                <w:sz w:val="18"/>
                <w:szCs w:val="18"/>
                <w:lang w:val="en-US"/>
              </w:rPr>
              <w:t>.</w:t>
            </w:r>
          </w:p>
          <w:p w14:paraId="0D29AD00" w14:textId="77777777" w:rsidR="00196A08" w:rsidRPr="00795297" w:rsidRDefault="00196A08" w:rsidP="00A67D46">
            <w:pPr>
              <w:rPr>
                <w:rFonts w:asciiTheme="majorHAnsi" w:hAnsiTheme="majorHAnsi"/>
                <w:noProof/>
                <w:color w:val="000000"/>
                <w:sz w:val="18"/>
                <w:szCs w:val="18"/>
                <w:lang w:val="en-GB" w:eastAsia="en-GB"/>
              </w:rPr>
            </w:pPr>
          </w:p>
        </w:tc>
        <w:tc>
          <w:tcPr>
            <w:tcW w:w="4464" w:type="dxa"/>
            <w:vMerge w:val="restart"/>
          </w:tcPr>
          <w:p w14:paraId="12DE8942" w14:textId="77777777" w:rsidR="00196A08" w:rsidRPr="00795297" w:rsidRDefault="00196A08" w:rsidP="00196A08">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Agricultural activities</w:t>
            </w:r>
          </w:p>
          <w:p w14:paraId="7E445B8D" w14:textId="77777777" w:rsidR="00196A08" w:rsidRPr="00795297" w:rsidRDefault="00196A08" w:rsidP="00196A08">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Rice, maize, cassava, fonio, millet and sorghum crops are grown.</w:t>
            </w:r>
          </w:p>
          <w:p w14:paraId="1F79215E" w14:textId="77777777" w:rsidR="00196A08" w:rsidRPr="00795297" w:rsidRDefault="00196A08" w:rsidP="00196A08">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The plantations of orange, mango, avocado, and cashew are practiced.</w:t>
            </w:r>
          </w:p>
          <w:p w14:paraId="0501D16B" w14:textId="77777777" w:rsidR="00196A08" w:rsidRPr="00795297" w:rsidRDefault="00196A08" w:rsidP="00196A08">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There are defenses to some source heads. Picking products</w:t>
            </w:r>
          </w:p>
          <w:p w14:paraId="31CBA72D" w14:textId="77777777" w:rsidR="00196A08" w:rsidRPr="00795297" w:rsidRDefault="00196A08" w:rsidP="00A67D46">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Harvesting products are: Shea (Vitellaria paradoxa), Nere (Parkia biglobosa), which are harvested by women and children.</w:t>
            </w:r>
          </w:p>
        </w:tc>
      </w:tr>
      <w:tr w:rsidR="00196A08" w:rsidRPr="00795297" w14:paraId="7A6E5555" w14:textId="77777777" w:rsidTr="00E20436">
        <w:trPr>
          <w:cantSplit/>
          <w:jc w:val="center"/>
        </w:trPr>
        <w:tc>
          <w:tcPr>
            <w:tcW w:w="704" w:type="dxa"/>
            <w:vMerge/>
            <w:shd w:val="clear" w:color="auto" w:fill="EAF1DD"/>
            <w:noWrap/>
          </w:tcPr>
          <w:p w14:paraId="633039EC" w14:textId="77777777" w:rsidR="00196A08" w:rsidRPr="00795297" w:rsidRDefault="00196A08" w:rsidP="00A67D46">
            <w:pPr>
              <w:jc w:val="center"/>
              <w:rPr>
                <w:b/>
                <w:noProof/>
                <w:color w:val="000000"/>
                <w:sz w:val="18"/>
                <w:szCs w:val="18"/>
                <w:lang w:eastAsia="en-GB"/>
              </w:rPr>
            </w:pPr>
          </w:p>
        </w:tc>
        <w:tc>
          <w:tcPr>
            <w:tcW w:w="1949" w:type="dxa"/>
            <w:shd w:val="clear" w:color="auto" w:fill="auto"/>
            <w:noWrap/>
          </w:tcPr>
          <w:p w14:paraId="4C2AFC75" w14:textId="77777777" w:rsidR="00196A08" w:rsidRPr="00795297" w:rsidRDefault="00196A08" w:rsidP="00A67D46">
            <w:pPr>
              <w:pBdr>
                <w:bottom w:val="single" w:sz="4" w:space="1" w:color="auto"/>
              </w:pBdr>
              <w:shd w:val="clear" w:color="auto" w:fill="EAF1DD"/>
              <w:ind w:left="-113" w:right="-113"/>
              <w:jc w:val="center"/>
              <w:rPr>
                <w:b/>
                <w:noProof/>
                <w:color w:val="000000"/>
                <w:sz w:val="18"/>
                <w:szCs w:val="18"/>
                <w:lang w:val="uz-Cyrl-UZ" w:eastAsia="en-GB"/>
              </w:rPr>
            </w:pPr>
            <w:r w:rsidRPr="00795297">
              <w:rPr>
                <w:b/>
                <w:noProof/>
                <w:color w:val="000000"/>
                <w:sz w:val="18"/>
                <w:szCs w:val="18"/>
                <w:lang w:val="uz-Cyrl-UZ" w:eastAsia="en-GB"/>
              </w:rPr>
              <w:t>Borokomè (N’Diré district)</w:t>
            </w:r>
          </w:p>
          <w:p w14:paraId="2823F9A9" w14:textId="77777777" w:rsidR="00196A08" w:rsidRPr="00795297" w:rsidRDefault="00196A08" w:rsidP="00A67D46">
            <w:pPr>
              <w:jc w:val="center"/>
              <w:rPr>
                <w:noProof/>
                <w:color w:val="000000"/>
                <w:sz w:val="18"/>
                <w:szCs w:val="18"/>
                <w:lang w:val="en-GB" w:eastAsia="en-GB"/>
              </w:rPr>
            </w:pPr>
            <w:r w:rsidRPr="00795297">
              <w:rPr>
                <w:noProof/>
                <w:color w:val="000000"/>
                <w:sz w:val="18"/>
                <w:szCs w:val="18"/>
                <w:lang w:val="en-GB" w:eastAsia="en-GB"/>
              </w:rPr>
              <w:t xml:space="preserve">Adjacent to the future </w:t>
            </w:r>
            <w:r w:rsidR="00015E1E" w:rsidRPr="00795297">
              <w:rPr>
                <w:noProof/>
                <w:color w:val="000000"/>
                <w:sz w:val="18"/>
                <w:szCs w:val="18"/>
                <w:lang w:val="en-GB" w:eastAsia="en-GB"/>
              </w:rPr>
              <w:t xml:space="preserve">« Gambia-Falémé » </w:t>
            </w:r>
            <w:r w:rsidRPr="00795297">
              <w:rPr>
                <w:noProof/>
                <w:color w:val="000000"/>
                <w:sz w:val="18"/>
                <w:szCs w:val="18"/>
                <w:lang w:val="en-GB" w:eastAsia="en-GB"/>
              </w:rPr>
              <w:t>Wildlife Reserve</w:t>
            </w:r>
          </w:p>
          <w:p w14:paraId="072D841E" w14:textId="77777777" w:rsidR="00196A08" w:rsidRPr="00795297" w:rsidRDefault="00196A08" w:rsidP="005E03AD">
            <w:pPr>
              <w:jc w:val="center"/>
              <w:rPr>
                <w:noProof/>
                <w:color w:val="000000"/>
                <w:sz w:val="18"/>
                <w:szCs w:val="18"/>
                <w:lang w:val="uz-Cyrl-UZ" w:eastAsia="en-GB"/>
              </w:rPr>
            </w:pPr>
            <w:r w:rsidRPr="00795297">
              <w:rPr>
                <w:noProof/>
                <w:color w:val="000000"/>
                <w:sz w:val="18"/>
                <w:szCs w:val="18"/>
                <w:lang w:val="fr-CA" w:eastAsia="en-GB"/>
              </w:rPr>
              <w:t>Pop : 190</w:t>
            </w:r>
          </w:p>
        </w:tc>
        <w:tc>
          <w:tcPr>
            <w:tcW w:w="2765" w:type="dxa"/>
            <w:vMerge/>
            <w:shd w:val="clear" w:color="auto" w:fill="auto"/>
            <w:noWrap/>
          </w:tcPr>
          <w:p w14:paraId="78321D74" w14:textId="77777777" w:rsidR="00196A08" w:rsidRPr="00795297" w:rsidRDefault="00196A08" w:rsidP="005C5249">
            <w:pPr>
              <w:rPr>
                <w:noProof/>
                <w:color w:val="000000"/>
                <w:sz w:val="18"/>
                <w:szCs w:val="18"/>
                <w:lang w:val="fr-FR" w:eastAsia="en-GB"/>
              </w:rPr>
            </w:pPr>
          </w:p>
        </w:tc>
        <w:tc>
          <w:tcPr>
            <w:tcW w:w="4464" w:type="dxa"/>
            <w:vMerge/>
          </w:tcPr>
          <w:p w14:paraId="35A0F1F0" w14:textId="77777777" w:rsidR="00196A08" w:rsidRPr="00795297" w:rsidRDefault="00196A08" w:rsidP="005C5249">
            <w:pPr>
              <w:rPr>
                <w:noProof/>
                <w:color w:val="000000"/>
                <w:sz w:val="18"/>
                <w:szCs w:val="18"/>
                <w:lang w:val="fr-FR" w:eastAsia="en-GB"/>
              </w:rPr>
            </w:pPr>
          </w:p>
        </w:tc>
      </w:tr>
      <w:tr w:rsidR="00196A08" w:rsidRPr="00795297" w14:paraId="05C9D3F5" w14:textId="77777777" w:rsidTr="00E20436">
        <w:trPr>
          <w:cantSplit/>
          <w:trHeight w:val="695"/>
          <w:jc w:val="center"/>
        </w:trPr>
        <w:tc>
          <w:tcPr>
            <w:tcW w:w="704" w:type="dxa"/>
            <w:vMerge/>
            <w:shd w:val="clear" w:color="auto" w:fill="EAF1DD"/>
            <w:noWrap/>
          </w:tcPr>
          <w:p w14:paraId="75CC9337" w14:textId="77777777" w:rsidR="00196A08" w:rsidRPr="00795297" w:rsidRDefault="00196A08" w:rsidP="00A67D46">
            <w:pPr>
              <w:jc w:val="center"/>
              <w:rPr>
                <w:rFonts w:asciiTheme="majorHAnsi" w:hAnsiTheme="majorHAnsi"/>
                <w:b/>
                <w:noProof/>
                <w:color w:val="000000"/>
                <w:sz w:val="18"/>
                <w:szCs w:val="18"/>
                <w:lang w:eastAsia="en-GB"/>
              </w:rPr>
            </w:pPr>
          </w:p>
        </w:tc>
        <w:tc>
          <w:tcPr>
            <w:tcW w:w="1949" w:type="dxa"/>
            <w:shd w:val="clear" w:color="auto" w:fill="auto"/>
            <w:noWrap/>
            <w:vAlign w:val="center"/>
          </w:tcPr>
          <w:p w14:paraId="44389034" w14:textId="77777777" w:rsidR="00196A08" w:rsidRPr="00795297" w:rsidRDefault="00196A08" w:rsidP="00C57381">
            <w:pPr>
              <w:pBdr>
                <w:bottom w:val="single" w:sz="4" w:space="1" w:color="auto"/>
              </w:pBdr>
              <w:shd w:val="clear" w:color="auto" w:fill="EAF1DD"/>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Balaki (district)</w:t>
            </w:r>
          </w:p>
          <w:p w14:paraId="4900F208" w14:textId="77777777" w:rsidR="00196A08" w:rsidRPr="00795297" w:rsidRDefault="00064ADB" w:rsidP="00064ADB">
            <w:pPr>
              <w:jc w:val="center"/>
              <w:rPr>
                <w:noProof/>
                <w:color w:val="000000"/>
                <w:sz w:val="18"/>
                <w:szCs w:val="18"/>
                <w:lang w:val="en-GB" w:eastAsia="en-GB"/>
              </w:rPr>
            </w:pPr>
            <w:r w:rsidRPr="00795297">
              <w:rPr>
                <w:noProof/>
                <w:color w:val="000000"/>
                <w:sz w:val="18"/>
                <w:szCs w:val="18"/>
                <w:lang w:val="en-GB" w:eastAsia="en-GB"/>
              </w:rPr>
              <w:t>Adjacent to the future « Gambia-Falémé » Wildlife Reserve</w:t>
            </w:r>
          </w:p>
        </w:tc>
        <w:tc>
          <w:tcPr>
            <w:tcW w:w="2765" w:type="dxa"/>
            <w:vMerge/>
            <w:shd w:val="clear" w:color="auto" w:fill="auto"/>
            <w:noWrap/>
          </w:tcPr>
          <w:p w14:paraId="44520043" w14:textId="77777777" w:rsidR="00196A08" w:rsidRPr="00795297" w:rsidRDefault="00196A08" w:rsidP="005C5249">
            <w:pPr>
              <w:rPr>
                <w:rFonts w:asciiTheme="majorHAnsi" w:hAnsiTheme="majorHAnsi"/>
                <w:noProof/>
                <w:color w:val="000000"/>
                <w:sz w:val="18"/>
                <w:szCs w:val="18"/>
                <w:lang w:val="en-GB" w:eastAsia="en-GB"/>
              </w:rPr>
            </w:pPr>
          </w:p>
        </w:tc>
        <w:tc>
          <w:tcPr>
            <w:tcW w:w="4464" w:type="dxa"/>
            <w:vMerge/>
          </w:tcPr>
          <w:p w14:paraId="18E0DEA3" w14:textId="77777777" w:rsidR="00196A08" w:rsidRPr="00795297" w:rsidRDefault="00196A08" w:rsidP="00A67D46">
            <w:pPr>
              <w:rPr>
                <w:rFonts w:asciiTheme="majorHAnsi" w:hAnsiTheme="majorHAnsi"/>
                <w:noProof/>
                <w:color w:val="000000"/>
                <w:sz w:val="18"/>
                <w:szCs w:val="18"/>
                <w:lang w:val="en-GB" w:eastAsia="en-GB"/>
              </w:rPr>
            </w:pPr>
          </w:p>
        </w:tc>
      </w:tr>
      <w:tr w:rsidR="00BC2526" w:rsidRPr="00795297" w14:paraId="14A14DE7" w14:textId="77777777" w:rsidTr="00E20436">
        <w:trPr>
          <w:cantSplit/>
          <w:jc w:val="center"/>
        </w:trPr>
        <w:tc>
          <w:tcPr>
            <w:tcW w:w="704" w:type="dxa"/>
            <w:vMerge w:val="restart"/>
            <w:shd w:val="clear" w:color="auto" w:fill="EAF1DD" w:themeFill="accent3" w:themeFillTint="33"/>
            <w:noWrap/>
            <w:textDirection w:val="btLr"/>
          </w:tcPr>
          <w:p w14:paraId="2AD50F15" w14:textId="77777777" w:rsidR="00BC2526" w:rsidRPr="00795297" w:rsidRDefault="00BC2526" w:rsidP="008B5DC9">
            <w:pPr>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u w:val="single"/>
                <w:lang w:eastAsia="en-GB"/>
              </w:rPr>
              <w:t>Zone 3</w:t>
            </w:r>
            <w:r w:rsidRPr="00795297">
              <w:rPr>
                <w:rFonts w:asciiTheme="majorHAnsi" w:hAnsiTheme="majorHAnsi"/>
                <w:b/>
                <w:noProof/>
                <w:color w:val="000000"/>
                <w:sz w:val="18"/>
                <w:szCs w:val="18"/>
                <w:lang w:eastAsia="en-GB"/>
              </w:rPr>
              <w:t>: North-east part of the Bafing Falémé landscape</w:t>
            </w:r>
          </w:p>
        </w:tc>
        <w:tc>
          <w:tcPr>
            <w:tcW w:w="1949" w:type="dxa"/>
            <w:shd w:val="clear" w:color="auto" w:fill="auto"/>
            <w:noWrap/>
          </w:tcPr>
          <w:p w14:paraId="4AB0717E" w14:textId="77777777" w:rsidR="00BC2526" w:rsidRPr="00795297" w:rsidRDefault="0046735F" w:rsidP="00A67D46">
            <w:pPr>
              <w:pBdr>
                <w:bottom w:val="single" w:sz="4" w:space="1" w:color="auto"/>
              </w:pBdr>
              <w:shd w:val="clear" w:color="auto" w:fill="EAF1DD"/>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Kakama</w:t>
            </w:r>
            <w:r w:rsidR="00BC2526" w:rsidRPr="00795297">
              <w:rPr>
                <w:rFonts w:asciiTheme="majorHAnsi" w:hAnsiTheme="majorHAnsi"/>
                <w:b/>
                <w:noProof/>
                <w:color w:val="000000"/>
                <w:sz w:val="18"/>
                <w:szCs w:val="18"/>
                <w:lang w:eastAsia="en-GB"/>
              </w:rPr>
              <w:t xml:space="preserve"> (district)</w:t>
            </w:r>
          </w:p>
          <w:p w14:paraId="6DFED8F2" w14:textId="77777777" w:rsidR="00BC2526" w:rsidRPr="00795297" w:rsidRDefault="00BC2526" w:rsidP="004B1326">
            <w:pPr>
              <w:jc w:val="center"/>
              <w:rPr>
                <w:rFonts w:asciiTheme="majorHAnsi" w:hAnsiTheme="majorHAnsi"/>
                <w:noProof/>
                <w:color w:val="000000"/>
                <w:sz w:val="18"/>
                <w:szCs w:val="18"/>
                <w:lang w:eastAsia="en-GB"/>
              </w:rPr>
            </w:pPr>
            <w:r w:rsidRPr="00795297">
              <w:rPr>
                <w:rFonts w:asciiTheme="majorHAnsi" w:hAnsiTheme="majorHAnsi"/>
                <w:noProof/>
                <w:color w:val="000000"/>
                <w:sz w:val="18"/>
                <w:szCs w:val="18"/>
                <w:lang w:eastAsia="en-GB"/>
              </w:rPr>
              <w:t>Alt 379m</w:t>
            </w:r>
          </w:p>
          <w:p w14:paraId="64D5A483" w14:textId="77777777" w:rsidR="00BC2526" w:rsidRPr="00795297" w:rsidRDefault="00BC2526" w:rsidP="00797CFD">
            <w:pPr>
              <w:jc w:val="center"/>
              <w:rPr>
                <w:rFonts w:asciiTheme="majorHAnsi" w:hAnsiTheme="majorHAnsi"/>
                <w:noProof/>
                <w:color w:val="000000"/>
                <w:sz w:val="18"/>
                <w:szCs w:val="18"/>
                <w:lang w:eastAsia="en-GB"/>
              </w:rPr>
            </w:pPr>
            <w:r w:rsidRPr="00795297">
              <w:rPr>
                <w:rFonts w:asciiTheme="majorHAnsi" w:hAnsiTheme="majorHAnsi"/>
                <w:noProof/>
                <w:color w:val="000000"/>
                <w:sz w:val="18"/>
                <w:szCs w:val="18"/>
                <w:lang w:eastAsia="en-GB"/>
              </w:rPr>
              <w:t xml:space="preserve">Community Forest of </w:t>
            </w:r>
            <w:r w:rsidR="0046735F" w:rsidRPr="00795297">
              <w:rPr>
                <w:rFonts w:asciiTheme="majorHAnsi" w:hAnsiTheme="majorHAnsi"/>
                <w:noProof/>
                <w:color w:val="000000"/>
                <w:sz w:val="18"/>
                <w:szCs w:val="18"/>
                <w:lang w:eastAsia="en-GB"/>
              </w:rPr>
              <w:t>Mandèn Woula (21,000 ha)</w:t>
            </w:r>
            <w:r w:rsidRPr="00795297">
              <w:rPr>
                <w:rFonts w:asciiTheme="majorHAnsi" w:hAnsiTheme="majorHAnsi"/>
                <w:noProof/>
                <w:color w:val="000000"/>
                <w:sz w:val="18"/>
                <w:szCs w:val="18"/>
                <w:lang w:eastAsia="en-GB"/>
              </w:rPr>
              <w:t xml:space="preserve"> </w:t>
            </w:r>
          </w:p>
          <w:p w14:paraId="7315254E" w14:textId="77777777" w:rsidR="00BC2526" w:rsidRPr="00795297" w:rsidRDefault="00BC2526" w:rsidP="00A67D46">
            <w:pPr>
              <w:jc w:val="center"/>
              <w:rPr>
                <w:rFonts w:asciiTheme="majorHAnsi" w:hAnsiTheme="majorHAnsi"/>
                <w:noProof/>
                <w:color w:val="000000"/>
                <w:sz w:val="18"/>
                <w:szCs w:val="18"/>
                <w:lang w:eastAsia="en-GB"/>
              </w:rPr>
            </w:pPr>
          </w:p>
        </w:tc>
        <w:tc>
          <w:tcPr>
            <w:tcW w:w="2765" w:type="dxa"/>
            <w:vMerge w:val="restart"/>
            <w:shd w:val="clear" w:color="auto" w:fill="auto"/>
            <w:noWrap/>
          </w:tcPr>
          <w:p w14:paraId="0D451AE0" w14:textId="77777777" w:rsidR="00BC2526" w:rsidRPr="00795297" w:rsidRDefault="00A65687" w:rsidP="00797CFD">
            <w:pPr>
              <w:rPr>
                <w:rFonts w:asciiTheme="majorHAnsi" w:hAnsiTheme="majorHAnsi"/>
                <w:noProof/>
                <w:color w:val="000000"/>
                <w:sz w:val="18"/>
                <w:szCs w:val="18"/>
                <w:lang w:val="en-GB" w:eastAsia="en-GB"/>
              </w:rPr>
            </w:pPr>
            <w:r w:rsidRPr="00795297">
              <w:rPr>
                <w:rFonts w:asciiTheme="majorHAnsi" w:hAnsiTheme="majorHAnsi"/>
                <w:noProof/>
                <w:color w:val="000000"/>
                <w:sz w:val="18"/>
                <w:szCs w:val="18"/>
                <w:lang w:val="en-GB" w:eastAsia="en-GB"/>
              </w:rPr>
              <w:t xml:space="preserve">In the distrcit of Kakama, </w:t>
            </w:r>
            <w:r w:rsidR="00BC2526" w:rsidRPr="00795297">
              <w:rPr>
                <w:rFonts w:asciiTheme="majorHAnsi" w:hAnsiTheme="majorHAnsi"/>
                <w:noProof/>
                <w:color w:val="000000"/>
                <w:sz w:val="18"/>
                <w:szCs w:val="18"/>
                <w:lang w:val="en-GB" w:eastAsia="en-GB"/>
              </w:rPr>
              <w:t>felines and chimpanzees</w:t>
            </w:r>
            <w:r w:rsidRPr="00795297">
              <w:rPr>
                <w:rFonts w:asciiTheme="majorHAnsi" w:hAnsiTheme="majorHAnsi"/>
                <w:noProof/>
                <w:color w:val="000000"/>
                <w:sz w:val="18"/>
                <w:szCs w:val="18"/>
                <w:lang w:val="en-GB" w:eastAsia="en-GB"/>
              </w:rPr>
              <w:t xml:space="preserve"> are present</w:t>
            </w:r>
            <w:r w:rsidR="00BC2526" w:rsidRPr="00795297">
              <w:rPr>
                <w:rFonts w:asciiTheme="majorHAnsi" w:hAnsiTheme="majorHAnsi"/>
                <w:noProof/>
                <w:color w:val="000000"/>
                <w:sz w:val="18"/>
                <w:szCs w:val="18"/>
                <w:lang w:val="en-GB" w:eastAsia="en-GB"/>
              </w:rPr>
              <w:t>.</w:t>
            </w:r>
            <w:r w:rsidRPr="00795297">
              <w:rPr>
                <w:rFonts w:asciiTheme="majorHAnsi" w:hAnsiTheme="majorHAnsi"/>
                <w:noProof/>
                <w:color w:val="000000"/>
                <w:sz w:val="18"/>
                <w:szCs w:val="18"/>
                <w:lang w:val="en-GB" w:eastAsia="en-GB"/>
              </w:rPr>
              <w:t xml:space="preserve"> Beekeeping is practiced there.</w:t>
            </w:r>
          </w:p>
          <w:p w14:paraId="2F24A877" w14:textId="77777777" w:rsidR="00BC2526" w:rsidRPr="00795297" w:rsidRDefault="00BC2526" w:rsidP="00797CFD">
            <w:pPr>
              <w:rPr>
                <w:rFonts w:asciiTheme="majorHAnsi" w:hAnsiTheme="majorHAnsi"/>
                <w:noProof/>
                <w:color w:val="000000"/>
                <w:sz w:val="18"/>
                <w:szCs w:val="18"/>
                <w:lang w:val="en-GB" w:eastAsia="en-GB"/>
              </w:rPr>
            </w:pPr>
          </w:p>
          <w:p w14:paraId="2C5FB3B3" w14:textId="77777777" w:rsidR="00BC2526" w:rsidRPr="00795297" w:rsidRDefault="00BC2526" w:rsidP="00AF18AE">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 xml:space="preserve">Bordering on the Community </w:t>
            </w:r>
            <w:r w:rsidR="00D6219D" w:rsidRPr="00795297">
              <w:rPr>
                <w:rFonts w:asciiTheme="majorHAnsi" w:hAnsiTheme="majorHAnsi" w:cstheme="majorHAnsi"/>
                <w:noProof/>
                <w:color w:val="000000"/>
                <w:sz w:val="18"/>
                <w:szCs w:val="18"/>
                <w:lang w:eastAsia="en-GB"/>
              </w:rPr>
              <w:t>Forest of Faranwaliyatou (60</w:t>
            </w:r>
            <w:r w:rsidRPr="00795297">
              <w:rPr>
                <w:rFonts w:asciiTheme="majorHAnsi" w:hAnsiTheme="majorHAnsi" w:cstheme="majorHAnsi"/>
                <w:noProof/>
                <w:color w:val="000000"/>
                <w:sz w:val="18"/>
                <w:szCs w:val="18"/>
                <w:lang w:eastAsia="en-GB"/>
              </w:rPr>
              <w:t xml:space="preserve">0 ha), the Dibiya district has an important potential of natural resources. Sankarela forest covers 20 ha. </w:t>
            </w:r>
          </w:p>
          <w:p w14:paraId="6E7DA507" w14:textId="77777777" w:rsidR="00BC2526" w:rsidRPr="00795297" w:rsidRDefault="00BC2526" w:rsidP="00AF18AE">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 xml:space="preserve">Strong pressure from slash-and-brun cultivation. Soil is deep due to the existence of large trees.  100% </w:t>
            </w:r>
            <w:r w:rsidR="006A6685" w:rsidRPr="00795297">
              <w:rPr>
                <w:rFonts w:asciiTheme="majorHAnsi" w:hAnsiTheme="majorHAnsi" w:cstheme="majorHAnsi"/>
                <w:noProof/>
                <w:color w:val="000000"/>
                <w:sz w:val="18"/>
                <w:szCs w:val="18"/>
                <w:lang w:eastAsia="en-GB"/>
              </w:rPr>
              <w:t xml:space="preserve">of energy </w:t>
            </w:r>
            <w:r w:rsidRPr="00795297">
              <w:rPr>
                <w:rFonts w:asciiTheme="majorHAnsi" w:hAnsiTheme="majorHAnsi" w:cstheme="majorHAnsi"/>
                <w:noProof/>
                <w:color w:val="000000"/>
                <w:sz w:val="18"/>
                <w:szCs w:val="18"/>
                <w:lang w:eastAsia="en-GB"/>
              </w:rPr>
              <w:t>comes from wood fire, improved woodstoves are  frequent.</w:t>
            </w:r>
          </w:p>
          <w:p w14:paraId="6530F6ED" w14:textId="77777777" w:rsidR="00BC2526" w:rsidRPr="00795297" w:rsidRDefault="00BC2526" w:rsidP="00AF18AE">
            <w:pPr>
              <w:spacing w:after="0"/>
              <w:rPr>
                <w:rFonts w:asciiTheme="majorHAnsi" w:hAnsiTheme="majorHAnsi" w:cstheme="majorHAnsi"/>
                <w:noProof/>
                <w:color w:val="000000"/>
                <w:sz w:val="18"/>
                <w:szCs w:val="18"/>
                <w:lang w:eastAsia="en-GB"/>
              </w:rPr>
            </w:pPr>
          </w:p>
          <w:p w14:paraId="227DC5D4" w14:textId="77777777" w:rsidR="00BC2526" w:rsidRPr="00795297" w:rsidRDefault="00BC2526" w:rsidP="006832F4">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 xml:space="preserve">The </w:t>
            </w:r>
            <w:r w:rsidR="00A65687" w:rsidRPr="00795297">
              <w:rPr>
                <w:rFonts w:asciiTheme="majorHAnsi" w:hAnsiTheme="majorHAnsi" w:cstheme="majorHAnsi"/>
                <w:noProof/>
                <w:color w:val="000000"/>
                <w:sz w:val="18"/>
                <w:szCs w:val="18"/>
                <w:lang w:eastAsia="en-GB"/>
              </w:rPr>
              <w:t>district of Koudedi</w:t>
            </w:r>
            <w:r w:rsidRPr="00795297">
              <w:rPr>
                <w:rFonts w:asciiTheme="majorHAnsi" w:hAnsiTheme="majorHAnsi" w:cstheme="majorHAnsi"/>
                <w:noProof/>
                <w:color w:val="000000"/>
                <w:sz w:val="18"/>
                <w:szCs w:val="18"/>
                <w:lang w:eastAsia="en-GB"/>
              </w:rPr>
              <w:t xml:space="preserve"> has a diversity of fauna from chimpanzees to felines. There are plains, lowlands and hillsides for agriculture and livestock.</w:t>
            </w:r>
          </w:p>
          <w:p w14:paraId="4E1B26CA" w14:textId="77777777" w:rsidR="00BC2526" w:rsidRPr="00795297" w:rsidRDefault="00BC2526" w:rsidP="00346FC2">
            <w:pPr>
              <w:rPr>
                <w:rFonts w:asciiTheme="majorHAnsi" w:hAnsiTheme="majorHAnsi"/>
                <w:noProof/>
                <w:color w:val="000000"/>
                <w:sz w:val="18"/>
                <w:szCs w:val="18"/>
                <w:lang w:val="en-GB" w:eastAsia="en-GB"/>
              </w:rPr>
            </w:pPr>
          </w:p>
        </w:tc>
        <w:tc>
          <w:tcPr>
            <w:tcW w:w="4464" w:type="dxa"/>
            <w:vMerge w:val="restart"/>
          </w:tcPr>
          <w:p w14:paraId="02ABE5E2" w14:textId="77777777" w:rsidR="00BC2526" w:rsidRPr="00795297" w:rsidRDefault="00BC2526" w:rsidP="00797CFD">
            <w:pPr>
              <w:rPr>
                <w:rFonts w:asciiTheme="majorHAnsi" w:hAnsiTheme="majorHAnsi" w:cstheme="majorHAnsi"/>
                <w:noProof/>
                <w:color w:val="000000"/>
                <w:sz w:val="18"/>
                <w:szCs w:val="18"/>
                <w:lang w:val="en-GB" w:eastAsia="en-GB"/>
              </w:rPr>
            </w:pPr>
            <w:r w:rsidRPr="00795297">
              <w:rPr>
                <w:rFonts w:asciiTheme="majorHAnsi" w:hAnsiTheme="majorHAnsi" w:cstheme="majorHAnsi"/>
                <w:noProof/>
                <w:color w:val="000000"/>
                <w:sz w:val="18"/>
                <w:szCs w:val="18"/>
                <w:lang w:val="en-GB" w:eastAsia="en-GB"/>
              </w:rPr>
              <w:t>Agricultural activities : There are plains, lowlands and hillsides for agriculture and livestock. Rice, maize, peanut, sorghum, millet, cassava and fonio crops are grown.</w:t>
            </w:r>
          </w:p>
          <w:p w14:paraId="179EC20E" w14:textId="77777777" w:rsidR="00BC2526" w:rsidRPr="00795297" w:rsidRDefault="00BC2526" w:rsidP="00797CFD">
            <w:pPr>
              <w:rPr>
                <w:rFonts w:asciiTheme="majorHAnsi" w:hAnsiTheme="majorHAnsi" w:cstheme="majorHAnsi"/>
                <w:noProof/>
                <w:color w:val="000000"/>
                <w:sz w:val="18"/>
                <w:szCs w:val="18"/>
                <w:lang w:val="en-GB" w:eastAsia="en-GB"/>
              </w:rPr>
            </w:pPr>
            <w:r w:rsidRPr="00795297">
              <w:rPr>
                <w:rFonts w:asciiTheme="majorHAnsi" w:hAnsiTheme="majorHAnsi" w:cstheme="majorHAnsi"/>
                <w:noProof/>
                <w:color w:val="000000"/>
                <w:sz w:val="18"/>
                <w:szCs w:val="18"/>
                <w:lang w:val="en-GB" w:eastAsia="en-GB"/>
              </w:rPr>
              <w:t>The plantations of orange, mango, avocado, and cashew are practiced.</w:t>
            </w:r>
          </w:p>
          <w:p w14:paraId="40875A58" w14:textId="77777777" w:rsidR="00BC2526" w:rsidRPr="00795297" w:rsidRDefault="00BC2526" w:rsidP="00797CFD">
            <w:pPr>
              <w:rPr>
                <w:rFonts w:asciiTheme="majorHAnsi" w:hAnsiTheme="majorHAnsi" w:cstheme="majorHAnsi"/>
                <w:noProof/>
                <w:color w:val="000000"/>
                <w:sz w:val="18"/>
                <w:szCs w:val="18"/>
                <w:lang w:val="en-GB" w:eastAsia="en-GB"/>
              </w:rPr>
            </w:pPr>
            <w:r w:rsidRPr="00795297">
              <w:rPr>
                <w:rFonts w:asciiTheme="majorHAnsi" w:hAnsiTheme="majorHAnsi" w:cstheme="majorHAnsi"/>
                <w:noProof/>
                <w:color w:val="000000"/>
                <w:sz w:val="18"/>
                <w:szCs w:val="18"/>
                <w:lang w:val="en-GB" w:eastAsia="en-GB"/>
              </w:rPr>
              <w:t>The picking products are: Gobi (Carapa procera), Shea (Vitellaria paradoxa) and Nere (Parkia biglobosa). It is women and children who gather these species. Shelling Gobi and nere are done with all layers of the population (men, women and children). The financial resources obtained are used for the daily expenses of the family. The products are sold in Maléa.</w:t>
            </w:r>
          </w:p>
          <w:p w14:paraId="23A1C8D9" w14:textId="77777777" w:rsidR="00BC2526" w:rsidRPr="00795297" w:rsidRDefault="00BC2526" w:rsidP="00A67D46">
            <w:pPr>
              <w:rPr>
                <w:rFonts w:asciiTheme="majorHAnsi" w:hAnsiTheme="majorHAnsi" w:cstheme="majorHAnsi"/>
                <w:noProof/>
                <w:color w:val="000000"/>
                <w:sz w:val="18"/>
                <w:szCs w:val="18"/>
                <w:lang w:val="en-GB" w:eastAsia="en-GB"/>
              </w:rPr>
            </w:pPr>
            <w:r w:rsidRPr="00795297">
              <w:rPr>
                <w:rFonts w:asciiTheme="majorHAnsi" w:hAnsiTheme="majorHAnsi" w:cstheme="majorHAnsi"/>
                <w:noProof/>
                <w:color w:val="000000"/>
                <w:sz w:val="18"/>
                <w:szCs w:val="18"/>
                <w:lang w:val="en-GB" w:eastAsia="en-GB"/>
              </w:rPr>
              <w:t>Livestock activities : The breeding practiced is extensive with cattle, sheep, goats and poultry.</w:t>
            </w:r>
          </w:p>
          <w:p w14:paraId="10A2EF5F" w14:textId="77777777" w:rsidR="00BC2526" w:rsidRPr="00795297" w:rsidRDefault="00BC2526" w:rsidP="00577F49">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Fishing activities: Poor fishing even during the rainy season.</w:t>
            </w:r>
          </w:p>
          <w:p w14:paraId="55C5CE60" w14:textId="77777777" w:rsidR="00BC2526" w:rsidRPr="00795297" w:rsidRDefault="00BC2526" w:rsidP="00577F49">
            <w:pPr>
              <w:spacing w:after="0"/>
              <w:rPr>
                <w:rFonts w:asciiTheme="majorHAnsi" w:hAnsiTheme="majorHAnsi" w:cstheme="majorHAnsi"/>
                <w:noProof/>
                <w:color w:val="000000"/>
                <w:sz w:val="18"/>
                <w:szCs w:val="18"/>
                <w:lang w:eastAsia="en-GB"/>
              </w:rPr>
            </w:pPr>
            <w:r w:rsidRPr="00795297">
              <w:rPr>
                <w:rFonts w:asciiTheme="majorHAnsi" w:hAnsiTheme="majorHAnsi" w:cstheme="majorHAnsi"/>
                <w:noProof/>
                <w:color w:val="000000"/>
                <w:sz w:val="18"/>
                <w:szCs w:val="18"/>
                <w:lang w:eastAsia="en-GB"/>
              </w:rPr>
              <w:t>Livestock activities: The breeding practiced is extensive with cattle, sheep, goats and poultry.</w:t>
            </w:r>
          </w:p>
          <w:p w14:paraId="208B21ED" w14:textId="77777777" w:rsidR="00BC2526" w:rsidRPr="00795297" w:rsidRDefault="00BC2526" w:rsidP="00577F49">
            <w:pPr>
              <w:spacing w:after="0"/>
              <w:rPr>
                <w:rFonts w:asciiTheme="majorHAnsi" w:hAnsiTheme="majorHAnsi" w:cstheme="majorHAnsi"/>
                <w:noProof/>
                <w:color w:val="000000"/>
                <w:sz w:val="18"/>
                <w:szCs w:val="18"/>
                <w:lang w:eastAsia="en-GB"/>
              </w:rPr>
            </w:pPr>
          </w:p>
        </w:tc>
      </w:tr>
      <w:tr w:rsidR="00BC2526" w:rsidRPr="00795297" w14:paraId="2A17AB09" w14:textId="77777777" w:rsidTr="00E20436">
        <w:trPr>
          <w:cantSplit/>
          <w:trHeight w:val="601"/>
          <w:jc w:val="center"/>
        </w:trPr>
        <w:tc>
          <w:tcPr>
            <w:tcW w:w="704" w:type="dxa"/>
            <w:vMerge/>
            <w:shd w:val="clear" w:color="auto" w:fill="EAF1DD"/>
            <w:noWrap/>
          </w:tcPr>
          <w:p w14:paraId="0B36515E" w14:textId="77777777" w:rsidR="00BC2526" w:rsidRPr="00795297" w:rsidRDefault="00BC2526" w:rsidP="007E434D">
            <w:pPr>
              <w:jc w:val="center"/>
              <w:rPr>
                <w:rFonts w:asciiTheme="majorHAnsi" w:hAnsiTheme="majorHAnsi"/>
                <w:b/>
                <w:noProof/>
                <w:color w:val="000000"/>
                <w:sz w:val="18"/>
                <w:szCs w:val="18"/>
                <w:lang w:eastAsia="en-GB"/>
              </w:rPr>
            </w:pPr>
          </w:p>
        </w:tc>
        <w:tc>
          <w:tcPr>
            <w:tcW w:w="1949" w:type="dxa"/>
            <w:shd w:val="clear" w:color="auto" w:fill="auto"/>
            <w:noWrap/>
          </w:tcPr>
          <w:p w14:paraId="3DDC2A56" w14:textId="77777777" w:rsidR="00BC2526" w:rsidRPr="00795297" w:rsidRDefault="00BC2526" w:rsidP="00614763">
            <w:pPr>
              <w:pBdr>
                <w:bottom w:val="single" w:sz="4" w:space="1" w:color="auto"/>
              </w:pBdr>
              <w:shd w:val="clear" w:color="auto" w:fill="EAF1DD"/>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Dibiya (district)</w:t>
            </w:r>
          </w:p>
          <w:p w14:paraId="4250FF02" w14:textId="77777777" w:rsidR="00BC2526" w:rsidRPr="00795297" w:rsidRDefault="00BC2526" w:rsidP="00614763">
            <w:pPr>
              <w:jc w:val="center"/>
              <w:rPr>
                <w:rFonts w:asciiTheme="majorHAnsi" w:hAnsiTheme="majorHAnsi"/>
                <w:noProof/>
                <w:color w:val="000000"/>
                <w:sz w:val="18"/>
                <w:szCs w:val="18"/>
                <w:lang w:eastAsia="en-GB"/>
              </w:rPr>
            </w:pPr>
            <w:r w:rsidRPr="00795297">
              <w:rPr>
                <w:rFonts w:asciiTheme="majorHAnsi" w:hAnsiTheme="majorHAnsi"/>
                <w:noProof/>
                <w:color w:val="000000"/>
                <w:sz w:val="18"/>
                <w:szCs w:val="18"/>
                <w:lang w:eastAsia="en-GB"/>
              </w:rPr>
              <w:t>N 11, 79694</w:t>
            </w:r>
          </w:p>
          <w:p w14:paraId="3853BA6E" w14:textId="77777777" w:rsidR="00BC2526" w:rsidRPr="00795297" w:rsidRDefault="00BC2526" w:rsidP="00614763">
            <w:pPr>
              <w:jc w:val="center"/>
              <w:rPr>
                <w:rFonts w:asciiTheme="majorHAnsi" w:hAnsiTheme="majorHAnsi"/>
                <w:noProof/>
                <w:color w:val="000000"/>
                <w:sz w:val="18"/>
                <w:szCs w:val="18"/>
                <w:lang w:eastAsia="en-GB"/>
              </w:rPr>
            </w:pPr>
            <w:r w:rsidRPr="00795297">
              <w:rPr>
                <w:rFonts w:asciiTheme="majorHAnsi" w:hAnsiTheme="majorHAnsi"/>
                <w:noProof/>
                <w:color w:val="000000"/>
                <w:sz w:val="18"/>
                <w:szCs w:val="18"/>
                <w:lang w:eastAsia="en-GB"/>
              </w:rPr>
              <w:t>W 9, 7085</w:t>
            </w:r>
          </w:p>
          <w:p w14:paraId="7F23EB78" w14:textId="77777777" w:rsidR="00BC2526" w:rsidRPr="00795297" w:rsidRDefault="00BC2526" w:rsidP="00614763">
            <w:pPr>
              <w:jc w:val="center"/>
              <w:rPr>
                <w:rFonts w:asciiTheme="majorHAnsi" w:hAnsiTheme="majorHAnsi"/>
                <w:noProof/>
                <w:color w:val="000000"/>
                <w:sz w:val="18"/>
                <w:szCs w:val="18"/>
                <w:lang w:eastAsia="en-GB"/>
              </w:rPr>
            </w:pPr>
            <w:r w:rsidRPr="00795297">
              <w:rPr>
                <w:rFonts w:asciiTheme="majorHAnsi" w:hAnsiTheme="majorHAnsi"/>
                <w:noProof/>
                <w:color w:val="000000"/>
                <w:sz w:val="18"/>
                <w:szCs w:val="18"/>
                <w:lang w:eastAsia="en-GB"/>
              </w:rPr>
              <w:t>Alt: 379gm</w:t>
            </w:r>
          </w:p>
          <w:p w14:paraId="200D4ECF" w14:textId="77777777" w:rsidR="00BC2526" w:rsidRPr="00795297" w:rsidRDefault="00BC2526" w:rsidP="007618CF">
            <w:pPr>
              <w:jc w:val="center"/>
              <w:rPr>
                <w:rFonts w:asciiTheme="majorHAnsi" w:hAnsiTheme="majorHAnsi"/>
                <w:sz w:val="18"/>
                <w:szCs w:val="18"/>
                <w:lang w:val="en-GB"/>
              </w:rPr>
            </w:pPr>
            <w:r w:rsidRPr="00795297">
              <w:rPr>
                <w:rFonts w:asciiTheme="majorHAnsi" w:hAnsiTheme="majorHAnsi"/>
                <w:noProof/>
                <w:color w:val="000000"/>
                <w:sz w:val="18"/>
                <w:szCs w:val="18"/>
                <w:lang w:eastAsia="en-GB"/>
              </w:rPr>
              <w:t xml:space="preserve">Community Forest of Naboun Woula (48,600 ha) </w:t>
            </w:r>
          </w:p>
        </w:tc>
        <w:tc>
          <w:tcPr>
            <w:tcW w:w="2765" w:type="dxa"/>
            <w:vMerge/>
            <w:shd w:val="clear" w:color="auto" w:fill="auto"/>
            <w:noWrap/>
          </w:tcPr>
          <w:p w14:paraId="39952A8D" w14:textId="77777777" w:rsidR="00BC2526" w:rsidRPr="00795297" w:rsidRDefault="00BC2526" w:rsidP="00346FC2">
            <w:pPr>
              <w:rPr>
                <w:rFonts w:asciiTheme="majorHAnsi" w:hAnsiTheme="majorHAnsi"/>
                <w:noProof/>
                <w:color w:val="000000"/>
                <w:sz w:val="18"/>
                <w:szCs w:val="18"/>
                <w:lang w:val="en-GB" w:eastAsia="en-GB"/>
              </w:rPr>
            </w:pPr>
          </w:p>
        </w:tc>
        <w:tc>
          <w:tcPr>
            <w:tcW w:w="4464" w:type="dxa"/>
            <w:vMerge/>
          </w:tcPr>
          <w:p w14:paraId="2A8E2469" w14:textId="77777777" w:rsidR="00BC2526" w:rsidRPr="00795297" w:rsidRDefault="00BC2526" w:rsidP="007E434D">
            <w:pPr>
              <w:rPr>
                <w:rFonts w:asciiTheme="majorHAnsi" w:hAnsiTheme="majorHAnsi"/>
                <w:noProof/>
                <w:color w:val="000000"/>
                <w:sz w:val="18"/>
                <w:szCs w:val="18"/>
                <w:lang w:val="en-GB" w:eastAsia="en-GB"/>
              </w:rPr>
            </w:pPr>
          </w:p>
        </w:tc>
      </w:tr>
      <w:tr w:rsidR="00BC2526" w:rsidRPr="00795297" w14:paraId="25732361" w14:textId="77777777" w:rsidTr="00E20436">
        <w:trPr>
          <w:cantSplit/>
          <w:jc w:val="center"/>
        </w:trPr>
        <w:tc>
          <w:tcPr>
            <w:tcW w:w="704" w:type="dxa"/>
            <w:vMerge/>
            <w:shd w:val="clear" w:color="auto" w:fill="EAF1DD"/>
            <w:noWrap/>
          </w:tcPr>
          <w:p w14:paraId="69093868" w14:textId="77777777" w:rsidR="00BC2526" w:rsidRPr="00795297" w:rsidRDefault="00BC2526" w:rsidP="007E434D">
            <w:pPr>
              <w:spacing w:after="0"/>
              <w:jc w:val="center"/>
              <w:rPr>
                <w:rFonts w:asciiTheme="majorHAnsi" w:hAnsiTheme="majorHAnsi"/>
                <w:b/>
                <w:noProof/>
                <w:color w:val="000000"/>
                <w:sz w:val="18"/>
                <w:szCs w:val="18"/>
                <w:lang w:eastAsia="en-GB"/>
              </w:rPr>
            </w:pPr>
          </w:p>
        </w:tc>
        <w:tc>
          <w:tcPr>
            <w:tcW w:w="1949" w:type="dxa"/>
            <w:shd w:val="clear" w:color="auto" w:fill="auto"/>
            <w:noWrap/>
          </w:tcPr>
          <w:p w14:paraId="21C5DA34" w14:textId="77777777" w:rsidR="00BC2526" w:rsidRPr="00795297" w:rsidRDefault="00A65687" w:rsidP="007E434D">
            <w:pPr>
              <w:pBdr>
                <w:bottom w:val="single" w:sz="4" w:space="1" w:color="auto"/>
              </w:pBdr>
              <w:shd w:val="clear" w:color="auto" w:fill="EAF1DD"/>
              <w:spacing w:after="0"/>
              <w:ind w:left="-113" w:right="-113"/>
              <w:jc w:val="center"/>
              <w:rPr>
                <w:rFonts w:asciiTheme="majorHAnsi" w:hAnsiTheme="majorHAnsi"/>
                <w:b/>
                <w:noProof/>
                <w:color w:val="000000"/>
                <w:sz w:val="18"/>
                <w:szCs w:val="18"/>
                <w:lang w:eastAsia="en-GB"/>
              </w:rPr>
            </w:pPr>
            <w:r w:rsidRPr="00795297">
              <w:rPr>
                <w:rFonts w:asciiTheme="majorHAnsi" w:hAnsiTheme="majorHAnsi"/>
                <w:b/>
                <w:noProof/>
                <w:color w:val="000000"/>
                <w:sz w:val="18"/>
                <w:szCs w:val="18"/>
                <w:lang w:eastAsia="en-GB"/>
              </w:rPr>
              <w:t>Koudedi (district)</w:t>
            </w:r>
          </w:p>
          <w:p w14:paraId="3E50D05C" w14:textId="77777777" w:rsidR="00BC2526" w:rsidRPr="00795297" w:rsidRDefault="41A50FA2" w:rsidP="41A50FA2">
            <w:pPr>
              <w:pStyle w:val="NoSpacing"/>
              <w:spacing w:after="60"/>
              <w:jc w:val="center"/>
              <w:rPr>
                <w:rFonts w:ascii="Calibri" w:hAnsi="Calibri"/>
                <w:sz w:val="18"/>
                <w:szCs w:val="18"/>
                <w:lang w:val="en-GB"/>
              </w:rPr>
            </w:pPr>
            <w:r w:rsidRPr="00795297">
              <w:rPr>
                <w:rFonts w:ascii="Calibri" w:hAnsi="Calibri"/>
                <w:sz w:val="18"/>
                <w:szCs w:val="18"/>
                <w:lang w:val="en-GB"/>
              </w:rPr>
              <w:t>N 11, 69568</w:t>
            </w:r>
          </w:p>
          <w:p w14:paraId="3D564099" w14:textId="77777777" w:rsidR="00BC2526" w:rsidRPr="00795297" w:rsidRDefault="41A50FA2" w:rsidP="41A50FA2">
            <w:pPr>
              <w:pStyle w:val="NoSpacing"/>
              <w:spacing w:after="60"/>
              <w:jc w:val="center"/>
              <w:rPr>
                <w:rFonts w:ascii="Calibri" w:hAnsi="Calibri"/>
                <w:sz w:val="18"/>
                <w:szCs w:val="18"/>
                <w:lang w:val="en-GB"/>
              </w:rPr>
            </w:pPr>
            <w:r w:rsidRPr="00795297">
              <w:rPr>
                <w:rFonts w:ascii="Calibri" w:hAnsi="Calibri"/>
                <w:sz w:val="18"/>
                <w:szCs w:val="18"/>
                <w:lang w:val="en-GB"/>
              </w:rPr>
              <w:t>W 9, 88188</w:t>
            </w:r>
          </w:p>
          <w:p w14:paraId="30F90BFE" w14:textId="77777777" w:rsidR="00BC2526" w:rsidRPr="00795297" w:rsidRDefault="41A50FA2" w:rsidP="41A50FA2">
            <w:pPr>
              <w:pStyle w:val="NoSpacing"/>
              <w:spacing w:after="60"/>
              <w:jc w:val="center"/>
              <w:rPr>
                <w:rFonts w:ascii="Calibri" w:hAnsi="Calibri"/>
                <w:sz w:val="18"/>
                <w:szCs w:val="18"/>
                <w:lang w:val="en-GB"/>
              </w:rPr>
            </w:pPr>
            <w:r w:rsidRPr="00795297">
              <w:rPr>
                <w:rFonts w:ascii="Calibri" w:hAnsi="Calibri"/>
                <w:sz w:val="18"/>
                <w:szCs w:val="18"/>
                <w:lang w:val="en-GB"/>
              </w:rPr>
              <w:t>Alt: 366m</w:t>
            </w:r>
          </w:p>
          <w:p w14:paraId="5D4DE404" w14:textId="77777777" w:rsidR="00BC2526" w:rsidRPr="00795297" w:rsidRDefault="41A50FA2" w:rsidP="41A50FA2">
            <w:pPr>
              <w:spacing w:after="0"/>
              <w:jc w:val="center"/>
              <w:rPr>
                <w:rFonts w:asciiTheme="majorHAnsi" w:hAnsiTheme="majorHAnsi"/>
                <w:noProof/>
                <w:color w:val="000000" w:themeColor="text1"/>
                <w:sz w:val="18"/>
                <w:szCs w:val="18"/>
                <w:lang w:eastAsia="en-GB"/>
              </w:rPr>
            </w:pPr>
            <w:r w:rsidRPr="00795297">
              <w:rPr>
                <w:rFonts w:asciiTheme="majorHAnsi" w:hAnsiTheme="majorHAnsi"/>
                <w:noProof/>
                <w:color w:val="000000" w:themeColor="text1"/>
                <w:sz w:val="18"/>
                <w:szCs w:val="18"/>
                <w:lang w:eastAsia="en-GB"/>
              </w:rPr>
              <w:t xml:space="preserve">Community Forest of </w:t>
            </w:r>
            <w:r w:rsidRPr="00795297">
              <w:rPr>
                <w:rFonts w:asciiTheme="majorHAnsi" w:hAnsiTheme="majorHAnsi" w:cstheme="majorBidi"/>
                <w:sz w:val="18"/>
                <w:szCs w:val="18"/>
              </w:rPr>
              <w:t>Faranwaliyatou</w:t>
            </w:r>
            <w:r w:rsidRPr="00795297">
              <w:rPr>
                <w:rFonts w:asciiTheme="majorHAnsi" w:hAnsiTheme="majorHAnsi"/>
                <w:noProof/>
                <w:color w:val="000000" w:themeColor="text1"/>
                <w:sz w:val="18"/>
                <w:szCs w:val="18"/>
                <w:lang w:eastAsia="en-GB"/>
              </w:rPr>
              <w:t xml:space="preserve"> (600 ha)</w:t>
            </w:r>
          </w:p>
        </w:tc>
        <w:tc>
          <w:tcPr>
            <w:tcW w:w="2765" w:type="dxa"/>
            <w:vMerge/>
            <w:shd w:val="clear" w:color="auto" w:fill="auto"/>
            <w:noWrap/>
          </w:tcPr>
          <w:p w14:paraId="10315801" w14:textId="77777777" w:rsidR="00BC2526" w:rsidRPr="00795297" w:rsidRDefault="00BC2526" w:rsidP="00346FC2">
            <w:pPr>
              <w:spacing w:after="0"/>
              <w:rPr>
                <w:rFonts w:ascii="Times New Roman" w:hAnsi="Times New Roman"/>
                <w:noProof/>
                <w:color w:val="000000"/>
                <w:sz w:val="18"/>
                <w:szCs w:val="18"/>
                <w:lang w:eastAsia="en-GB"/>
              </w:rPr>
            </w:pPr>
          </w:p>
        </w:tc>
        <w:tc>
          <w:tcPr>
            <w:tcW w:w="4464" w:type="dxa"/>
            <w:vMerge/>
          </w:tcPr>
          <w:p w14:paraId="5009DD14" w14:textId="77777777" w:rsidR="00BC2526" w:rsidRPr="00795297" w:rsidRDefault="00BC2526" w:rsidP="007E434D">
            <w:pPr>
              <w:spacing w:after="0"/>
              <w:rPr>
                <w:rFonts w:asciiTheme="majorHAnsi" w:hAnsiTheme="majorHAnsi"/>
                <w:noProof/>
                <w:color w:val="000000"/>
                <w:sz w:val="18"/>
                <w:szCs w:val="18"/>
                <w:lang w:eastAsia="en-GB"/>
              </w:rPr>
            </w:pPr>
          </w:p>
        </w:tc>
      </w:tr>
    </w:tbl>
    <w:p w14:paraId="4D211548" w14:textId="77777777" w:rsidR="007F03F6" w:rsidRPr="00795297" w:rsidRDefault="007F03F6" w:rsidP="007E434D">
      <w:pPr>
        <w:spacing w:after="0"/>
        <w:jc w:val="left"/>
        <w:rPr>
          <w:rFonts w:asciiTheme="majorHAnsi" w:hAnsiTheme="majorHAnsi"/>
          <w:szCs w:val="20"/>
        </w:rPr>
      </w:pPr>
    </w:p>
    <w:p w14:paraId="093A4B38" w14:textId="77777777" w:rsidR="007D6ABB" w:rsidRPr="00795297" w:rsidRDefault="007D6ABB" w:rsidP="00900D3B">
      <w:pPr>
        <w:spacing w:after="0"/>
        <w:rPr>
          <w:rFonts w:asciiTheme="majorHAnsi" w:hAnsiTheme="majorHAnsi"/>
          <w:b/>
          <w:i/>
          <w:szCs w:val="20"/>
        </w:rPr>
      </w:pPr>
    </w:p>
    <w:p w14:paraId="1C645194" w14:textId="77777777" w:rsidR="003B2A79" w:rsidRPr="00795297" w:rsidRDefault="003B2A79" w:rsidP="003B2A79">
      <w:pPr>
        <w:jc w:val="left"/>
        <w:rPr>
          <w:rFonts w:asciiTheme="majorHAnsi" w:hAnsiTheme="majorHAnsi" w:cs="Segoe UI"/>
          <w:color w:val="000000"/>
          <w:szCs w:val="20"/>
        </w:rPr>
      </w:pPr>
    </w:p>
    <w:p w14:paraId="4F9A5103" w14:textId="77777777" w:rsidR="000E7F14" w:rsidRPr="00795297" w:rsidRDefault="000E7F14">
      <w:pPr>
        <w:spacing w:after="0"/>
        <w:jc w:val="left"/>
        <w:rPr>
          <w:rFonts w:asciiTheme="majorHAnsi" w:hAnsiTheme="majorHAnsi"/>
          <w:b/>
          <w:smallCaps/>
          <w:spacing w:val="-2"/>
          <w:sz w:val="32"/>
          <w:szCs w:val="28"/>
        </w:rPr>
      </w:pPr>
      <w:bookmarkStart w:id="13" w:name="_Toc207800911"/>
      <w:r w:rsidRPr="00795297">
        <w:rPr>
          <w:rFonts w:asciiTheme="majorHAnsi" w:hAnsiTheme="majorHAnsi"/>
          <w:sz w:val="32"/>
          <w:szCs w:val="28"/>
        </w:rPr>
        <w:br w:type="page"/>
      </w:r>
    </w:p>
    <w:p w14:paraId="6E22CD68" w14:textId="77777777" w:rsidR="00D218B7" w:rsidRPr="00795297" w:rsidRDefault="41A50FA2" w:rsidP="41A50FA2">
      <w:pPr>
        <w:pStyle w:val="Heading1"/>
        <w:spacing w:before="0" w:after="0"/>
        <w:jc w:val="left"/>
        <w:rPr>
          <w:rFonts w:asciiTheme="majorHAnsi" w:hAnsiTheme="majorHAnsi"/>
          <w:sz w:val="32"/>
          <w:szCs w:val="32"/>
        </w:rPr>
      </w:pPr>
      <w:bookmarkStart w:id="14" w:name="_Toc411955392"/>
      <w:r w:rsidRPr="00795297">
        <w:rPr>
          <w:rFonts w:asciiTheme="majorHAnsi" w:hAnsiTheme="majorHAnsi"/>
          <w:sz w:val="32"/>
          <w:szCs w:val="32"/>
        </w:rPr>
        <w:t>Strategy</w:t>
      </w:r>
      <w:bookmarkEnd w:id="14"/>
      <w:r w:rsidRPr="00795297">
        <w:rPr>
          <w:rFonts w:asciiTheme="majorHAnsi" w:hAnsiTheme="majorHAnsi"/>
          <w:sz w:val="32"/>
          <w:szCs w:val="32"/>
        </w:rPr>
        <w:t xml:space="preserve"> </w:t>
      </w:r>
      <w:bookmarkEnd w:id="13"/>
    </w:p>
    <w:p w14:paraId="482F0F82" w14:textId="77777777" w:rsidR="00393350" w:rsidRPr="00795297" w:rsidRDefault="00393350" w:rsidP="00841551">
      <w:pPr>
        <w:spacing w:after="0"/>
        <w:jc w:val="left"/>
        <w:rPr>
          <w:rFonts w:asciiTheme="majorHAnsi" w:hAnsiTheme="majorHAnsi"/>
          <w:i/>
          <w:szCs w:val="20"/>
        </w:rPr>
      </w:pPr>
    </w:p>
    <w:p w14:paraId="5072CA76" w14:textId="77777777" w:rsidR="000420A6" w:rsidRPr="00795297" w:rsidRDefault="000420A6" w:rsidP="00841551">
      <w:pPr>
        <w:spacing w:after="0"/>
        <w:jc w:val="left"/>
        <w:rPr>
          <w:rFonts w:asciiTheme="majorHAnsi" w:hAnsiTheme="majorHAnsi"/>
          <w:i/>
          <w:szCs w:val="20"/>
        </w:rPr>
      </w:pPr>
    </w:p>
    <w:p w14:paraId="5ECE01B5" w14:textId="77777777" w:rsidR="000420A6"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III.1. THEORY OF CHANGE</w:t>
      </w:r>
    </w:p>
    <w:p w14:paraId="20246BBA" w14:textId="77777777" w:rsidR="000420A6" w:rsidRPr="00795297" w:rsidRDefault="000420A6" w:rsidP="00841551">
      <w:pPr>
        <w:spacing w:after="0"/>
        <w:jc w:val="left"/>
        <w:rPr>
          <w:rFonts w:asciiTheme="majorHAnsi" w:hAnsiTheme="majorHAnsi"/>
          <w:i/>
          <w:szCs w:val="20"/>
        </w:rPr>
      </w:pPr>
    </w:p>
    <w:p w14:paraId="3045726C" w14:textId="77777777" w:rsidR="003B600F" w:rsidRPr="00795297" w:rsidRDefault="00622392" w:rsidP="00DB13F6">
      <w:pPr>
        <w:pStyle w:val="ListParagraph"/>
        <w:numPr>
          <w:ilvl w:val="0"/>
          <w:numId w:val="21"/>
        </w:numPr>
        <w:tabs>
          <w:tab w:val="left" w:pos="2410"/>
        </w:tabs>
        <w:rPr>
          <w:rFonts w:asciiTheme="majorHAnsi" w:hAnsiTheme="majorHAnsi" w:cstheme="majorBidi"/>
        </w:rPr>
      </w:pPr>
      <w:r w:rsidRPr="00795297">
        <w:rPr>
          <w:noProof/>
        </w:rPr>
        <w:t xml:space="preserve">The project will contribute towards the reduction of threats on biodiversity and </w:t>
      </w:r>
      <w:r w:rsidR="00F215CF" w:rsidRPr="00795297">
        <w:rPr>
          <w:noProof/>
        </w:rPr>
        <w:t xml:space="preserve">natural resources, </w:t>
      </w:r>
      <w:r w:rsidRPr="00795297">
        <w:rPr>
          <w:noProof/>
        </w:rPr>
        <w:t xml:space="preserve">strengthening </w:t>
      </w:r>
      <w:r w:rsidR="00F215CF" w:rsidRPr="00795297">
        <w:rPr>
          <w:noProof/>
        </w:rPr>
        <w:t>natural resources management through landscape approach, allowing to safeguard biodiversity and ecosystem services and for significantly reduce GHG emissions from forest loss in Guinea</w:t>
      </w:r>
      <w:r w:rsidRPr="00795297">
        <w:rPr>
          <w:noProof/>
        </w:rPr>
        <w:t xml:space="preserve">. To this end, the project aim is </w:t>
      </w:r>
      <w:r w:rsidR="41A50FA2" w:rsidRPr="00795297">
        <w:rPr>
          <w:noProof/>
        </w:rPr>
        <w:t>to</w:t>
      </w:r>
      <w:r w:rsidR="41A50FA2" w:rsidRPr="00795297">
        <w:rPr>
          <w:rFonts w:asciiTheme="majorHAnsi" w:hAnsiTheme="majorHAnsi" w:cstheme="majorBidi"/>
        </w:rPr>
        <w:t xml:space="preserve"> </w:t>
      </w:r>
      <w:r w:rsidR="41A50FA2" w:rsidRPr="00795297">
        <w:rPr>
          <w:noProof/>
        </w:rPr>
        <w:t xml:space="preserve">promote an integrated and sustainable management of natural ressources by introducing landscape approach and the establishment and operationalisation of a cluster of protected areas (Middle Bafing National Park, Wildlife reserve and community forests) </w:t>
      </w:r>
      <w:r w:rsidR="006720C4" w:rsidRPr="00795297">
        <w:rPr>
          <w:noProof/>
        </w:rPr>
        <w:t xml:space="preserve">with a strong community involvment </w:t>
      </w:r>
      <w:r w:rsidR="41A50FA2" w:rsidRPr="00795297">
        <w:rPr>
          <w:noProof/>
        </w:rPr>
        <w:t xml:space="preserve">along the Bafing and Falémé rivers and </w:t>
      </w:r>
      <w:r w:rsidR="006720C4" w:rsidRPr="00795297">
        <w:rPr>
          <w:noProof/>
        </w:rPr>
        <w:t xml:space="preserve">by </w:t>
      </w:r>
      <w:r w:rsidR="41A50FA2" w:rsidRPr="00795297">
        <w:rPr>
          <w:noProof/>
        </w:rPr>
        <w:t>establishing eco-villages around the protected areas.</w:t>
      </w:r>
    </w:p>
    <w:p w14:paraId="73436762" w14:textId="77777777" w:rsidR="00B73B65" w:rsidRPr="00795297" w:rsidRDefault="00B73B65" w:rsidP="00B73B65">
      <w:pPr>
        <w:pStyle w:val="ListParagraph"/>
        <w:tabs>
          <w:tab w:val="left" w:pos="2410"/>
        </w:tabs>
        <w:ind w:left="360"/>
        <w:rPr>
          <w:rFonts w:asciiTheme="majorHAnsi" w:hAnsiTheme="majorHAnsi" w:cstheme="majorHAnsi"/>
          <w:szCs w:val="20"/>
        </w:rPr>
      </w:pPr>
    </w:p>
    <w:p w14:paraId="7BE205BF" w14:textId="77777777" w:rsidR="00256721" w:rsidRPr="00795297" w:rsidRDefault="41A50FA2"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 xml:space="preserve">The theory of change adopted for this project addresses the </w:t>
      </w:r>
      <w:r w:rsidRPr="00795297">
        <w:rPr>
          <w:rFonts w:cs="Calibri"/>
          <w:lang w:val="en-ZA"/>
        </w:rPr>
        <w:t>key barriers to the effective sustainable management of Bafing-Falémé landscape and development of ecovillages (section II)</w:t>
      </w:r>
      <w:r w:rsidRPr="00795297">
        <w:rPr>
          <w:rFonts w:asciiTheme="majorHAnsi" w:hAnsiTheme="majorHAnsi" w:cstheme="majorBidi"/>
        </w:rPr>
        <w:t xml:space="preserve"> while contributing to the preferred solution through the delivery of the 4 Outcomes. The theory of change diagram is presented in Figure </w:t>
      </w:r>
      <w:r w:rsidR="006A6685" w:rsidRPr="00795297">
        <w:rPr>
          <w:rFonts w:asciiTheme="majorHAnsi" w:hAnsiTheme="majorHAnsi" w:cstheme="majorBidi"/>
        </w:rPr>
        <w:t>6</w:t>
      </w:r>
      <w:r w:rsidRPr="00795297">
        <w:rPr>
          <w:rFonts w:asciiTheme="majorHAnsi" w:hAnsiTheme="majorHAnsi" w:cstheme="majorBidi"/>
        </w:rPr>
        <w:t>. The 4 outcomes are:</w:t>
      </w:r>
    </w:p>
    <w:p w14:paraId="29036700" w14:textId="77777777" w:rsidR="00256721" w:rsidRPr="00795297" w:rsidRDefault="41A50FA2" w:rsidP="00DB13F6">
      <w:pPr>
        <w:pStyle w:val="ListParagraph"/>
        <w:numPr>
          <w:ilvl w:val="0"/>
          <w:numId w:val="34"/>
        </w:numPr>
        <w:tabs>
          <w:tab w:val="left" w:pos="2410"/>
        </w:tabs>
        <w:rPr>
          <w:rFonts w:asciiTheme="majorHAnsi" w:hAnsiTheme="majorHAnsi" w:cstheme="majorBidi"/>
        </w:rPr>
      </w:pPr>
      <w:r w:rsidRPr="00795297">
        <w:rPr>
          <w:rFonts w:asciiTheme="majorHAnsi" w:hAnsiTheme="majorHAnsi" w:cstheme="majorBidi"/>
        </w:rPr>
        <w:t>Outcome 1: Integrated management of the Bafing-Falémé landscape is strengthened.</w:t>
      </w:r>
    </w:p>
    <w:p w14:paraId="02933329" w14:textId="77777777" w:rsidR="00256721" w:rsidRPr="00795297" w:rsidRDefault="41A50FA2" w:rsidP="00DB13F6">
      <w:pPr>
        <w:pStyle w:val="ListParagraph"/>
        <w:numPr>
          <w:ilvl w:val="0"/>
          <w:numId w:val="34"/>
        </w:numPr>
        <w:tabs>
          <w:tab w:val="left" w:pos="2410"/>
        </w:tabs>
        <w:rPr>
          <w:rFonts w:asciiTheme="majorHAnsi" w:hAnsiTheme="majorHAnsi" w:cstheme="majorBidi"/>
        </w:rPr>
      </w:pPr>
      <w:r w:rsidRPr="00795297">
        <w:rPr>
          <w:rFonts w:asciiTheme="majorHAnsi" w:hAnsiTheme="majorHAnsi" w:cstheme="majorBidi"/>
        </w:rPr>
        <w:t>Outcome</w:t>
      </w:r>
      <w:r w:rsidR="00751C1C" w:rsidRPr="00795297">
        <w:rPr>
          <w:rFonts w:asciiTheme="majorHAnsi" w:hAnsiTheme="majorHAnsi" w:cstheme="majorBidi"/>
        </w:rPr>
        <w:t xml:space="preserve"> </w:t>
      </w:r>
      <w:r w:rsidRPr="00795297">
        <w:rPr>
          <w:rFonts w:asciiTheme="majorHAnsi" w:hAnsiTheme="majorHAnsi" w:cstheme="majorBidi"/>
        </w:rPr>
        <w:t>2: Biodiversity of the Bafing-Falémé landscape is conserved through an operational and interconnected PA system.</w:t>
      </w:r>
    </w:p>
    <w:p w14:paraId="641E5C4C" w14:textId="77777777" w:rsidR="00256721" w:rsidRPr="00795297" w:rsidRDefault="41A50FA2" w:rsidP="00DB13F6">
      <w:pPr>
        <w:pStyle w:val="ListParagraph"/>
        <w:numPr>
          <w:ilvl w:val="0"/>
          <w:numId w:val="34"/>
        </w:numPr>
        <w:tabs>
          <w:tab w:val="left" w:pos="2410"/>
        </w:tabs>
        <w:rPr>
          <w:rFonts w:asciiTheme="majorHAnsi" w:hAnsiTheme="majorHAnsi" w:cstheme="majorBidi"/>
        </w:rPr>
      </w:pPr>
      <w:r w:rsidRPr="00795297">
        <w:rPr>
          <w:rFonts w:asciiTheme="majorHAnsi" w:hAnsiTheme="majorHAnsi" w:cstheme="majorBidi"/>
        </w:rPr>
        <w:t>Outcome 3: Farmers and agro-pastoralist households (of which 30% are female) adopt gender responsive improved practices to manage natural resources through the ecovillage model.</w:t>
      </w:r>
    </w:p>
    <w:p w14:paraId="7BC7B67C" w14:textId="77777777" w:rsidR="00531B64" w:rsidRPr="00795297" w:rsidRDefault="41A50FA2" w:rsidP="00DB13F6">
      <w:pPr>
        <w:pStyle w:val="ListParagraph"/>
        <w:numPr>
          <w:ilvl w:val="0"/>
          <w:numId w:val="34"/>
        </w:numPr>
        <w:tabs>
          <w:tab w:val="left" w:pos="2410"/>
        </w:tabs>
        <w:rPr>
          <w:rFonts w:asciiTheme="majorHAnsi" w:hAnsiTheme="majorHAnsi" w:cstheme="majorBidi"/>
        </w:rPr>
      </w:pPr>
      <w:r w:rsidRPr="00795297">
        <w:rPr>
          <w:rFonts w:asciiTheme="majorHAnsi" w:hAnsiTheme="majorHAnsi" w:cstheme="majorBidi"/>
        </w:rPr>
        <w:t xml:space="preserve">Outcome 4: </w:t>
      </w:r>
      <w:r w:rsidRPr="00795297">
        <w:rPr>
          <w:rFonts w:cs="Calibri"/>
        </w:rPr>
        <w:t xml:space="preserve">Gender is mainstreamed and Knowledge Management supports the dissemination of best practices. </w:t>
      </w:r>
    </w:p>
    <w:p w14:paraId="37B0B2F3" w14:textId="77777777" w:rsidR="00531B64" w:rsidRPr="00795297" w:rsidRDefault="00531B64" w:rsidP="00256721">
      <w:pPr>
        <w:tabs>
          <w:tab w:val="left" w:pos="2410"/>
        </w:tabs>
        <w:spacing w:after="0"/>
        <w:rPr>
          <w:rFonts w:asciiTheme="majorHAnsi" w:hAnsiTheme="majorHAnsi"/>
          <w:sz w:val="18"/>
          <w:szCs w:val="18"/>
        </w:rPr>
      </w:pPr>
    </w:p>
    <w:p w14:paraId="10CDF084" w14:textId="77777777" w:rsidR="00256721" w:rsidRPr="00795297" w:rsidRDefault="41A50FA2"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The preferred solution comprises the following:</w:t>
      </w:r>
    </w:p>
    <w:p w14:paraId="4790C26F" w14:textId="77777777" w:rsidR="00662056" w:rsidRPr="00795297" w:rsidRDefault="00662056" w:rsidP="00662056">
      <w:pPr>
        <w:pStyle w:val="ListParagraph"/>
        <w:tabs>
          <w:tab w:val="left" w:pos="2410"/>
        </w:tabs>
        <w:ind w:left="360"/>
        <w:rPr>
          <w:rFonts w:asciiTheme="majorHAnsi" w:hAnsiTheme="majorHAnsi" w:cstheme="majorHAnsi"/>
          <w:szCs w:val="20"/>
        </w:rPr>
      </w:pPr>
    </w:p>
    <w:p w14:paraId="177FE4EF" w14:textId="77777777" w:rsidR="001176F1" w:rsidRPr="00795297" w:rsidRDefault="41A50FA2"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The proposed project is consistent with the goals of GEF Biodiversity Strategic Objective 1 "Improve sustainability of protected area systems" and mainly oriented toward supporting Strategic Program 2 “Nature’s Last Stand: Expanding the Reach of Global Protected Area”. Within the Bafing Falémé landscape, the project intends to support the expansion of protected area network within the landscape through (i) support for operationalization of the PNMB (</w:t>
      </w:r>
      <w:r w:rsidRPr="00795297">
        <w:rPr>
          <w:rFonts w:asciiTheme="majorHAnsi" w:hAnsiTheme="majorHAnsi"/>
        </w:rPr>
        <w:t>6,426 km²),</w:t>
      </w:r>
      <w:r w:rsidRPr="00795297">
        <w:rPr>
          <w:rFonts w:asciiTheme="majorHAnsi" w:hAnsiTheme="majorHAnsi" w:cstheme="majorBidi"/>
        </w:rPr>
        <w:t xml:space="preserve"> (iii) creation of the “Gambia Falémé” Wildlife reserve (3,372 km²) which will connect the PNMB with the existing and future PAs at the border of Senegal (see Map), (iii) creation of three Community Forests for a total of 1,398 </w:t>
      </w:r>
      <w:r w:rsidRPr="00795297">
        <w:rPr>
          <w:rFonts w:asciiTheme="majorHAnsi" w:hAnsiTheme="majorHAnsi"/>
        </w:rPr>
        <w:t>km²</w:t>
      </w:r>
      <w:r w:rsidRPr="00795297">
        <w:rPr>
          <w:rFonts w:asciiTheme="majorHAnsi" w:hAnsiTheme="majorHAnsi" w:cstheme="majorBidi"/>
        </w:rPr>
        <w:t xml:space="preserve">. Hence, the project will expand and strengthen a total of 11,196 </w:t>
      </w:r>
      <w:r w:rsidRPr="00795297">
        <w:rPr>
          <w:rFonts w:asciiTheme="majorHAnsi" w:hAnsiTheme="majorHAnsi"/>
        </w:rPr>
        <w:t xml:space="preserve">km² of PA in the Bafing-Falémé landscape, which represent an additional 4.6% of the national territory. The project will </w:t>
      </w:r>
      <w:r w:rsidRPr="00795297">
        <w:rPr>
          <w:rFonts w:asciiTheme="majorHAnsi" w:hAnsiTheme="majorHAnsi" w:cstheme="majorBidi"/>
        </w:rPr>
        <w:t>contribute to the Guinea national commitments to cover 25% of the national territory under protected area management.</w:t>
      </w:r>
      <w:r w:rsidR="001E41E5" w:rsidRPr="00795297">
        <w:rPr>
          <w:rFonts w:asciiTheme="majorHAnsi" w:hAnsiTheme="majorHAnsi" w:cstheme="majorBidi"/>
        </w:rPr>
        <w:t xml:space="preserve"> The project will also contribute to the attainment of Aichi Target 5 (loss of habitats); 7 (areas under sustainable management); 10 (vulnerable ecosystems); 11 (protected areas); 12 (preventing extinction); 14 (essential ecosystem services; 15 (restoration and resilience).</w:t>
      </w:r>
    </w:p>
    <w:p w14:paraId="207E58AD" w14:textId="77777777" w:rsidR="00273E55" w:rsidRPr="00795297" w:rsidRDefault="00273E55" w:rsidP="00273E55">
      <w:pPr>
        <w:tabs>
          <w:tab w:val="left" w:pos="2410"/>
        </w:tabs>
        <w:rPr>
          <w:rFonts w:asciiTheme="majorHAnsi" w:hAnsiTheme="majorHAnsi" w:cstheme="majorHAnsi"/>
          <w:szCs w:val="20"/>
        </w:rPr>
      </w:pPr>
    </w:p>
    <w:p w14:paraId="2A1CB300" w14:textId="500BE413" w:rsidR="007937AB" w:rsidRPr="00795297" w:rsidRDefault="000206DD"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The proposed project is also consistent with the GEF Climate Change Mitigation strategic program 4</w:t>
      </w:r>
      <w:r w:rsidR="005D3412" w:rsidRPr="00795297">
        <w:rPr>
          <w:rFonts w:asciiTheme="majorHAnsi" w:hAnsiTheme="majorHAnsi" w:cstheme="majorBidi"/>
        </w:rPr>
        <w:t xml:space="preserve"> “Promote conservation and enhancement of carbon stocks in forest, and other land-use, and support climate smart agriculture”.</w:t>
      </w:r>
      <w:r w:rsidR="00D702F7" w:rsidRPr="00795297">
        <w:rPr>
          <w:rFonts w:asciiTheme="majorHAnsi" w:hAnsiTheme="majorHAnsi" w:cstheme="majorBidi"/>
        </w:rPr>
        <w:t xml:space="preserve"> The project will reverse trends in deforestation and forest degradation by reducing if not eliminating the risks and threats identified in the previous sections.</w:t>
      </w:r>
      <w:r w:rsidR="00347772" w:rsidRPr="00795297">
        <w:rPr>
          <w:rFonts w:asciiTheme="majorHAnsi" w:hAnsiTheme="majorHAnsi" w:cstheme="majorBidi"/>
        </w:rPr>
        <w:t xml:space="preserve"> </w:t>
      </w:r>
      <w:r w:rsidR="003502AE" w:rsidRPr="00795297">
        <w:rPr>
          <w:rFonts w:asciiTheme="majorHAnsi" w:hAnsiTheme="majorHAnsi" w:cstheme="majorBidi"/>
        </w:rPr>
        <w:t>Large-scale</w:t>
      </w:r>
      <w:r w:rsidR="00347772" w:rsidRPr="00795297">
        <w:rPr>
          <w:rFonts w:asciiTheme="majorHAnsi" w:hAnsiTheme="majorHAnsi" w:cstheme="majorBidi"/>
        </w:rPr>
        <w:t xml:space="preserve"> </w:t>
      </w:r>
      <w:r w:rsidR="00B31483" w:rsidRPr="00795297">
        <w:rPr>
          <w:rFonts w:asciiTheme="majorHAnsi" w:hAnsiTheme="majorHAnsi" w:cstheme="majorBidi"/>
        </w:rPr>
        <w:t>afforestation with native species</w:t>
      </w:r>
      <w:r w:rsidR="00347772" w:rsidRPr="00795297">
        <w:rPr>
          <w:rFonts w:asciiTheme="majorHAnsi" w:hAnsiTheme="majorHAnsi" w:cstheme="majorBidi"/>
        </w:rPr>
        <w:t xml:space="preserve"> will be established to protect the water sources and to produce sustainable wood for energy. Agro-ecology practices such as soil fertility enhancement through </w:t>
      </w:r>
      <w:r w:rsidR="00B31483" w:rsidRPr="00795297">
        <w:rPr>
          <w:rFonts w:asciiTheme="majorHAnsi" w:hAnsiTheme="majorHAnsi" w:cstheme="majorBidi"/>
        </w:rPr>
        <w:t>agroforestry</w:t>
      </w:r>
      <w:r w:rsidR="00347772" w:rsidRPr="00795297">
        <w:rPr>
          <w:rFonts w:asciiTheme="majorHAnsi" w:hAnsiTheme="majorHAnsi" w:cstheme="majorBidi"/>
        </w:rPr>
        <w:t xml:space="preserve">, </w:t>
      </w:r>
      <w:r w:rsidR="00E32449" w:rsidRPr="00795297">
        <w:rPr>
          <w:rFonts w:asciiTheme="majorHAnsi" w:hAnsiTheme="majorHAnsi" w:cstheme="majorBidi"/>
        </w:rPr>
        <w:t>crop rotation, will contribute to disseminate climate smart agriculture in the ecovillages of the Bafing-Falémé landscape.</w:t>
      </w:r>
      <w:r w:rsidR="00753024" w:rsidRPr="00795297">
        <w:rPr>
          <w:rFonts w:asciiTheme="majorHAnsi" w:hAnsiTheme="majorHAnsi" w:cstheme="majorBidi"/>
        </w:rPr>
        <w:t xml:space="preserve"> </w:t>
      </w:r>
      <w:r w:rsidR="005C47DB" w:rsidRPr="00795297">
        <w:rPr>
          <w:noProof/>
        </w:rPr>
        <w:t xml:space="preserve">The background calculations for emission reductions and sequestration are in the Annex </w:t>
      </w:r>
      <w:r w:rsidR="001D6E66" w:rsidRPr="00795297">
        <w:rPr>
          <w:noProof/>
        </w:rPr>
        <w:t>L</w:t>
      </w:r>
      <w:r w:rsidR="005C47DB" w:rsidRPr="00795297">
        <w:rPr>
          <w:noProof/>
        </w:rPr>
        <w:t xml:space="preserve">, to which a </w:t>
      </w:r>
      <w:r w:rsidR="001D6E66" w:rsidRPr="00795297">
        <w:rPr>
          <w:noProof/>
        </w:rPr>
        <w:t>2</w:t>
      </w:r>
      <w:r w:rsidR="005C47DB" w:rsidRPr="00795297">
        <w:rPr>
          <w:noProof/>
        </w:rPr>
        <w:t xml:space="preserve">0-year time horizon applies. Conservative estimates for all 10 pilot Ecovillages point to more than </w:t>
      </w:r>
      <w:r w:rsidR="001D6E66" w:rsidRPr="00795297">
        <w:rPr>
          <w:rFonts w:asciiTheme="majorHAnsi" w:hAnsiTheme="majorHAnsi" w:cstheme="majorHAnsi"/>
          <w:b/>
          <w:szCs w:val="20"/>
        </w:rPr>
        <w:t>8,996,484</w:t>
      </w:r>
      <w:r w:rsidR="005C47DB" w:rsidRPr="00795297">
        <w:rPr>
          <w:noProof/>
        </w:rPr>
        <w:t xml:space="preserve"> tCO2 in total in terms of climate change mitigation benefits. The large majority of climate change mitigation benefits will come</w:t>
      </w:r>
      <w:r w:rsidR="003502AE" w:rsidRPr="00795297">
        <w:rPr>
          <w:noProof/>
        </w:rPr>
        <w:t xml:space="preserve"> from the LULUCF sector, i.e. ~</w:t>
      </w:r>
      <w:r w:rsidR="006649B2" w:rsidRPr="00795297">
        <w:rPr>
          <w:noProof/>
        </w:rPr>
        <w:t>9</w:t>
      </w:r>
      <w:r w:rsidR="005C47DB" w:rsidRPr="00795297">
        <w:rPr>
          <w:noProof/>
        </w:rPr>
        <w:t>0% will come from avoided deforestation and degradation linked to the creation of PA</w:t>
      </w:r>
      <w:r w:rsidR="007937AB" w:rsidRPr="00795297">
        <w:rPr>
          <w:noProof/>
        </w:rPr>
        <w:t>s (in particular the ~477</w:t>
      </w:r>
      <w:r w:rsidR="005C47DB" w:rsidRPr="00795297">
        <w:rPr>
          <w:noProof/>
        </w:rPr>
        <w:t xml:space="preserve">,000 ha of new </w:t>
      </w:r>
      <w:r w:rsidR="007937AB" w:rsidRPr="00795297">
        <w:rPr>
          <w:noProof/>
        </w:rPr>
        <w:t>PA</w:t>
      </w:r>
      <w:r w:rsidR="005C47DB" w:rsidRPr="00795297">
        <w:rPr>
          <w:noProof/>
        </w:rPr>
        <w:t xml:space="preserve">s, which can undoubtedly be argued as additional) and, to a lesser extent, from the sequestration provided by afforestation/reforestation in living hedges, </w:t>
      </w:r>
      <w:r w:rsidR="007937AB" w:rsidRPr="00795297">
        <w:rPr>
          <w:noProof/>
        </w:rPr>
        <w:t>water sources</w:t>
      </w:r>
      <w:r w:rsidR="005C47DB" w:rsidRPr="00795297">
        <w:rPr>
          <w:noProof/>
        </w:rPr>
        <w:t xml:space="preserve">, </w:t>
      </w:r>
      <w:r w:rsidR="007937AB" w:rsidRPr="00795297">
        <w:rPr>
          <w:noProof/>
        </w:rPr>
        <w:t>native trees</w:t>
      </w:r>
      <w:r w:rsidR="005C47DB" w:rsidRPr="00795297">
        <w:rPr>
          <w:noProof/>
        </w:rPr>
        <w:t xml:space="preserve"> and </w:t>
      </w:r>
      <w:r w:rsidR="007937AB" w:rsidRPr="00795297">
        <w:rPr>
          <w:noProof/>
        </w:rPr>
        <w:t>woddlots</w:t>
      </w:r>
      <w:r w:rsidR="005C47DB" w:rsidRPr="00795297">
        <w:rPr>
          <w:noProof/>
        </w:rPr>
        <w:t>.</w:t>
      </w:r>
      <w:r w:rsidR="006649B2" w:rsidRPr="00795297">
        <w:rPr>
          <w:noProof/>
        </w:rPr>
        <w:t xml:space="preserve"> The remaining 10% of estimated climate change mitigation benefits will come from directly introducing improved cookstoves in Ecovillages as a new low-GHG emitting energy technology.</w:t>
      </w:r>
      <w:r w:rsidR="001A3721" w:rsidRPr="00795297">
        <w:rPr>
          <w:noProof/>
        </w:rPr>
        <w:t xml:space="preserve"> Indirect climate change mitigation benefits from improved cookstoves were not considered – neither were their potential and indirect biodiversity benefits – in order to keep calculations conservative.</w:t>
      </w:r>
      <w:r w:rsidR="001A3721" w:rsidRPr="00795297">
        <w:rPr>
          <w:rStyle w:val="FootnoteReference"/>
          <w:noProof/>
        </w:rPr>
        <w:footnoteReference w:id="31"/>
      </w:r>
    </w:p>
    <w:p w14:paraId="2A0BCBC9" w14:textId="77777777" w:rsidR="007937AB" w:rsidRPr="00795297" w:rsidRDefault="007937AB" w:rsidP="007937AB">
      <w:pPr>
        <w:pStyle w:val="ListParagraph"/>
        <w:tabs>
          <w:tab w:val="left" w:pos="2410"/>
        </w:tabs>
        <w:ind w:left="360"/>
        <w:rPr>
          <w:rFonts w:asciiTheme="majorHAnsi" w:hAnsiTheme="majorHAnsi" w:cstheme="majorHAnsi"/>
          <w:szCs w:val="20"/>
        </w:rPr>
      </w:pPr>
    </w:p>
    <w:p w14:paraId="2195AE1F" w14:textId="77777777" w:rsidR="00753024" w:rsidRPr="00795297" w:rsidRDefault="00753024"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The</w:t>
      </w:r>
      <w:r w:rsidR="00273E55" w:rsidRPr="00795297">
        <w:rPr>
          <w:rFonts w:asciiTheme="majorHAnsi" w:hAnsiTheme="majorHAnsi" w:cstheme="majorBidi"/>
        </w:rPr>
        <w:t xml:space="preserve"> proposed project is also consistent with the</w:t>
      </w:r>
      <w:r w:rsidR="001E41E5" w:rsidRPr="00795297">
        <w:rPr>
          <w:rFonts w:asciiTheme="majorHAnsi" w:hAnsiTheme="majorHAnsi" w:cstheme="majorBidi"/>
        </w:rPr>
        <w:t xml:space="preserve"> goal of the</w:t>
      </w:r>
      <w:r w:rsidR="00273E55" w:rsidRPr="00795297">
        <w:rPr>
          <w:rFonts w:asciiTheme="majorHAnsi" w:hAnsiTheme="majorHAnsi" w:cstheme="majorBidi"/>
        </w:rPr>
        <w:t xml:space="preserve"> GEF </w:t>
      </w:r>
      <w:r w:rsidR="00531705" w:rsidRPr="00795297">
        <w:rPr>
          <w:rFonts w:asciiTheme="majorHAnsi" w:hAnsiTheme="majorHAnsi" w:cstheme="majorBidi"/>
        </w:rPr>
        <w:t xml:space="preserve">Land Degradation </w:t>
      </w:r>
      <w:r w:rsidR="001E41E5" w:rsidRPr="00795297">
        <w:rPr>
          <w:rFonts w:asciiTheme="majorHAnsi" w:hAnsiTheme="majorHAnsi" w:cstheme="majorBidi"/>
        </w:rPr>
        <w:t xml:space="preserve">strategic objective 1, program 2 </w:t>
      </w:r>
      <w:r w:rsidR="00273E55" w:rsidRPr="00795297">
        <w:rPr>
          <w:rFonts w:asciiTheme="majorHAnsi" w:hAnsiTheme="majorHAnsi" w:cstheme="majorBidi"/>
        </w:rPr>
        <w:t xml:space="preserve">“SLM for Climate Smart Agriculture”. The project will strive to establish an enabling governance mechanism with the aim of identifying and operationalizing a sustainable landscape management plan. This will ensure that the current functionality of agro-ecosystems </w:t>
      </w:r>
      <w:r w:rsidR="00066F6C" w:rsidRPr="00795297">
        <w:rPr>
          <w:rFonts w:asciiTheme="majorHAnsi" w:hAnsiTheme="majorHAnsi" w:cstheme="majorBidi"/>
        </w:rPr>
        <w:t>is</w:t>
      </w:r>
      <w:r w:rsidR="00273E55" w:rsidRPr="00795297">
        <w:rPr>
          <w:rFonts w:asciiTheme="majorHAnsi" w:hAnsiTheme="majorHAnsi" w:cstheme="majorBidi"/>
        </w:rPr>
        <w:t xml:space="preserve"> maintained or improved. </w:t>
      </w:r>
      <w:r w:rsidR="006F1788" w:rsidRPr="00795297">
        <w:rPr>
          <w:rFonts w:asciiTheme="majorHAnsi" w:hAnsiTheme="majorHAnsi" w:cstheme="majorBidi"/>
        </w:rPr>
        <w:t>The project will promote a faster regeneration of soil fertility with the dissemination of agro</w:t>
      </w:r>
      <w:r w:rsidR="00642A37" w:rsidRPr="00795297">
        <w:rPr>
          <w:rFonts w:asciiTheme="majorHAnsi" w:hAnsiTheme="majorHAnsi" w:cstheme="majorBidi"/>
        </w:rPr>
        <w:t>-</w:t>
      </w:r>
      <w:r w:rsidR="006F1788" w:rsidRPr="00795297">
        <w:rPr>
          <w:rFonts w:asciiTheme="majorHAnsi" w:hAnsiTheme="majorHAnsi" w:cstheme="majorBidi"/>
        </w:rPr>
        <w:t xml:space="preserve">ecological practices: capacities building programs will be </w:t>
      </w:r>
      <w:r w:rsidR="005B09B1" w:rsidRPr="00795297">
        <w:rPr>
          <w:rFonts w:asciiTheme="majorHAnsi" w:hAnsiTheme="majorHAnsi" w:cstheme="majorBidi"/>
        </w:rPr>
        <w:t>organized in the eco</w:t>
      </w:r>
      <w:r w:rsidR="00642A37" w:rsidRPr="00795297">
        <w:rPr>
          <w:rFonts w:asciiTheme="majorHAnsi" w:hAnsiTheme="majorHAnsi" w:cstheme="majorBidi"/>
        </w:rPr>
        <w:t>-</w:t>
      </w:r>
      <w:r w:rsidR="005B09B1" w:rsidRPr="00795297">
        <w:rPr>
          <w:rFonts w:asciiTheme="majorHAnsi" w:hAnsiTheme="majorHAnsi" w:cstheme="majorBidi"/>
        </w:rPr>
        <w:t>villages to introduce leguminous plants</w:t>
      </w:r>
      <w:r w:rsidR="006F1788" w:rsidRPr="00795297">
        <w:rPr>
          <w:rFonts w:asciiTheme="majorHAnsi" w:hAnsiTheme="majorHAnsi" w:cstheme="majorBidi"/>
        </w:rPr>
        <w:t xml:space="preserve"> into crop rotations and fallows. </w:t>
      </w:r>
      <w:bookmarkStart w:id="15" w:name="_Hlk11142328"/>
      <w:r w:rsidR="005B09B1" w:rsidRPr="00795297">
        <w:rPr>
          <w:rFonts w:asciiTheme="majorHAnsi" w:hAnsiTheme="majorHAnsi" w:cstheme="majorBidi"/>
        </w:rPr>
        <w:t>A total of 500 ha of lands will be restored through agro-ecology practices</w:t>
      </w:r>
      <w:bookmarkEnd w:id="15"/>
      <w:r w:rsidR="005B09B1" w:rsidRPr="00795297">
        <w:rPr>
          <w:rFonts w:asciiTheme="majorHAnsi" w:hAnsiTheme="majorHAnsi" w:cstheme="majorBidi"/>
        </w:rPr>
        <w:t xml:space="preserve">. Moreover, </w:t>
      </w:r>
      <w:r w:rsidR="00B31483" w:rsidRPr="00795297">
        <w:rPr>
          <w:noProof/>
        </w:rPr>
        <w:t>in the eco-village</w:t>
      </w:r>
      <w:r w:rsidR="005B09B1" w:rsidRPr="00795297">
        <w:rPr>
          <w:noProof/>
        </w:rPr>
        <w:t>, a total of approximately 100 hectares of Ecological Perimeters</w:t>
      </w:r>
      <w:r w:rsidR="00B31483" w:rsidRPr="00795297">
        <w:rPr>
          <w:noProof/>
        </w:rPr>
        <w:t xml:space="preserve"> (see component 3)</w:t>
      </w:r>
      <w:r w:rsidR="005B09B1" w:rsidRPr="00795297">
        <w:rPr>
          <w:noProof/>
        </w:rPr>
        <w:t xml:space="preserve"> will be established and impr</w:t>
      </w:r>
      <w:r w:rsidR="009815A6" w:rsidRPr="00795297">
        <w:rPr>
          <w:noProof/>
        </w:rPr>
        <w:t>o</w:t>
      </w:r>
      <w:r w:rsidR="005B09B1" w:rsidRPr="00795297">
        <w:rPr>
          <w:noProof/>
        </w:rPr>
        <w:t>ve key productive land uses.</w:t>
      </w:r>
    </w:p>
    <w:p w14:paraId="06459569" w14:textId="77777777" w:rsidR="00753024" w:rsidRPr="00795297" w:rsidRDefault="00753024" w:rsidP="00753024">
      <w:pPr>
        <w:tabs>
          <w:tab w:val="left" w:pos="2410"/>
        </w:tabs>
        <w:rPr>
          <w:rFonts w:asciiTheme="majorHAnsi" w:hAnsiTheme="majorHAnsi" w:cstheme="majorHAnsi"/>
          <w:szCs w:val="20"/>
        </w:rPr>
      </w:pPr>
    </w:p>
    <w:p w14:paraId="36818ED3" w14:textId="77777777" w:rsidR="00D757FE" w:rsidRPr="00795297" w:rsidRDefault="00D966DB" w:rsidP="00DB13F6">
      <w:pPr>
        <w:pStyle w:val="ListParagraph"/>
        <w:numPr>
          <w:ilvl w:val="0"/>
          <w:numId w:val="21"/>
        </w:numPr>
        <w:tabs>
          <w:tab w:val="left" w:pos="2410"/>
        </w:tabs>
        <w:rPr>
          <w:rFonts w:asciiTheme="majorHAnsi" w:hAnsiTheme="majorHAnsi" w:cstheme="majorBidi"/>
        </w:rPr>
      </w:pPr>
      <w:r w:rsidRPr="00795297">
        <w:rPr>
          <w:rFonts w:asciiTheme="majorHAnsi" w:hAnsiTheme="majorHAnsi" w:cstheme="majorBidi"/>
        </w:rPr>
        <w:t xml:space="preserve">The table below presents for each output, Global Environmental Benefits and contributions to achieving corporate strategic objectives compared to baseline. </w:t>
      </w:r>
    </w:p>
    <w:p w14:paraId="2350F88A" w14:textId="77777777" w:rsidR="00D966DB" w:rsidRPr="00795297" w:rsidRDefault="00D966DB" w:rsidP="00D966DB">
      <w:pPr>
        <w:tabs>
          <w:tab w:val="left" w:pos="2410"/>
        </w:tabs>
        <w:rPr>
          <w:rFonts w:asciiTheme="majorHAnsi" w:hAnsiTheme="majorHAnsi" w:cstheme="majorBidi"/>
        </w:rPr>
      </w:pPr>
    </w:p>
    <w:tbl>
      <w:tblPr>
        <w:tblStyle w:val="TableGrid"/>
        <w:tblW w:w="10060" w:type="dxa"/>
        <w:tblLook w:val="04A0" w:firstRow="1" w:lastRow="0" w:firstColumn="1" w:lastColumn="0" w:noHBand="0" w:noVBand="1"/>
      </w:tblPr>
      <w:tblGrid>
        <w:gridCol w:w="2518"/>
        <w:gridCol w:w="3573"/>
        <w:gridCol w:w="1984"/>
        <w:gridCol w:w="1985"/>
      </w:tblGrid>
      <w:tr w:rsidR="00E31CF4" w:rsidRPr="00795297" w14:paraId="10A73404" w14:textId="77777777" w:rsidTr="004D3B31">
        <w:trPr>
          <w:trHeight w:val="373"/>
        </w:trPr>
        <w:tc>
          <w:tcPr>
            <w:tcW w:w="2518" w:type="dxa"/>
            <w:shd w:val="clear" w:color="auto" w:fill="C2D69B" w:themeFill="accent3" w:themeFillTint="99"/>
            <w:vAlign w:val="center"/>
          </w:tcPr>
          <w:p w14:paraId="745B8F56" w14:textId="77777777" w:rsidR="00D966DB" w:rsidRPr="00795297" w:rsidRDefault="00D966DB" w:rsidP="00D966DB">
            <w:pPr>
              <w:tabs>
                <w:tab w:val="left" w:pos="2410"/>
              </w:tabs>
              <w:spacing w:after="0"/>
              <w:jc w:val="center"/>
              <w:rPr>
                <w:rFonts w:asciiTheme="majorHAnsi" w:hAnsiTheme="majorHAnsi"/>
                <w:b/>
                <w:sz w:val="18"/>
                <w:szCs w:val="18"/>
              </w:rPr>
            </w:pPr>
            <w:r w:rsidRPr="00795297">
              <w:rPr>
                <w:rFonts w:asciiTheme="majorHAnsi" w:hAnsiTheme="majorHAnsi"/>
                <w:b/>
                <w:sz w:val="18"/>
                <w:szCs w:val="18"/>
              </w:rPr>
              <w:t>Outputs</w:t>
            </w:r>
          </w:p>
        </w:tc>
        <w:tc>
          <w:tcPr>
            <w:tcW w:w="3573" w:type="dxa"/>
            <w:shd w:val="clear" w:color="auto" w:fill="C2D69B" w:themeFill="accent3" w:themeFillTint="99"/>
            <w:vAlign w:val="center"/>
          </w:tcPr>
          <w:p w14:paraId="7796C1D6" w14:textId="77777777" w:rsidR="00D966DB" w:rsidRPr="00795297" w:rsidRDefault="00D966DB" w:rsidP="00D966DB">
            <w:pPr>
              <w:tabs>
                <w:tab w:val="left" w:pos="2410"/>
              </w:tabs>
              <w:spacing w:after="0"/>
              <w:jc w:val="center"/>
              <w:rPr>
                <w:rFonts w:asciiTheme="majorHAnsi" w:hAnsiTheme="majorHAnsi"/>
                <w:b/>
                <w:sz w:val="18"/>
                <w:szCs w:val="18"/>
              </w:rPr>
            </w:pPr>
            <w:r w:rsidRPr="00795297">
              <w:rPr>
                <w:rFonts w:asciiTheme="majorHAnsi" w:hAnsiTheme="majorHAnsi"/>
                <w:b/>
                <w:sz w:val="18"/>
                <w:szCs w:val="18"/>
              </w:rPr>
              <w:t>Outcomes</w:t>
            </w:r>
          </w:p>
        </w:tc>
        <w:tc>
          <w:tcPr>
            <w:tcW w:w="1984" w:type="dxa"/>
            <w:shd w:val="clear" w:color="auto" w:fill="C2D69B" w:themeFill="accent3" w:themeFillTint="99"/>
            <w:vAlign w:val="center"/>
          </w:tcPr>
          <w:p w14:paraId="6D9728A6" w14:textId="77777777" w:rsidR="00D966DB" w:rsidRPr="00795297" w:rsidRDefault="00D966DB" w:rsidP="00D966DB">
            <w:pPr>
              <w:tabs>
                <w:tab w:val="left" w:pos="2410"/>
              </w:tabs>
              <w:spacing w:after="0"/>
              <w:jc w:val="center"/>
              <w:rPr>
                <w:rFonts w:asciiTheme="majorHAnsi" w:hAnsiTheme="majorHAnsi"/>
                <w:b/>
                <w:sz w:val="18"/>
                <w:szCs w:val="18"/>
              </w:rPr>
            </w:pPr>
            <w:r w:rsidRPr="00795297">
              <w:rPr>
                <w:rFonts w:asciiTheme="majorHAnsi" w:hAnsiTheme="majorHAnsi"/>
                <w:b/>
                <w:sz w:val="18"/>
                <w:szCs w:val="18"/>
              </w:rPr>
              <w:t>Impacts and GEBs</w:t>
            </w:r>
          </w:p>
        </w:tc>
        <w:tc>
          <w:tcPr>
            <w:tcW w:w="1985" w:type="dxa"/>
            <w:shd w:val="clear" w:color="auto" w:fill="C2D69B" w:themeFill="accent3" w:themeFillTint="99"/>
            <w:vAlign w:val="center"/>
          </w:tcPr>
          <w:p w14:paraId="5AFF5686" w14:textId="77777777" w:rsidR="00D966DB" w:rsidRPr="00795297" w:rsidRDefault="00D966DB" w:rsidP="00D966DB">
            <w:pPr>
              <w:tabs>
                <w:tab w:val="left" w:pos="2410"/>
              </w:tabs>
              <w:spacing w:after="0"/>
              <w:jc w:val="center"/>
              <w:rPr>
                <w:rFonts w:asciiTheme="majorHAnsi" w:hAnsiTheme="majorHAnsi"/>
                <w:b/>
                <w:sz w:val="18"/>
                <w:szCs w:val="18"/>
              </w:rPr>
            </w:pPr>
            <w:r w:rsidRPr="00795297">
              <w:rPr>
                <w:rFonts w:asciiTheme="majorHAnsi" w:hAnsiTheme="majorHAnsi"/>
                <w:b/>
                <w:sz w:val="18"/>
                <w:szCs w:val="18"/>
              </w:rPr>
              <w:t>Assumption</w:t>
            </w:r>
          </w:p>
        </w:tc>
      </w:tr>
      <w:tr w:rsidR="00D966DB" w:rsidRPr="00795297" w14:paraId="38B10F5E" w14:textId="77777777" w:rsidTr="00E31CF4">
        <w:tc>
          <w:tcPr>
            <w:tcW w:w="10060" w:type="dxa"/>
            <w:gridSpan w:val="4"/>
            <w:shd w:val="clear" w:color="auto" w:fill="D9D9D9" w:themeFill="background1" w:themeFillShade="D9"/>
          </w:tcPr>
          <w:p w14:paraId="79832F0D" w14:textId="77777777" w:rsidR="00D966DB" w:rsidRPr="00795297" w:rsidRDefault="00D966DB" w:rsidP="007C2EA9">
            <w:pPr>
              <w:tabs>
                <w:tab w:val="left" w:pos="2410"/>
              </w:tabs>
              <w:spacing w:after="0"/>
              <w:rPr>
                <w:rFonts w:asciiTheme="majorHAnsi" w:hAnsiTheme="majorHAnsi"/>
                <w:b/>
                <w:sz w:val="18"/>
                <w:szCs w:val="18"/>
              </w:rPr>
            </w:pPr>
            <w:r w:rsidRPr="00795297">
              <w:rPr>
                <w:rFonts w:asciiTheme="majorHAnsi" w:hAnsiTheme="majorHAnsi"/>
                <w:b/>
                <w:sz w:val="18"/>
                <w:szCs w:val="18"/>
              </w:rPr>
              <w:t>Component 1</w:t>
            </w:r>
            <w:r w:rsidR="00A77572" w:rsidRPr="00795297">
              <w:rPr>
                <w:rFonts w:asciiTheme="majorHAnsi" w:hAnsiTheme="majorHAnsi"/>
                <w:b/>
                <w:sz w:val="18"/>
                <w:szCs w:val="18"/>
              </w:rPr>
              <w:t>: Integrated Bafing-Falémé landscape management</w:t>
            </w:r>
          </w:p>
        </w:tc>
      </w:tr>
      <w:tr w:rsidR="004D3B31" w:rsidRPr="00795297" w14:paraId="57B9607E" w14:textId="77777777" w:rsidTr="004D3B31">
        <w:tc>
          <w:tcPr>
            <w:tcW w:w="2518" w:type="dxa"/>
          </w:tcPr>
          <w:p w14:paraId="7BA7568C" w14:textId="77777777" w:rsidR="004D3B31" w:rsidRPr="00795297" w:rsidRDefault="004D3B31" w:rsidP="00D966DB">
            <w:pPr>
              <w:rPr>
                <w:rFonts w:asciiTheme="majorHAnsi" w:hAnsiTheme="majorHAnsi" w:cstheme="majorBidi"/>
                <w:bCs/>
                <w:sz w:val="18"/>
              </w:rPr>
            </w:pPr>
            <w:r w:rsidRPr="00795297">
              <w:rPr>
                <w:rFonts w:asciiTheme="majorHAnsi" w:hAnsiTheme="majorHAnsi" w:cstheme="majorBidi"/>
                <w:b/>
                <w:bCs/>
                <w:sz w:val="18"/>
              </w:rPr>
              <w:t>Output 1.1</w:t>
            </w:r>
            <w:r w:rsidRPr="00795297">
              <w:rPr>
                <w:rFonts w:asciiTheme="majorHAnsi" w:hAnsiTheme="majorHAnsi" w:cstheme="majorBidi"/>
                <w:bCs/>
                <w:sz w:val="18"/>
              </w:rPr>
              <w:t xml:space="preserve"> The “Bafing-Falémé Landscape Management Board” is established and operationalized as an integrated governance platform that serves as a joint decision mechanism for land use in the landscape.</w:t>
            </w:r>
          </w:p>
          <w:p w14:paraId="5DB02B0C" w14:textId="77777777" w:rsidR="004D3B31" w:rsidRPr="00795297" w:rsidRDefault="004D3B31" w:rsidP="007C2EA9">
            <w:pPr>
              <w:tabs>
                <w:tab w:val="left" w:pos="2410"/>
              </w:tabs>
              <w:spacing w:after="0"/>
              <w:rPr>
                <w:rFonts w:asciiTheme="majorHAnsi" w:hAnsiTheme="majorHAnsi"/>
                <w:sz w:val="18"/>
                <w:szCs w:val="18"/>
              </w:rPr>
            </w:pPr>
          </w:p>
        </w:tc>
        <w:tc>
          <w:tcPr>
            <w:tcW w:w="3573" w:type="dxa"/>
            <w:vAlign w:val="center"/>
          </w:tcPr>
          <w:p w14:paraId="4A7064AB" w14:textId="77777777" w:rsidR="004D3B31" w:rsidRPr="00795297" w:rsidRDefault="004D3B31" w:rsidP="00D93E8B">
            <w:pPr>
              <w:tabs>
                <w:tab w:val="left" w:pos="2410"/>
              </w:tabs>
              <w:spacing w:after="0"/>
              <w:rPr>
                <w:rFonts w:eastAsia="Times New Roman" w:cs="Calibri"/>
                <w:sz w:val="18"/>
                <w:szCs w:val="18"/>
                <w:lang w:val="en-CA"/>
              </w:rPr>
            </w:pPr>
            <w:r w:rsidRPr="00795297">
              <w:rPr>
                <w:rFonts w:eastAsia="Times New Roman" w:cs="Calibri"/>
                <w:sz w:val="18"/>
                <w:szCs w:val="18"/>
                <w:lang w:val="en-CA"/>
              </w:rPr>
              <w:t>A Board dedicated to the management of the Bafing-Falémé landscape is institutionalized and includes main sectors and stakeholders.</w:t>
            </w:r>
          </w:p>
          <w:p w14:paraId="54D2D0E2" w14:textId="77777777" w:rsidR="004D3B31" w:rsidRPr="00795297" w:rsidRDefault="004D3B31" w:rsidP="00F33FEC">
            <w:pPr>
              <w:tabs>
                <w:tab w:val="left" w:pos="2410"/>
              </w:tabs>
              <w:spacing w:after="0"/>
              <w:rPr>
                <w:rFonts w:asciiTheme="majorHAnsi" w:hAnsiTheme="majorHAnsi"/>
                <w:sz w:val="18"/>
                <w:szCs w:val="18"/>
              </w:rPr>
            </w:pPr>
            <w:r w:rsidRPr="00795297">
              <w:rPr>
                <w:rFonts w:eastAsia="Times New Roman" w:cs="Calibri"/>
                <w:sz w:val="18"/>
                <w:szCs w:val="18"/>
                <w:lang w:val="en-CA"/>
              </w:rPr>
              <w:t>The Board</w:t>
            </w:r>
            <w:r w:rsidRPr="00795297">
              <w:rPr>
                <w:rFonts w:eastAsia="Times New Roman" w:cs="Calibri"/>
                <w:noProof/>
                <w:sz w:val="18"/>
                <w:szCs w:val="18"/>
              </w:rPr>
              <w:t xml:space="preserve"> </w:t>
            </w:r>
            <w:r w:rsidRPr="00795297">
              <w:rPr>
                <w:rFonts w:eastAsia="Times New Roman" w:cs="Calibri"/>
                <w:sz w:val="18"/>
                <w:szCs w:val="18"/>
                <w:lang w:val="en-CA"/>
              </w:rPr>
              <w:t>has adequate capacities for planning, coordinating, managing, monitoring and evaluating the land uses in the BF landscape in collaboration with relevant stakeholders. The Board is supported in its mission by capacitated collaborators in line with their responsibilities, especially regarding information circulation and multi-sectoral coordination.</w:t>
            </w:r>
          </w:p>
        </w:tc>
        <w:tc>
          <w:tcPr>
            <w:tcW w:w="1984" w:type="dxa"/>
            <w:vMerge w:val="restart"/>
          </w:tcPr>
          <w:p w14:paraId="36A442FF" w14:textId="77777777" w:rsidR="004D3B31" w:rsidRPr="00795297" w:rsidRDefault="004D3B31" w:rsidP="007C2EA9">
            <w:pPr>
              <w:tabs>
                <w:tab w:val="left" w:pos="2410"/>
              </w:tabs>
              <w:spacing w:after="0"/>
              <w:rPr>
                <w:rFonts w:cs="Calibri"/>
                <w:sz w:val="18"/>
                <w:szCs w:val="18"/>
              </w:rPr>
            </w:pPr>
            <w:r w:rsidRPr="00795297">
              <w:rPr>
                <w:rFonts w:cs="Calibri"/>
                <w:sz w:val="18"/>
                <w:szCs w:val="18"/>
              </w:rPr>
              <w:t xml:space="preserve">Through strengthening coordination between relevant partners involved in the Bafing Falémé landscape, sustainable land-use and PA management effectiveness will be strengthened greatly (objective outcome). </w:t>
            </w:r>
          </w:p>
          <w:p w14:paraId="56AB02C2" w14:textId="77777777" w:rsidR="004D3B31" w:rsidRPr="00795297" w:rsidRDefault="004D3B31" w:rsidP="007C2EA9">
            <w:pPr>
              <w:tabs>
                <w:tab w:val="left" w:pos="2410"/>
              </w:tabs>
              <w:spacing w:after="0"/>
              <w:rPr>
                <w:rFonts w:cs="Calibri"/>
                <w:sz w:val="18"/>
                <w:szCs w:val="18"/>
              </w:rPr>
            </w:pPr>
          </w:p>
          <w:p w14:paraId="7995A94F" w14:textId="77777777" w:rsidR="004D3B31" w:rsidRPr="00795297" w:rsidRDefault="004D3B31" w:rsidP="005C3523">
            <w:pPr>
              <w:tabs>
                <w:tab w:val="left" w:pos="2410"/>
              </w:tabs>
              <w:spacing w:after="0"/>
              <w:rPr>
                <w:rFonts w:asciiTheme="majorHAnsi" w:hAnsiTheme="majorHAnsi"/>
                <w:sz w:val="18"/>
                <w:szCs w:val="18"/>
              </w:rPr>
            </w:pPr>
            <w:r w:rsidRPr="00795297">
              <w:rPr>
                <w:rFonts w:cs="Calibri"/>
                <w:sz w:val="18"/>
                <w:szCs w:val="18"/>
              </w:rPr>
              <w:t xml:space="preserve">Impacts through increased mining and agricultural development activities will be minimized, and land resources, biodiversity and living resources will be protected from negative impacts (GEB).   </w:t>
            </w:r>
          </w:p>
        </w:tc>
        <w:tc>
          <w:tcPr>
            <w:tcW w:w="1985" w:type="dxa"/>
            <w:vMerge w:val="restart"/>
          </w:tcPr>
          <w:p w14:paraId="7D8D3DEC" w14:textId="77777777" w:rsidR="004D3B31" w:rsidRPr="00795297" w:rsidRDefault="004D3B31" w:rsidP="001D37C9">
            <w:pPr>
              <w:jc w:val="left"/>
              <w:rPr>
                <w:rFonts w:cs="Calibri"/>
                <w:sz w:val="18"/>
                <w:szCs w:val="18"/>
              </w:rPr>
            </w:pPr>
            <w:r w:rsidRPr="00795297">
              <w:rPr>
                <w:rFonts w:cs="Calibri"/>
                <w:sz w:val="18"/>
                <w:szCs w:val="18"/>
              </w:rPr>
              <w:t>MEEF is a suitable institution to coordinate stakeholders and to lead the Landscape Management Board.</w:t>
            </w:r>
          </w:p>
          <w:p w14:paraId="2E8D7B40" w14:textId="77777777" w:rsidR="004D3B31" w:rsidRPr="00795297" w:rsidRDefault="004D3B31" w:rsidP="001D37C9">
            <w:pPr>
              <w:jc w:val="left"/>
              <w:rPr>
                <w:rFonts w:cs="Calibri"/>
                <w:sz w:val="18"/>
                <w:szCs w:val="18"/>
              </w:rPr>
            </w:pPr>
          </w:p>
          <w:p w14:paraId="04BE0B1D" w14:textId="77777777" w:rsidR="004D3B31" w:rsidRPr="00795297" w:rsidRDefault="004D3B31" w:rsidP="00BD6DD1">
            <w:pPr>
              <w:tabs>
                <w:tab w:val="left" w:pos="2410"/>
              </w:tabs>
              <w:spacing w:after="0"/>
              <w:rPr>
                <w:rFonts w:cs="Calibri"/>
                <w:sz w:val="18"/>
                <w:szCs w:val="18"/>
              </w:rPr>
            </w:pPr>
            <w:r w:rsidRPr="00795297">
              <w:rPr>
                <w:rFonts w:cs="Calibri"/>
                <w:sz w:val="18"/>
                <w:szCs w:val="18"/>
              </w:rPr>
              <w:t xml:space="preserve">Government will take the leadership and make necessary provisions to establish the Landscape Management Board (extension of the ministerial commission, staff and financial resource allocations).   </w:t>
            </w:r>
          </w:p>
          <w:p w14:paraId="09BD083E" w14:textId="77777777" w:rsidR="004D3B31" w:rsidRPr="00795297" w:rsidRDefault="004D3B31" w:rsidP="00BD6DD1">
            <w:pPr>
              <w:tabs>
                <w:tab w:val="left" w:pos="2410"/>
              </w:tabs>
              <w:spacing w:after="0"/>
              <w:rPr>
                <w:rFonts w:cs="Calibri"/>
                <w:sz w:val="18"/>
                <w:szCs w:val="18"/>
              </w:rPr>
            </w:pPr>
          </w:p>
          <w:p w14:paraId="33F1E88C" w14:textId="77777777" w:rsidR="004D3B31" w:rsidRPr="00795297" w:rsidRDefault="004D3B31" w:rsidP="007904C4">
            <w:pPr>
              <w:jc w:val="left"/>
              <w:rPr>
                <w:rFonts w:cs="Calibri"/>
                <w:sz w:val="18"/>
                <w:szCs w:val="18"/>
              </w:rPr>
            </w:pPr>
            <w:r w:rsidRPr="00795297">
              <w:rPr>
                <w:rFonts w:cs="Calibri"/>
                <w:sz w:val="18"/>
                <w:szCs w:val="18"/>
              </w:rPr>
              <w:t>The Landscape Management Board receives higher-level political support.</w:t>
            </w:r>
          </w:p>
          <w:p w14:paraId="62731B46" w14:textId="77777777" w:rsidR="004D3B31" w:rsidRPr="00795297" w:rsidRDefault="004D3B31" w:rsidP="007904C4">
            <w:pPr>
              <w:jc w:val="left"/>
              <w:rPr>
                <w:rFonts w:cs="Calibri"/>
                <w:sz w:val="18"/>
                <w:szCs w:val="18"/>
              </w:rPr>
            </w:pPr>
          </w:p>
          <w:p w14:paraId="74EA3327" w14:textId="77777777" w:rsidR="004D3B31" w:rsidRPr="00795297" w:rsidRDefault="004D3B31" w:rsidP="007904C4">
            <w:pPr>
              <w:tabs>
                <w:tab w:val="left" w:pos="2410"/>
              </w:tabs>
              <w:spacing w:after="0"/>
              <w:rPr>
                <w:rFonts w:asciiTheme="majorHAnsi" w:hAnsiTheme="majorHAnsi"/>
                <w:sz w:val="18"/>
                <w:szCs w:val="18"/>
              </w:rPr>
            </w:pPr>
            <w:r w:rsidRPr="00795297">
              <w:rPr>
                <w:rFonts w:cs="Calibri"/>
                <w:sz w:val="18"/>
                <w:szCs w:val="18"/>
              </w:rPr>
              <w:t>The Landscape Management Board can effectively facilitate multi-sector and multi-stakeholder collaborations.</w:t>
            </w:r>
          </w:p>
        </w:tc>
      </w:tr>
      <w:tr w:rsidR="004D3B31" w:rsidRPr="00795297" w14:paraId="4F617238" w14:textId="77777777" w:rsidTr="004D3B31">
        <w:tc>
          <w:tcPr>
            <w:tcW w:w="2518" w:type="dxa"/>
          </w:tcPr>
          <w:p w14:paraId="7DB7AF64" w14:textId="77777777" w:rsidR="004D3B31" w:rsidRPr="00795297" w:rsidRDefault="004D3B31" w:rsidP="007304AF">
            <w:pPr>
              <w:rPr>
                <w:rFonts w:asciiTheme="majorHAnsi" w:hAnsiTheme="majorHAnsi" w:cstheme="majorBidi"/>
                <w:bCs/>
                <w:sz w:val="18"/>
              </w:rPr>
            </w:pPr>
            <w:r w:rsidRPr="00795297">
              <w:rPr>
                <w:rFonts w:asciiTheme="majorHAnsi" w:hAnsiTheme="majorHAnsi" w:cstheme="majorBidi"/>
                <w:b/>
                <w:bCs/>
                <w:sz w:val="18"/>
              </w:rPr>
              <w:t>Output 1.2</w:t>
            </w:r>
            <w:r w:rsidRPr="00795297">
              <w:rPr>
                <w:rFonts w:asciiTheme="majorHAnsi" w:hAnsiTheme="majorHAnsi" w:cstheme="majorBidi"/>
                <w:bCs/>
                <w:sz w:val="18"/>
              </w:rPr>
              <w:t xml:space="preserve"> A Landscape Management Plan is developed to ensure protection of key biodiversity areas (KBAs) including core wildlife habitats and corridors, and maintenance of biodiversity and ecosystem services.</w:t>
            </w:r>
          </w:p>
        </w:tc>
        <w:tc>
          <w:tcPr>
            <w:tcW w:w="3573" w:type="dxa"/>
          </w:tcPr>
          <w:p w14:paraId="0AD08592" w14:textId="77777777" w:rsidR="004D3B31" w:rsidRPr="00795297" w:rsidRDefault="004D3B31" w:rsidP="007C2EA9">
            <w:pPr>
              <w:tabs>
                <w:tab w:val="left" w:pos="2410"/>
              </w:tabs>
              <w:spacing w:after="0"/>
              <w:rPr>
                <w:rFonts w:asciiTheme="majorHAnsi" w:hAnsiTheme="majorHAnsi"/>
                <w:sz w:val="18"/>
                <w:szCs w:val="18"/>
              </w:rPr>
            </w:pPr>
            <w:r w:rsidRPr="00795297">
              <w:rPr>
                <w:rFonts w:asciiTheme="majorHAnsi" w:hAnsiTheme="majorHAnsi"/>
                <w:sz w:val="18"/>
                <w:szCs w:val="18"/>
              </w:rPr>
              <w:t>The Management Plan is validated by the Board and includes all relevant information regarding land-use, biodiversity and natural resource. The development projects of all sectors (mining, agriculture, PA, energy, etc.) are clearly stated in the Management Plan and coordinated between stakeholders.</w:t>
            </w:r>
          </w:p>
        </w:tc>
        <w:tc>
          <w:tcPr>
            <w:tcW w:w="1984" w:type="dxa"/>
            <w:vMerge/>
          </w:tcPr>
          <w:p w14:paraId="7CA0D76D" w14:textId="77777777" w:rsidR="004D3B31" w:rsidRPr="00795297" w:rsidRDefault="004D3B31" w:rsidP="007C2EA9">
            <w:pPr>
              <w:tabs>
                <w:tab w:val="left" w:pos="2410"/>
              </w:tabs>
              <w:spacing w:after="0"/>
              <w:rPr>
                <w:rFonts w:asciiTheme="majorHAnsi" w:hAnsiTheme="majorHAnsi"/>
                <w:sz w:val="18"/>
                <w:szCs w:val="18"/>
              </w:rPr>
            </w:pPr>
          </w:p>
        </w:tc>
        <w:tc>
          <w:tcPr>
            <w:tcW w:w="1985" w:type="dxa"/>
            <w:vMerge/>
          </w:tcPr>
          <w:p w14:paraId="417562F0" w14:textId="77777777" w:rsidR="004D3B31" w:rsidRPr="00795297" w:rsidRDefault="004D3B31" w:rsidP="007C2EA9">
            <w:pPr>
              <w:tabs>
                <w:tab w:val="left" w:pos="2410"/>
              </w:tabs>
              <w:spacing w:after="0"/>
              <w:rPr>
                <w:rFonts w:asciiTheme="majorHAnsi" w:hAnsiTheme="majorHAnsi"/>
                <w:sz w:val="18"/>
                <w:szCs w:val="18"/>
              </w:rPr>
            </w:pPr>
          </w:p>
        </w:tc>
      </w:tr>
      <w:tr w:rsidR="004D3B31" w:rsidRPr="00795297" w14:paraId="28356CBC" w14:textId="77777777" w:rsidTr="004D3B31">
        <w:tc>
          <w:tcPr>
            <w:tcW w:w="2518" w:type="dxa"/>
          </w:tcPr>
          <w:p w14:paraId="6867B0CC" w14:textId="77777777" w:rsidR="004D3B31" w:rsidRPr="00795297" w:rsidRDefault="004D3B31" w:rsidP="007C2EA9">
            <w:pPr>
              <w:tabs>
                <w:tab w:val="left" w:pos="2410"/>
              </w:tabs>
              <w:spacing w:after="0"/>
              <w:rPr>
                <w:rFonts w:asciiTheme="majorHAnsi" w:hAnsiTheme="majorHAnsi" w:cstheme="majorBidi"/>
                <w:bCs/>
                <w:sz w:val="18"/>
              </w:rPr>
            </w:pPr>
            <w:r w:rsidRPr="00795297">
              <w:rPr>
                <w:rFonts w:asciiTheme="majorHAnsi" w:hAnsiTheme="majorHAnsi" w:cstheme="majorBidi"/>
                <w:b/>
                <w:bCs/>
                <w:sz w:val="18"/>
              </w:rPr>
              <w:t>Output 1.3</w:t>
            </w:r>
            <w:r w:rsidRPr="00795297">
              <w:rPr>
                <w:rFonts w:asciiTheme="majorHAnsi" w:hAnsiTheme="majorHAnsi" w:cstheme="majorBidi"/>
                <w:bCs/>
                <w:sz w:val="18"/>
              </w:rPr>
              <w:t xml:space="preserve"> The PAs within the BF landscape (Middle Bafing National Park, Gambia-Falémé Wildlife Reserve and the three Community Forests) are officially proclaimed.</w:t>
            </w:r>
          </w:p>
          <w:p w14:paraId="6CF675DF" w14:textId="77777777" w:rsidR="004D3B31" w:rsidRPr="00795297" w:rsidRDefault="004D3B31" w:rsidP="007C2EA9">
            <w:pPr>
              <w:tabs>
                <w:tab w:val="left" w:pos="2410"/>
              </w:tabs>
              <w:spacing w:after="0"/>
              <w:rPr>
                <w:rFonts w:asciiTheme="majorHAnsi" w:hAnsiTheme="majorHAnsi" w:cstheme="majorBidi"/>
                <w:bCs/>
                <w:sz w:val="18"/>
              </w:rPr>
            </w:pPr>
          </w:p>
          <w:p w14:paraId="4614DE34" w14:textId="77777777" w:rsidR="004D3B31" w:rsidRPr="00795297" w:rsidRDefault="004D3B31" w:rsidP="00587A77">
            <w:pPr>
              <w:tabs>
                <w:tab w:val="left" w:pos="2410"/>
              </w:tabs>
              <w:spacing w:after="0"/>
              <w:rPr>
                <w:rFonts w:cs="Calibri"/>
                <w:sz w:val="18"/>
                <w:szCs w:val="18"/>
                <w:lang w:val="en-CA"/>
              </w:rPr>
            </w:pPr>
            <w:r w:rsidRPr="00795297">
              <w:rPr>
                <w:rFonts w:cs="Calibri"/>
                <w:sz w:val="18"/>
                <w:szCs w:val="18"/>
                <w:lang w:val="en-CA"/>
              </w:rPr>
              <w:t>Additional and formally recognised PA areas will be established.</w:t>
            </w:r>
          </w:p>
          <w:p w14:paraId="299D43D7" w14:textId="77777777" w:rsidR="004D3B31" w:rsidRPr="00795297" w:rsidRDefault="004D3B31" w:rsidP="007C2EA9">
            <w:pPr>
              <w:tabs>
                <w:tab w:val="left" w:pos="2410"/>
              </w:tabs>
              <w:spacing w:after="0"/>
              <w:rPr>
                <w:rFonts w:asciiTheme="majorHAnsi" w:hAnsiTheme="majorHAnsi"/>
                <w:sz w:val="18"/>
                <w:szCs w:val="18"/>
              </w:rPr>
            </w:pPr>
          </w:p>
        </w:tc>
        <w:tc>
          <w:tcPr>
            <w:tcW w:w="3573" w:type="dxa"/>
          </w:tcPr>
          <w:p w14:paraId="11404582" w14:textId="77777777" w:rsidR="004D3B31" w:rsidRPr="00795297" w:rsidRDefault="004D3B31" w:rsidP="00445491">
            <w:pPr>
              <w:tabs>
                <w:tab w:val="left" w:pos="2410"/>
              </w:tabs>
              <w:spacing w:after="0"/>
              <w:rPr>
                <w:rFonts w:cs="Calibri"/>
                <w:sz w:val="18"/>
                <w:szCs w:val="18"/>
                <w:lang w:val="en-CA"/>
              </w:rPr>
            </w:pPr>
            <w:r w:rsidRPr="00795297">
              <w:rPr>
                <w:rFonts w:cs="Calibri"/>
                <w:sz w:val="18"/>
                <w:szCs w:val="18"/>
                <w:lang w:val="en-CA"/>
              </w:rPr>
              <w:t>Guinea’s PA system expanded to add the Gambia Wildlife reserve and 3 community forests to the adjacent under-creation Moyen Bafing National Park to form one large management unit within the overall Bafing-Falémé landscape.</w:t>
            </w:r>
          </w:p>
          <w:p w14:paraId="69B73AC1" w14:textId="77777777" w:rsidR="003A1A94" w:rsidRPr="00795297" w:rsidRDefault="003A1A94" w:rsidP="003A1A94">
            <w:pPr>
              <w:tabs>
                <w:tab w:val="left" w:pos="2410"/>
              </w:tabs>
              <w:spacing w:after="0"/>
              <w:rPr>
                <w:rFonts w:asciiTheme="majorHAnsi" w:hAnsiTheme="majorHAnsi"/>
                <w:sz w:val="18"/>
                <w:szCs w:val="18"/>
              </w:rPr>
            </w:pPr>
            <w:r w:rsidRPr="00795297">
              <w:rPr>
                <w:rFonts w:eastAsia="Times New Roman" w:cs="Calibri"/>
                <w:sz w:val="18"/>
                <w:szCs w:val="18"/>
                <w:lang w:val="en-CA"/>
              </w:rPr>
              <w:t>Strengthened PA management effectiveness allows engagement with a wide range of stakeholders, including those economic sectors having adverse impacts on biodiversity related to mi</w:t>
            </w:r>
            <w:r w:rsidR="003A32E3" w:rsidRPr="00795297">
              <w:rPr>
                <w:rFonts w:eastAsia="Times New Roman" w:cs="Calibri"/>
                <w:sz w:val="18"/>
                <w:szCs w:val="18"/>
                <w:lang w:val="en-CA"/>
              </w:rPr>
              <w:t>n</w:t>
            </w:r>
            <w:r w:rsidRPr="00795297">
              <w:rPr>
                <w:rFonts w:eastAsia="Times New Roman" w:cs="Calibri"/>
                <w:sz w:val="18"/>
                <w:szCs w:val="18"/>
                <w:lang w:val="en-CA"/>
              </w:rPr>
              <w:t>ing developments, as well as energy and agriculture.</w:t>
            </w:r>
          </w:p>
        </w:tc>
        <w:tc>
          <w:tcPr>
            <w:tcW w:w="1984" w:type="dxa"/>
            <w:vMerge/>
          </w:tcPr>
          <w:p w14:paraId="3555F699" w14:textId="77777777" w:rsidR="004D3B31" w:rsidRPr="00795297" w:rsidRDefault="004D3B31" w:rsidP="007C2EA9">
            <w:pPr>
              <w:tabs>
                <w:tab w:val="left" w:pos="2410"/>
              </w:tabs>
              <w:spacing w:after="0"/>
              <w:rPr>
                <w:rFonts w:asciiTheme="majorHAnsi" w:hAnsiTheme="majorHAnsi"/>
                <w:sz w:val="18"/>
                <w:szCs w:val="18"/>
              </w:rPr>
            </w:pPr>
          </w:p>
        </w:tc>
        <w:tc>
          <w:tcPr>
            <w:tcW w:w="1985" w:type="dxa"/>
            <w:vMerge/>
          </w:tcPr>
          <w:p w14:paraId="3DE2286B" w14:textId="77777777" w:rsidR="004D3B31" w:rsidRPr="00795297" w:rsidRDefault="004D3B31" w:rsidP="007C2EA9">
            <w:pPr>
              <w:tabs>
                <w:tab w:val="left" w:pos="2410"/>
              </w:tabs>
              <w:spacing w:after="0"/>
              <w:rPr>
                <w:rFonts w:asciiTheme="majorHAnsi" w:hAnsiTheme="majorHAnsi"/>
                <w:sz w:val="18"/>
                <w:szCs w:val="18"/>
              </w:rPr>
            </w:pPr>
          </w:p>
        </w:tc>
      </w:tr>
      <w:tr w:rsidR="00D966DB" w:rsidRPr="00795297" w14:paraId="24C4DED2" w14:textId="77777777" w:rsidTr="00E31CF4">
        <w:tc>
          <w:tcPr>
            <w:tcW w:w="10060" w:type="dxa"/>
            <w:gridSpan w:val="4"/>
            <w:shd w:val="clear" w:color="auto" w:fill="D9D9D9" w:themeFill="background1" w:themeFillShade="D9"/>
          </w:tcPr>
          <w:p w14:paraId="2499364D" w14:textId="77777777" w:rsidR="00D966DB" w:rsidRPr="00795297" w:rsidRDefault="00D966DB" w:rsidP="007C2EA9">
            <w:pPr>
              <w:tabs>
                <w:tab w:val="left" w:pos="2410"/>
              </w:tabs>
              <w:spacing w:after="0"/>
              <w:rPr>
                <w:rFonts w:asciiTheme="majorHAnsi" w:hAnsiTheme="majorHAnsi"/>
                <w:b/>
                <w:sz w:val="18"/>
                <w:szCs w:val="18"/>
              </w:rPr>
            </w:pPr>
            <w:r w:rsidRPr="00795297">
              <w:rPr>
                <w:rFonts w:asciiTheme="majorHAnsi" w:hAnsiTheme="majorHAnsi"/>
                <w:b/>
                <w:sz w:val="18"/>
                <w:szCs w:val="18"/>
              </w:rPr>
              <w:t>Component 2</w:t>
            </w:r>
            <w:r w:rsidR="004D3B31" w:rsidRPr="00795297">
              <w:rPr>
                <w:rFonts w:asciiTheme="majorHAnsi" w:hAnsiTheme="majorHAnsi"/>
                <w:b/>
                <w:sz w:val="18"/>
                <w:szCs w:val="18"/>
              </w:rPr>
              <w:t>: Operationalization of Bafing-Falémé Protected Areas and buffer zone management</w:t>
            </w:r>
          </w:p>
        </w:tc>
      </w:tr>
      <w:tr w:rsidR="00FB7201" w:rsidRPr="00795297" w14:paraId="15979EB2" w14:textId="77777777" w:rsidTr="004D3B31">
        <w:tc>
          <w:tcPr>
            <w:tcW w:w="2518" w:type="dxa"/>
          </w:tcPr>
          <w:p w14:paraId="2FA4F6A1" w14:textId="77777777" w:rsidR="00FB7201" w:rsidRPr="00795297" w:rsidRDefault="00FB7201" w:rsidP="00E31CF4">
            <w:pPr>
              <w:spacing w:line="259" w:lineRule="auto"/>
              <w:rPr>
                <w:rFonts w:asciiTheme="majorHAnsi" w:hAnsiTheme="majorHAnsi" w:cstheme="majorBidi"/>
                <w:bCs/>
                <w:sz w:val="18"/>
              </w:rPr>
            </w:pPr>
            <w:r w:rsidRPr="00795297">
              <w:rPr>
                <w:rFonts w:asciiTheme="majorHAnsi" w:hAnsiTheme="majorHAnsi" w:cstheme="majorBidi"/>
                <w:b/>
                <w:bCs/>
                <w:sz w:val="18"/>
              </w:rPr>
              <w:t>Output 2.1:</w:t>
            </w:r>
            <w:r w:rsidRPr="00795297">
              <w:rPr>
                <w:rFonts w:asciiTheme="majorHAnsi" w:hAnsiTheme="majorHAnsi" w:cstheme="majorBidi"/>
                <w:bCs/>
                <w:sz w:val="18"/>
              </w:rPr>
              <w:t xml:space="preserve"> PA management system established within the Bafing-Falémé landscape with adequate staffing</w:t>
            </w:r>
          </w:p>
        </w:tc>
        <w:tc>
          <w:tcPr>
            <w:tcW w:w="3573" w:type="dxa"/>
            <w:vAlign w:val="center"/>
          </w:tcPr>
          <w:p w14:paraId="66965E3F" w14:textId="77777777" w:rsidR="00FB7201" w:rsidRPr="00795297" w:rsidRDefault="00FB7201" w:rsidP="003A1A94">
            <w:pPr>
              <w:tabs>
                <w:tab w:val="left" w:pos="2410"/>
              </w:tabs>
              <w:spacing w:after="0"/>
              <w:rPr>
                <w:rFonts w:asciiTheme="majorHAnsi" w:hAnsiTheme="majorHAnsi"/>
                <w:sz w:val="18"/>
                <w:szCs w:val="18"/>
              </w:rPr>
            </w:pPr>
            <w:r w:rsidRPr="00795297">
              <w:rPr>
                <w:rFonts w:eastAsia="Times New Roman" w:cs="Calibri"/>
                <w:sz w:val="18"/>
                <w:szCs w:val="18"/>
                <w:lang w:val="en-CA"/>
              </w:rPr>
              <w:t>OGUIPAR has adequate capacities for planning, coordinating, managing, monitoring and evaluating the system of PAs in collaboration with relevant stakeholders.</w:t>
            </w:r>
          </w:p>
        </w:tc>
        <w:tc>
          <w:tcPr>
            <w:tcW w:w="1984" w:type="dxa"/>
            <w:vMerge w:val="restart"/>
          </w:tcPr>
          <w:p w14:paraId="31AA75F9" w14:textId="77777777" w:rsidR="002358B3" w:rsidRPr="00795297" w:rsidRDefault="002358B3" w:rsidP="002358B3">
            <w:pPr>
              <w:jc w:val="left"/>
              <w:rPr>
                <w:rFonts w:cs="Calibri"/>
                <w:sz w:val="18"/>
                <w:szCs w:val="18"/>
              </w:rPr>
            </w:pPr>
            <w:r w:rsidRPr="00795297">
              <w:rPr>
                <w:rFonts w:cs="Calibri"/>
                <w:sz w:val="18"/>
                <w:szCs w:val="18"/>
              </w:rPr>
              <w:t xml:space="preserve">Improved management effectiveness of </w:t>
            </w:r>
            <w:r w:rsidR="00DA7F4A" w:rsidRPr="00795297">
              <w:rPr>
                <w:rFonts w:cs="Calibri"/>
                <w:sz w:val="18"/>
                <w:szCs w:val="18"/>
              </w:rPr>
              <w:t xml:space="preserve">existing and newly established </w:t>
            </w:r>
            <w:r w:rsidRPr="00795297">
              <w:rPr>
                <w:rFonts w:cs="Calibri"/>
                <w:sz w:val="18"/>
                <w:szCs w:val="18"/>
              </w:rPr>
              <w:t xml:space="preserve">PAs in </w:t>
            </w:r>
            <w:r w:rsidR="00DA7F4A" w:rsidRPr="00795297">
              <w:rPr>
                <w:rFonts w:cs="Calibri"/>
                <w:sz w:val="18"/>
                <w:szCs w:val="18"/>
              </w:rPr>
              <w:t>the Bafing-Falémé landscape</w:t>
            </w:r>
            <w:r w:rsidRPr="00795297">
              <w:rPr>
                <w:rFonts w:cs="Calibri"/>
                <w:sz w:val="18"/>
                <w:szCs w:val="18"/>
              </w:rPr>
              <w:t>, contribute to the conservation of globally relevant biodiversity and habitats, and contribute to in</w:t>
            </w:r>
            <w:r w:rsidR="00DA7F4A" w:rsidRPr="00795297">
              <w:rPr>
                <w:rFonts w:cs="Calibri"/>
                <w:sz w:val="18"/>
                <w:szCs w:val="18"/>
              </w:rPr>
              <w:t>creasing the global area of lands</w:t>
            </w:r>
            <w:r w:rsidRPr="00795297">
              <w:rPr>
                <w:rFonts w:cs="Calibri"/>
                <w:sz w:val="18"/>
                <w:szCs w:val="18"/>
              </w:rPr>
              <w:t>capes under improved management (GEB).</w:t>
            </w:r>
          </w:p>
          <w:p w14:paraId="737C9830" w14:textId="77777777" w:rsidR="00FB7201" w:rsidRPr="00795297" w:rsidRDefault="00FB7201" w:rsidP="007C2EA9">
            <w:pPr>
              <w:tabs>
                <w:tab w:val="left" w:pos="2410"/>
              </w:tabs>
              <w:spacing w:after="0"/>
              <w:rPr>
                <w:rFonts w:asciiTheme="majorHAnsi" w:hAnsiTheme="majorHAnsi"/>
                <w:sz w:val="18"/>
                <w:szCs w:val="18"/>
              </w:rPr>
            </w:pPr>
          </w:p>
        </w:tc>
        <w:tc>
          <w:tcPr>
            <w:tcW w:w="1985" w:type="dxa"/>
            <w:vMerge w:val="restart"/>
          </w:tcPr>
          <w:p w14:paraId="0DE75543" w14:textId="77777777" w:rsidR="00FB7201" w:rsidRPr="00795297" w:rsidRDefault="00DA7F4A" w:rsidP="007C2EA9">
            <w:pPr>
              <w:tabs>
                <w:tab w:val="left" w:pos="2410"/>
              </w:tabs>
              <w:spacing w:after="0"/>
              <w:rPr>
                <w:rFonts w:cs="Calibri"/>
                <w:sz w:val="18"/>
              </w:rPr>
            </w:pPr>
            <w:r w:rsidRPr="00795297">
              <w:rPr>
                <w:rFonts w:cs="Calibri"/>
                <w:sz w:val="18"/>
              </w:rPr>
              <w:t>PA establishment will bear visible results and benefits to partners.</w:t>
            </w:r>
          </w:p>
          <w:p w14:paraId="7EBEAD7F" w14:textId="77777777" w:rsidR="00DA7F4A" w:rsidRPr="00795297" w:rsidRDefault="00DA7F4A" w:rsidP="007C2EA9">
            <w:pPr>
              <w:tabs>
                <w:tab w:val="left" w:pos="2410"/>
              </w:tabs>
              <w:spacing w:after="0"/>
              <w:rPr>
                <w:rFonts w:cs="Calibri"/>
                <w:sz w:val="18"/>
              </w:rPr>
            </w:pPr>
          </w:p>
          <w:p w14:paraId="7412F03F" w14:textId="77777777" w:rsidR="00DA7F4A" w:rsidRPr="00795297" w:rsidRDefault="00DA7F4A" w:rsidP="007C2EA9">
            <w:pPr>
              <w:tabs>
                <w:tab w:val="left" w:pos="2410"/>
              </w:tabs>
              <w:spacing w:after="0"/>
              <w:rPr>
                <w:rFonts w:asciiTheme="majorHAnsi" w:hAnsiTheme="majorHAnsi"/>
                <w:sz w:val="18"/>
                <w:szCs w:val="18"/>
              </w:rPr>
            </w:pPr>
            <w:r w:rsidRPr="00795297">
              <w:rPr>
                <w:rFonts w:cs="Calibri"/>
                <w:sz w:val="18"/>
              </w:rPr>
              <w:t>Government will provide relevant long-term support to PA management, including through adequate staffing and financial resources.</w:t>
            </w:r>
          </w:p>
        </w:tc>
      </w:tr>
      <w:tr w:rsidR="00FB7201" w:rsidRPr="00795297" w14:paraId="6BDE51DC" w14:textId="77777777" w:rsidTr="004D3B31">
        <w:tc>
          <w:tcPr>
            <w:tcW w:w="2518" w:type="dxa"/>
          </w:tcPr>
          <w:p w14:paraId="74AFC53D" w14:textId="77777777" w:rsidR="00FB7201" w:rsidRPr="00795297" w:rsidRDefault="00FB7201" w:rsidP="00E70BAD">
            <w:pPr>
              <w:tabs>
                <w:tab w:val="left" w:pos="2410"/>
              </w:tabs>
              <w:spacing w:after="0"/>
              <w:rPr>
                <w:rFonts w:asciiTheme="majorHAnsi" w:hAnsiTheme="majorHAnsi"/>
                <w:sz w:val="18"/>
                <w:szCs w:val="18"/>
              </w:rPr>
            </w:pPr>
            <w:r w:rsidRPr="00795297">
              <w:rPr>
                <w:rFonts w:asciiTheme="majorHAnsi" w:hAnsiTheme="majorHAnsi" w:cstheme="majorBidi"/>
                <w:b/>
                <w:bCs/>
                <w:sz w:val="18"/>
              </w:rPr>
              <w:t>Output 2.2:</w:t>
            </w:r>
            <w:r w:rsidRPr="00795297">
              <w:rPr>
                <w:rFonts w:asciiTheme="majorHAnsi" w:hAnsiTheme="majorHAnsi" w:cstheme="majorBidi"/>
                <w:bCs/>
                <w:sz w:val="18"/>
              </w:rPr>
              <w:t xml:space="preserve"> Management plans of the </w:t>
            </w:r>
            <w:r w:rsidR="00E70BAD" w:rsidRPr="00795297">
              <w:rPr>
                <w:rFonts w:asciiTheme="majorHAnsi" w:hAnsiTheme="majorHAnsi" w:cstheme="majorBidi"/>
                <w:bCs/>
                <w:sz w:val="18"/>
              </w:rPr>
              <w:t xml:space="preserve">5 </w:t>
            </w:r>
            <w:r w:rsidRPr="00795297">
              <w:rPr>
                <w:rFonts w:asciiTheme="majorHAnsi" w:hAnsiTheme="majorHAnsi" w:cstheme="majorBidi"/>
                <w:bCs/>
                <w:sz w:val="18"/>
              </w:rPr>
              <w:t xml:space="preserve">PAs </w:t>
            </w:r>
            <w:r w:rsidR="00E70BAD" w:rsidRPr="00795297">
              <w:rPr>
                <w:rFonts w:asciiTheme="majorHAnsi" w:hAnsiTheme="majorHAnsi" w:cstheme="majorBidi"/>
                <w:bCs/>
                <w:sz w:val="18"/>
              </w:rPr>
              <w:t>within the Bafing-Falémé landscape</w:t>
            </w:r>
            <w:r w:rsidRPr="00795297">
              <w:rPr>
                <w:rFonts w:asciiTheme="majorHAnsi" w:hAnsiTheme="majorHAnsi" w:cstheme="majorBidi"/>
                <w:bCs/>
                <w:sz w:val="18"/>
              </w:rPr>
              <w:t xml:space="preserve"> are developed integrating climate change and land management dimensions.</w:t>
            </w:r>
          </w:p>
        </w:tc>
        <w:tc>
          <w:tcPr>
            <w:tcW w:w="3573" w:type="dxa"/>
          </w:tcPr>
          <w:p w14:paraId="162EA64E" w14:textId="77777777" w:rsidR="00FB7201" w:rsidRPr="00795297" w:rsidRDefault="00FB7201" w:rsidP="003A32E3">
            <w:pPr>
              <w:spacing w:before="20" w:after="20"/>
              <w:contextualSpacing/>
              <w:jc w:val="left"/>
              <w:rPr>
                <w:rFonts w:eastAsia="Times New Roman" w:cs="Calibri"/>
                <w:sz w:val="18"/>
                <w:szCs w:val="18"/>
                <w:lang w:val="en-CA"/>
              </w:rPr>
            </w:pPr>
            <w:r w:rsidRPr="00795297">
              <w:rPr>
                <w:rFonts w:cs="Calibri"/>
                <w:sz w:val="18"/>
                <w:szCs w:val="18"/>
                <w:lang w:val="en-CA"/>
              </w:rPr>
              <w:t xml:space="preserve">Increased management effectiveness for the Bafing-Falémé landscape’s PAs provides greater protection to globally significant habitats and species habitats over approx. </w:t>
            </w:r>
            <w:r w:rsidRPr="00795297">
              <w:rPr>
                <w:rFonts w:asciiTheme="majorHAnsi" w:hAnsiTheme="majorHAnsi" w:cstheme="majorHAnsi"/>
                <w:sz w:val="18"/>
                <w:szCs w:val="20"/>
              </w:rPr>
              <w:t xml:space="preserve">1,119,600 </w:t>
            </w:r>
            <w:r w:rsidRPr="00795297">
              <w:rPr>
                <w:rFonts w:cs="Calibri"/>
                <w:sz w:val="18"/>
                <w:szCs w:val="18"/>
                <w:lang w:val="en-CA"/>
              </w:rPr>
              <w:t xml:space="preserve">ha, including 642,600 ha under creation (PNMB). </w:t>
            </w:r>
          </w:p>
          <w:p w14:paraId="16AEBC9B" w14:textId="77777777" w:rsidR="00FB7201" w:rsidRPr="00795297" w:rsidRDefault="00FB7201" w:rsidP="007C2EA9">
            <w:pPr>
              <w:tabs>
                <w:tab w:val="left" w:pos="2410"/>
              </w:tabs>
              <w:spacing w:after="0"/>
              <w:rPr>
                <w:rFonts w:asciiTheme="majorHAnsi" w:hAnsiTheme="majorHAnsi"/>
                <w:sz w:val="18"/>
                <w:szCs w:val="18"/>
              </w:rPr>
            </w:pPr>
          </w:p>
        </w:tc>
        <w:tc>
          <w:tcPr>
            <w:tcW w:w="1984" w:type="dxa"/>
            <w:vMerge/>
          </w:tcPr>
          <w:p w14:paraId="4886379C" w14:textId="77777777" w:rsidR="00FB7201" w:rsidRPr="00795297" w:rsidRDefault="00FB7201" w:rsidP="007C2EA9">
            <w:pPr>
              <w:tabs>
                <w:tab w:val="left" w:pos="2410"/>
              </w:tabs>
              <w:spacing w:after="0"/>
              <w:rPr>
                <w:rFonts w:asciiTheme="majorHAnsi" w:hAnsiTheme="majorHAnsi"/>
                <w:sz w:val="18"/>
                <w:szCs w:val="18"/>
              </w:rPr>
            </w:pPr>
          </w:p>
        </w:tc>
        <w:tc>
          <w:tcPr>
            <w:tcW w:w="1985" w:type="dxa"/>
            <w:vMerge/>
          </w:tcPr>
          <w:p w14:paraId="60104971" w14:textId="77777777" w:rsidR="00FB7201" w:rsidRPr="00795297" w:rsidRDefault="00FB7201" w:rsidP="007C2EA9">
            <w:pPr>
              <w:tabs>
                <w:tab w:val="left" w:pos="2410"/>
              </w:tabs>
              <w:spacing w:after="0"/>
              <w:rPr>
                <w:rFonts w:asciiTheme="majorHAnsi" w:hAnsiTheme="majorHAnsi"/>
                <w:sz w:val="18"/>
                <w:szCs w:val="18"/>
              </w:rPr>
            </w:pPr>
          </w:p>
        </w:tc>
      </w:tr>
      <w:tr w:rsidR="00FB7201" w:rsidRPr="00795297" w14:paraId="7D328310" w14:textId="77777777" w:rsidTr="004D3B31">
        <w:tc>
          <w:tcPr>
            <w:tcW w:w="2518" w:type="dxa"/>
          </w:tcPr>
          <w:p w14:paraId="4AF74EA5" w14:textId="77777777" w:rsidR="00FB7201" w:rsidRPr="00795297" w:rsidRDefault="00FB7201" w:rsidP="00E31CF4">
            <w:pPr>
              <w:spacing w:line="259" w:lineRule="auto"/>
              <w:rPr>
                <w:rFonts w:asciiTheme="majorHAnsi" w:hAnsiTheme="majorHAnsi" w:cstheme="majorBidi"/>
                <w:bCs/>
                <w:sz w:val="18"/>
              </w:rPr>
            </w:pPr>
            <w:r w:rsidRPr="00795297">
              <w:rPr>
                <w:rFonts w:asciiTheme="majorHAnsi" w:hAnsiTheme="majorHAnsi" w:cstheme="majorBidi"/>
                <w:b/>
                <w:bCs/>
                <w:sz w:val="18"/>
              </w:rPr>
              <w:t>Output 2.3</w:t>
            </w:r>
            <w:r w:rsidRPr="00795297">
              <w:rPr>
                <w:rFonts w:asciiTheme="majorHAnsi" w:hAnsiTheme="majorHAnsi" w:cstheme="majorBidi"/>
                <w:bCs/>
                <w:sz w:val="18"/>
              </w:rPr>
              <w:t xml:space="preserve"> Buffer zones and corridors are established</w:t>
            </w:r>
          </w:p>
          <w:p w14:paraId="0C90F52C" w14:textId="77777777" w:rsidR="00FB7201" w:rsidRPr="00795297" w:rsidRDefault="00FB7201" w:rsidP="007C2EA9">
            <w:pPr>
              <w:tabs>
                <w:tab w:val="left" w:pos="2410"/>
              </w:tabs>
              <w:spacing w:after="0"/>
              <w:rPr>
                <w:rFonts w:asciiTheme="majorHAnsi" w:hAnsiTheme="majorHAnsi" w:cstheme="majorBidi"/>
                <w:bCs/>
                <w:sz w:val="18"/>
              </w:rPr>
            </w:pPr>
          </w:p>
        </w:tc>
        <w:tc>
          <w:tcPr>
            <w:tcW w:w="3573" w:type="dxa"/>
          </w:tcPr>
          <w:p w14:paraId="301A5BAC" w14:textId="77777777" w:rsidR="00FB7201" w:rsidRPr="00795297" w:rsidRDefault="00FB7201" w:rsidP="00FB7201">
            <w:pPr>
              <w:tabs>
                <w:tab w:val="left" w:pos="2410"/>
              </w:tabs>
              <w:spacing w:after="0"/>
              <w:rPr>
                <w:rFonts w:asciiTheme="majorHAnsi" w:hAnsiTheme="majorHAnsi"/>
                <w:sz w:val="18"/>
                <w:szCs w:val="18"/>
              </w:rPr>
            </w:pPr>
            <w:r w:rsidRPr="00795297">
              <w:rPr>
                <w:rFonts w:asciiTheme="majorHAnsi" w:hAnsiTheme="majorHAnsi"/>
                <w:sz w:val="18"/>
                <w:szCs w:val="18"/>
              </w:rPr>
              <w:t>Buffer zones and corridors are established and degraded areas and rehabilitated for effective functioning of the ecosystems. Corridors are established between classified forests</w:t>
            </w:r>
          </w:p>
        </w:tc>
        <w:tc>
          <w:tcPr>
            <w:tcW w:w="1984" w:type="dxa"/>
            <w:vMerge/>
          </w:tcPr>
          <w:p w14:paraId="7E3BA248" w14:textId="77777777" w:rsidR="00FB7201" w:rsidRPr="00795297" w:rsidRDefault="00FB7201" w:rsidP="007C2EA9">
            <w:pPr>
              <w:tabs>
                <w:tab w:val="left" w:pos="2410"/>
              </w:tabs>
              <w:spacing w:after="0"/>
              <w:rPr>
                <w:rFonts w:asciiTheme="majorHAnsi" w:hAnsiTheme="majorHAnsi"/>
                <w:sz w:val="18"/>
                <w:szCs w:val="18"/>
              </w:rPr>
            </w:pPr>
          </w:p>
        </w:tc>
        <w:tc>
          <w:tcPr>
            <w:tcW w:w="1985" w:type="dxa"/>
            <w:vMerge/>
          </w:tcPr>
          <w:p w14:paraId="50CDAB54" w14:textId="77777777" w:rsidR="00FB7201" w:rsidRPr="00795297" w:rsidRDefault="00FB7201" w:rsidP="007C2EA9">
            <w:pPr>
              <w:tabs>
                <w:tab w:val="left" w:pos="2410"/>
              </w:tabs>
              <w:spacing w:after="0"/>
              <w:rPr>
                <w:rFonts w:asciiTheme="majorHAnsi" w:hAnsiTheme="majorHAnsi"/>
                <w:sz w:val="18"/>
                <w:szCs w:val="18"/>
              </w:rPr>
            </w:pPr>
          </w:p>
        </w:tc>
      </w:tr>
      <w:tr w:rsidR="00FB7201" w:rsidRPr="00795297" w14:paraId="16614401" w14:textId="77777777" w:rsidTr="004D3B31">
        <w:tc>
          <w:tcPr>
            <w:tcW w:w="2518" w:type="dxa"/>
          </w:tcPr>
          <w:p w14:paraId="15DAFCF1" w14:textId="77777777" w:rsidR="00FB7201" w:rsidRPr="00795297" w:rsidRDefault="00FB7201" w:rsidP="00E22C80">
            <w:pPr>
              <w:rPr>
                <w:rFonts w:asciiTheme="majorHAnsi" w:hAnsiTheme="majorHAnsi" w:cstheme="majorBidi"/>
                <w:sz w:val="18"/>
              </w:rPr>
            </w:pPr>
            <w:r w:rsidRPr="00795297">
              <w:rPr>
                <w:rFonts w:asciiTheme="majorHAnsi" w:hAnsiTheme="majorHAnsi" w:cstheme="majorBidi"/>
                <w:b/>
                <w:bCs/>
                <w:sz w:val="18"/>
              </w:rPr>
              <w:t>Output 2.4:</w:t>
            </w:r>
            <w:r w:rsidRPr="00795297">
              <w:rPr>
                <w:rFonts w:asciiTheme="majorHAnsi" w:hAnsiTheme="majorHAnsi" w:cstheme="majorBidi"/>
                <w:bCs/>
                <w:sz w:val="18"/>
              </w:rPr>
              <w:t xml:space="preserve"> A pilot biodiversity-based ecotourism site is developed in the Bafing-Falémé landscape and brings alternative incomes to the communities</w:t>
            </w:r>
          </w:p>
        </w:tc>
        <w:tc>
          <w:tcPr>
            <w:tcW w:w="3573" w:type="dxa"/>
          </w:tcPr>
          <w:p w14:paraId="0D267468" w14:textId="77777777" w:rsidR="00FB7201" w:rsidRPr="00795297" w:rsidRDefault="00FB7201" w:rsidP="00D25450">
            <w:pPr>
              <w:tabs>
                <w:tab w:val="left" w:pos="2410"/>
              </w:tabs>
              <w:spacing w:after="0"/>
              <w:rPr>
                <w:rFonts w:asciiTheme="majorHAnsi" w:hAnsiTheme="majorHAnsi"/>
                <w:sz w:val="18"/>
                <w:szCs w:val="18"/>
              </w:rPr>
            </w:pPr>
            <w:r w:rsidRPr="00795297">
              <w:rPr>
                <w:rFonts w:cs="Calibri"/>
                <w:iCs/>
                <w:sz w:val="18"/>
                <w:szCs w:val="18"/>
                <w:lang w:val="en-CA"/>
              </w:rPr>
              <w:t>Direct benefits to local communities and stakeholders create tangible incentives to support biodiversity conservation objectives, through the development of sustainable tourism.</w:t>
            </w:r>
          </w:p>
        </w:tc>
        <w:tc>
          <w:tcPr>
            <w:tcW w:w="1984" w:type="dxa"/>
            <w:vMerge/>
          </w:tcPr>
          <w:p w14:paraId="174C7EDE" w14:textId="77777777" w:rsidR="00FB7201" w:rsidRPr="00795297" w:rsidRDefault="00FB7201" w:rsidP="007C2EA9">
            <w:pPr>
              <w:tabs>
                <w:tab w:val="left" w:pos="2410"/>
              </w:tabs>
              <w:spacing w:after="0"/>
              <w:rPr>
                <w:rFonts w:asciiTheme="majorHAnsi" w:hAnsiTheme="majorHAnsi"/>
                <w:sz w:val="18"/>
                <w:szCs w:val="18"/>
              </w:rPr>
            </w:pPr>
          </w:p>
        </w:tc>
        <w:tc>
          <w:tcPr>
            <w:tcW w:w="1985" w:type="dxa"/>
            <w:vMerge/>
          </w:tcPr>
          <w:p w14:paraId="6CABD041" w14:textId="77777777" w:rsidR="00FB7201" w:rsidRPr="00795297" w:rsidRDefault="00FB7201" w:rsidP="007C2EA9">
            <w:pPr>
              <w:tabs>
                <w:tab w:val="left" w:pos="2410"/>
              </w:tabs>
              <w:spacing w:after="0"/>
              <w:rPr>
                <w:rFonts w:asciiTheme="majorHAnsi" w:hAnsiTheme="majorHAnsi"/>
                <w:sz w:val="18"/>
                <w:szCs w:val="18"/>
              </w:rPr>
            </w:pPr>
          </w:p>
        </w:tc>
      </w:tr>
      <w:tr w:rsidR="00D966DB" w:rsidRPr="00795297" w14:paraId="7494C34B" w14:textId="77777777" w:rsidTr="00E31CF4">
        <w:tc>
          <w:tcPr>
            <w:tcW w:w="10060" w:type="dxa"/>
            <w:gridSpan w:val="4"/>
            <w:shd w:val="clear" w:color="auto" w:fill="D9D9D9" w:themeFill="background1" w:themeFillShade="D9"/>
          </w:tcPr>
          <w:p w14:paraId="2C7A8D8A" w14:textId="77777777" w:rsidR="00D966DB" w:rsidRPr="00795297" w:rsidRDefault="00D966DB" w:rsidP="007C2EA9">
            <w:pPr>
              <w:tabs>
                <w:tab w:val="left" w:pos="2410"/>
              </w:tabs>
              <w:spacing w:after="0"/>
              <w:rPr>
                <w:rFonts w:asciiTheme="majorHAnsi" w:hAnsiTheme="majorHAnsi"/>
                <w:b/>
                <w:sz w:val="18"/>
                <w:szCs w:val="18"/>
              </w:rPr>
            </w:pPr>
            <w:r w:rsidRPr="00795297">
              <w:rPr>
                <w:rFonts w:asciiTheme="majorHAnsi" w:hAnsiTheme="majorHAnsi"/>
                <w:b/>
                <w:sz w:val="18"/>
                <w:szCs w:val="18"/>
              </w:rPr>
              <w:t>Component 3</w:t>
            </w:r>
          </w:p>
        </w:tc>
      </w:tr>
      <w:tr w:rsidR="002B1606" w:rsidRPr="00795297" w14:paraId="0D15AD4B" w14:textId="77777777" w:rsidTr="004D3B31">
        <w:tc>
          <w:tcPr>
            <w:tcW w:w="2518" w:type="dxa"/>
          </w:tcPr>
          <w:p w14:paraId="0A14FE20" w14:textId="77777777" w:rsidR="002B1606" w:rsidRPr="00795297" w:rsidRDefault="002B1606" w:rsidP="00885DCD">
            <w:pPr>
              <w:rPr>
                <w:rFonts w:asciiTheme="majorHAnsi" w:hAnsiTheme="majorHAnsi" w:cstheme="majorBidi"/>
                <w:bCs/>
                <w:sz w:val="18"/>
              </w:rPr>
            </w:pPr>
            <w:r w:rsidRPr="00795297">
              <w:rPr>
                <w:rFonts w:asciiTheme="majorHAnsi" w:hAnsiTheme="majorHAnsi" w:cstheme="majorBidi"/>
                <w:b/>
                <w:bCs/>
                <w:sz w:val="18"/>
              </w:rPr>
              <w:t>Output 3.1</w:t>
            </w:r>
            <w:r w:rsidRPr="00795297">
              <w:rPr>
                <w:rFonts w:asciiTheme="majorHAnsi" w:hAnsiTheme="majorHAnsi" w:cstheme="majorBidi"/>
                <w:bCs/>
                <w:sz w:val="18"/>
              </w:rPr>
              <w:t>: The Eco-village concept is promoted in at least 10 villages around PAs of the Bafing-Falémé landscape</w:t>
            </w:r>
          </w:p>
        </w:tc>
        <w:tc>
          <w:tcPr>
            <w:tcW w:w="3573" w:type="dxa"/>
            <w:vAlign w:val="center"/>
          </w:tcPr>
          <w:p w14:paraId="6265B810" w14:textId="77777777" w:rsidR="002B1606" w:rsidRPr="00795297" w:rsidRDefault="002B1606" w:rsidP="004870BF">
            <w:pPr>
              <w:tabs>
                <w:tab w:val="left" w:pos="2410"/>
              </w:tabs>
              <w:spacing w:after="0"/>
              <w:rPr>
                <w:rFonts w:asciiTheme="majorHAnsi" w:hAnsiTheme="majorHAnsi"/>
                <w:sz w:val="18"/>
                <w:szCs w:val="18"/>
              </w:rPr>
            </w:pPr>
            <w:r w:rsidRPr="00795297">
              <w:rPr>
                <w:rFonts w:asciiTheme="majorHAnsi" w:hAnsiTheme="majorHAnsi"/>
                <w:sz w:val="18"/>
                <w:szCs w:val="18"/>
              </w:rPr>
              <w:t xml:space="preserve">Ecovillages management Plans are established and include all relevant information regarding land-use, biodiversity and natural resource at the village level. </w:t>
            </w:r>
          </w:p>
        </w:tc>
        <w:tc>
          <w:tcPr>
            <w:tcW w:w="1984" w:type="dxa"/>
            <w:vMerge w:val="restart"/>
          </w:tcPr>
          <w:p w14:paraId="73531E9E" w14:textId="77777777" w:rsidR="002B1606" w:rsidRPr="00795297" w:rsidRDefault="002B1606" w:rsidP="007C2EA9">
            <w:pPr>
              <w:tabs>
                <w:tab w:val="left" w:pos="2410"/>
              </w:tabs>
              <w:spacing w:after="0"/>
              <w:rPr>
                <w:rFonts w:asciiTheme="majorHAnsi" w:hAnsiTheme="majorHAnsi"/>
                <w:sz w:val="16"/>
                <w:szCs w:val="16"/>
              </w:rPr>
            </w:pPr>
            <w:r w:rsidRPr="00795297">
              <w:rPr>
                <w:sz w:val="18"/>
                <w:szCs w:val="22"/>
                <w:lang w:val="en-GB"/>
              </w:rPr>
              <w:t>Dissemination of low carbon emission technologies for domestic use, afforestation activities will promote conservation and enhancement of</w:t>
            </w:r>
            <w:r w:rsidRPr="00795297">
              <w:rPr>
                <w:b/>
                <w:sz w:val="18"/>
                <w:szCs w:val="22"/>
                <w:lang w:val="en-GB"/>
              </w:rPr>
              <w:t xml:space="preserve"> </w:t>
            </w:r>
            <w:r w:rsidRPr="00795297">
              <w:rPr>
                <w:sz w:val="18"/>
                <w:szCs w:val="22"/>
                <w:lang w:val="en-GB"/>
              </w:rPr>
              <w:t>carbon stocks in forest, and other land-use, and support climate smart agriculture.</w:t>
            </w:r>
          </w:p>
          <w:p w14:paraId="56CA8750" w14:textId="77777777" w:rsidR="002B1606" w:rsidRPr="00795297" w:rsidRDefault="002B1606" w:rsidP="00E31CF4">
            <w:pPr>
              <w:tabs>
                <w:tab w:val="left" w:pos="2410"/>
              </w:tabs>
              <w:rPr>
                <w:rFonts w:asciiTheme="majorHAnsi" w:hAnsiTheme="majorHAnsi" w:cstheme="majorBidi"/>
                <w:bCs/>
                <w:sz w:val="18"/>
              </w:rPr>
            </w:pPr>
          </w:p>
          <w:p w14:paraId="32B5E1E7" w14:textId="77777777" w:rsidR="002B1606" w:rsidRPr="00795297" w:rsidRDefault="0040558A" w:rsidP="0040558A">
            <w:pPr>
              <w:tabs>
                <w:tab w:val="left" w:pos="2410"/>
              </w:tabs>
              <w:rPr>
                <w:rFonts w:asciiTheme="majorHAnsi" w:hAnsiTheme="majorHAnsi" w:cstheme="majorBidi"/>
                <w:bCs/>
                <w:sz w:val="18"/>
              </w:rPr>
            </w:pPr>
            <w:r w:rsidRPr="00795297">
              <w:rPr>
                <w:rFonts w:asciiTheme="majorHAnsi" w:hAnsiTheme="majorHAnsi" w:cstheme="majorBidi"/>
                <w:bCs/>
                <w:sz w:val="18"/>
              </w:rPr>
              <w:t>At total of 7,000 ha will be restored, through afforestation and s</w:t>
            </w:r>
            <w:r w:rsidR="002B1606" w:rsidRPr="00795297">
              <w:rPr>
                <w:rFonts w:asciiTheme="majorHAnsi" w:hAnsiTheme="majorHAnsi" w:cstheme="majorBidi"/>
                <w:bCs/>
                <w:sz w:val="18"/>
              </w:rPr>
              <w:t>ustainable land management in production systems</w:t>
            </w:r>
            <w:r w:rsidRPr="00795297">
              <w:rPr>
                <w:rFonts w:asciiTheme="majorHAnsi" w:hAnsiTheme="majorHAnsi" w:cstheme="majorBidi"/>
                <w:bCs/>
                <w:sz w:val="18"/>
              </w:rPr>
              <w:t>.</w:t>
            </w:r>
          </w:p>
        </w:tc>
        <w:tc>
          <w:tcPr>
            <w:tcW w:w="1985" w:type="dxa"/>
            <w:vMerge w:val="restart"/>
          </w:tcPr>
          <w:p w14:paraId="06A82C98" w14:textId="77777777" w:rsidR="002B1606" w:rsidRPr="00795297" w:rsidRDefault="002B1606" w:rsidP="007C2EA9">
            <w:pPr>
              <w:tabs>
                <w:tab w:val="left" w:pos="2410"/>
              </w:tabs>
              <w:spacing w:after="0"/>
              <w:rPr>
                <w:rFonts w:asciiTheme="majorHAnsi" w:hAnsiTheme="majorHAnsi"/>
                <w:sz w:val="18"/>
                <w:szCs w:val="18"/>
              </w:rPr>
            </w:pPr>
            <w:r w:rsidRPr="00795297">
              <w:rPr>
                <w:rFonts w:asciiTheme="majorHAnsi" w:hAnsiTheme="majorHAnsi"/>
                <w:sz w:val="18"/>
                <w:szCs w:val="18"/>
              </w:rPr>
              <w:t>Communities will commit to engage and change behaviors.</w:t>
            </w:r>
          </w:p>
          <w:p w14:paraId="7CC3763E" w14:textId="77777777" w:rsidR="002B1606" w:rsidRPr="00795297" w:rsidRDefault="002B1606" w:rsidP="007C2EA9">
            <w:pPr>
              <w:tabs>
                <w:tab w:val="left" w:pos="2410"/>
              </w:tabs>
              <w:spacing w:after="0"/>
              <w:rPr>
                <w:rFonts w:asciiTheme="majorHAnsi" w:hAnsiTheme="majorHAnsi"/>
                <w:sz w:val="18"/>
                <w:szCs w:val="18"/>
              </w:rPr>
            </w:pPr>
          </w:p>
          <w:p w14:paraId="719C1D1C" w14:textId="77777777" w:rsidR="002B1606" w:rsidRPr="00795297" w:rsidRDefault="002B1606" w:rsidP="007C2EA9">
            <w:pPr>
              <w:tabs>
                <w:tab w:val="left" w:pos="2410"/>
              </w:tabs>
              <w:spacing w:after="0"/>
              <w:rPr>
                <w:rFonts w:asciiTheme="majorHAnsi" w:hAnsiTheme="majorHAnsi"/>
                <w:sz w:val="18"/>
                <w:szCs w:val="18"/>
              </w:rPr>
            </w:pPr>
            <w:r w:rsidRPr="00795297">
              <w:rPr>
                <w:rFonts w:asciiTheme="majorHAnsi" w:hAnsiTheme="majorHAnsi"/>
                <w:sz w:val="18"/>
                <w:szCs w:val="18"/>
              </w:rPr>
              <w:t>Government will provide relevant l</w:t>
            </w:r>
            <w:r w:rsidR="001050C2" w:rsidRPr="00795297">
              <w:rPr>
                <w:rFonts w:asciiTheme="majorHAnsi" w:hAnsiTheme="majorHAnsi"/>
                <w:sz w:val="18"/>
                <w:szCs w:val="18"/>
              </w:rPr>
              <w:t>ong-term support</w:t>
            </w:r>
            <w:r w:rsidRPr="00795297">
              <w:rPr>
                <w:rFonts w:asciiTheme="majorHAnsi" w:hAnsiTheme="majorHAnsi"/>
                <w:sz w:val="18"/>
                <w:szCs w:val="18"/>
              </w:rPr>
              <w:t xml:space="preserve"> to ecovillages development.</w:t>
            </w:r>
          </w:p>
        </w:tc>
      </w:tr>
      <w:tr w:rsidR="002B1606" w:rsidRPr="00795297" w14:paraId="59397A7D" w14:textId="77777777" w:rsidTr="004D3B31">
        <w:tc>
          <w:tcPr>
            <w:tcW w:w="2518" w:type="dxa"/>
          </w:tcPr>
          <w:p w14:paraId="13A5BBF0" w14:textId="77777777" w:rsidR="002B1606" w:rsidRPr="00795297" w:rsidRDefault="002B1606" w:rsidP="00423292">
            <w:pPr>
              <w:rPr>
                <w:rFonts w:asciiTheme="majorHAnsi" w:hAnsiTheme="majorHAnsi" w:cstheme="majorBidi"/>
                <w:bCs/>
                <w:sz w:val="18"/>
              </w:rPr>
            </w:pPr>
            <w:r w:rsidRPr="00795297">
              <w:rPr>
                <w:rFonts w:asciiTheme="majorHAnsi" w:hAnsiTheme="majorHAnsi" w:cstheme="majorBidi"/>
                <w:b/>
                <w:bCs/>
                <w:sz w:val="18"/>
              </w:rPr>
              <w:t>Output 3.2:</w:t>
            </w:r>
            <w:r w:rsidRPr="00795297">
              <w:rPr>
                <w:rFonts w:asciiTheme="majorHAnsi" w:hAnsiTheme="majorHAnsi" w:cstheme="majorBidi"/>
                <w:bCs/>
                <w:sz w:val="18"/>
              </w:rPr>
              <w:t xml:space="preserve"> Improved cookstoves, kilns, biogas and solar technologies are disseminated within the ecovillages to reduce GHG emissions and pressure on forests</w:t>
            </w:r>
          </w:p>
        </w:tc>
        <w:tc>
          <w:tcPr>
            <w:tcW w:w="3573" w:type="dxa"/>
          </w:tcPr>
          <w:p w14:paraId="5827A7AC" w14:textId="77777777" w:rsidR="002B1606" w:rsidRPr="00CF2C52" w:rsidRDefault="002B1606" w:rsidP="007C2EA9">
            <w:pPr>
              <w:tabs>
                <w:tab w:val="left" w:pos="2410"/>
              </w:tabs>
              <w:spacing w:after="0"/>
              <w:rPr>
                <w:rFonts w:asciiTheme="majorHAnsi" w:hAnsiTheme="majorHAnsi"/>
                <w:sz w:val="18"/>
                <w:szCs w:val="18"/>
              </w:rPr>
            </w:pPr>
            <w:r w:rsidRPr="00795297">
              <w:rPr>
                <w:rFonts w:asciiTheme="majorHAnsi" w:hAnsiTheme="majorHAnsi"/>
                <w:sz w:val="18"/>
                <w:szCs w:val="18"/>
              </w:rPr>
              <w:t xml:space="preserve">Pressure on surrounding forests decreased thanks to the dissemination of appropriate </w:t>
            </w:r>
            <w:r w:rsidRPr="00CF2C52">
              <w:rPr>
                <w:rFonts w:asciiTheme="majorHAnsi" w:hAnsiTheme="majorHAnsi"/>
                <w:sz w:val="18"/>
                <w:szCs w:val="18"/>
              </w:rPr>
              <w:t>domestic energy use.</w:t>
            </w:r>
          </w:p>
          <w:p w14:paraId="04586840" w14:textId="187F2943" w:rsidR="002B1606" w:rsidRPr="00795297" w:rsidRDefault="002B1606" w:rsidP="007C2EA9">
            <w:pPr>
              <w:tabs>
                <w:tab w:val="left" w:pos="2410"/>
              </w:tabs>
              <w:spacing w:after="0"/>
              <w:rPr>
                <w:rFonts w:asciiTheme="majorHAnsi" w:hAnsiTheme="majorHAnsi"/>
                <w:sz w:val="18"/>
                <w:szCs w:val="18"/>
              </w:rPr>
            </w:pPr>
            <w:r w:rsidRPr="00CF2C52">
              <w:rPr>
                <w:rFonts w:asciiTheme="majorHAnsi" w:hAnsiTheme="majorHAnsi"/>
                <w:sz w:val="18"/>
                <w:szCs w:val="18"/>
              </w:rPr>
              <w:t>At least 72,</w:t>
            </w:r>
            <w:r w:rsidR="00A67851" w:rsidRPr="00CF2C52">
              <w:rPr>
                <w:rFonts w:asciiTheme="majorHAnsi" w:hAnsiTheme="majorHAnsi"/>
                <w:sz w:val="18"/>
                <w:szCs w:val="18"/>
              </w:rPr>
              <w:t>476</w:t>
            </w:r>
            <w:r w:rsidRPr="00CF2C52">
              <w:rPr>
                <w:rFonts w:asciiTheme="majorHAnsi" w:hAnsiTheme="majorHAnsi"/>
                <w:sz w:val="18"/>
                <w:szCs w:val="18"/>
              </w:rPr>
              <w:t xml:space="preserve"> tCO2 will be avoided during the 20 years lifetime.</w:t>
            </w:r>
          </w:p>
        </w:tc>
        <w:tc>
          <w:tcPr>
            <w:tcW w:w="1984" w:type="dxa"/>
            <w:vMerge/>
          </w:tcPr>
          <w:p w14:paraId="4EA40EE7" w14:textId="77777777" w:rsidR="002B1606" w:rsidRPr="00795297" w:rsidRDefault="002B1606" w:rsidP="00E31CF4">
            <w:pPr>
              <w:tabs>
                <w:tab w:val="left" w:pos="2410"/>
              </w:tabs>
              <w:rPr>
                <w:rFonts w:asciiTheme="majorHAnsi" w:hAnsiTheme="majorHAnsi"/>
                <w:sz w:val="18"/>
                <w:szCs w:val="18"/>
              </w:rPr>
            </w:pPr>
          </w:p>
        </w:tc>
        <w:tc>
          <w:tcPr>
            <w:tcW w:w="1985" w:type="dxa"/>
            <w:vMerge/>
          </w:tcPr>
          <w:p w14:paraId="06DCA1D7" w14:textId="77777777" w:rsidR="002B1606" w:rsidRPr="00795297" w:rsidRDefault="002B1606" w:rsidP="007C2EA9">
            <w:pPr>
              <w:tabs>
                <w:tab w:val="left" w:pos="2410"/>
              </w:tabs>
              <w:spacing w:after="0"/>
              <w:rPr>
                <w:rFonts w:asciiTheme="majorHAnsi" w:hAnsiTheme="majorHAnsi"/>
                <w:sz w:val="18"/>
                <w:szCs w:val="18"/>
              </w:rPr>
            </w:pPr>
          </w:p>
        </w:tc>
      </w:tr>
      <w:tr w:rsidR="002B1606" w:rsidRPr="00795297" w14:paraId="220DA996" w14:textId="77777777" w:rsidTr="004D3B31">
        <w:tc>
          <w:tcPr>
            <w:tcW w:w="2518" w:type="dxa"/>
          </w:tcPr>
          <w:p w14:paraId="0D1CEEE5" w14:textId="77777777" w:rsidR="002B1606" w:rsidRPr="00795297" w:rsidRDefault="002B1606" w:rsidP="00E570C7">
            <w:pPr>
              <w:spacing w:after="0"/>
              <w:rPr>
                <w:rFonts w:asciiTheme="majorHAnsi" w:hAnsiTheme="majorHAnsi" w:cstheme="majorBidi"/>
                <w:bCs/>
                <w:sz w:val="18"/>
              </w:rPr>
            </w:pPr>
            <w:r w:rsidRPr="00795297">
              <w:rPr>
                <w:rFonts w:asciiTheme="majorHAnsi" w:hAnsiTheme="majorHAnsi" w:cstheme="majorBidi"/>
                <w:b/>
                <w:bCs/>
                <w:sz w:val="18"/>
              </w:rPr>
              <w:t>Output 3.3:</w:t>
            </w:r>
            <w:r w:rsidRPr="00795297">
              <w:rPr>
                <w:rFonts w:asciiTheme="majorHAnsi" w:hAnsiTheme="majorHAnsi" w:cstheme="majorBidi"/>
                <w:bCs/>
                <w:sz w:val="18"/>
              </w:rPr>
              <w:t xml:space="preserve"> Community based afforestation (river banks, water sources) and the creation of a “green belt” increase the carbon stock</w:t>
            </w:r>
          </w:p>
        </w:tc>
        <w:tc>
          <w:tcPr>
            <w:tcW w:w="3573" w:type="dxa"/>
          </w:tcPr>
          <w:p w14:paraId="2A0586BB" w14:textId="050B81D9" w:rsidR="002B1606" w:rsidRPr="00795297" w:rsidRDefault="002B1606" w:rsidP="007C2EA9">
            <w:pPr>
              <w:tabs>
                <w:tab w:val="left" w:pos="2410"/>
              </w:tabs>
              <w:spacing w:after="0"/>
              <w:rPr>
                <w:rFonts w:asciiTheme="majorHAnsi" w:hAnsiTheme="majorHAnsi"/>
                <w:sz w:val="18"/>
                <w:szCs w:val="18"/>
              </w:rPr>
            </w:pPr>
            <w:r w:rsidRPr="00795297">
              <w:rPr>
                <w:rFonts w:asciiTheme="majorHAnsi" w:hAnsiTheme="majorHAnsi"/>
                <w:sz w:val="18"/>
                <w:szCs w:val="18"/>
              </w:rPr>
              <w:t xml:space="preserve">At least one million trees will be planted each year </w:t>
            </w:r>
            <w:r w:rsidRPr="00CF2C52">
              <w:rPr>
                <w:rFonts w:asciiTheme="majorHAnsi" w:hAnsiTheme="majorHAnsi"/>
                <w:sz w:val="18"/>
                <w:szCs w:val="18"/>
              </w:rPr>
              <w:t xml:space="preserve">for afforestation of riverbanks, water sources and degraded land. This will result of about </w:t>
            </w:r>
            <w:r w:rsidR="00A67851" w:rsidRPr="00CF2C52">
              <w:rPr>
                <w:rFonts w:asciiTheme="majorHAnsi" w:hAnsiTheme="majorHAnsi"/>
                <w:sz w:val="18"/>
                <w:szCs w:val="18"/>
              </w:rPr>
              <w:t>1,771,222</w:t>
            </w:r>
            <w:r w:rsidRPr="00795297">
              <w:rPr>
                <w:rFonts w:asciiTheme="majorHAnsi" w:hAnsiTheme="majorHAnsi"/>
                <w:sz w:val="18"/>
                <w:szCs w:val="18"/>
              </w:rPr>
              <w:t xml:space="preserve"> tCO2 over the 20 years lifetime.</w:t>
            </w:r>
          </w:p>
        </w:tc>
        <w:tc>
          <w:tcPr>
            <w:tcW w:w="1984" w:type="dxa"/>
            <w:vMerge/>
          </w:tcPr>
          <w:p w14:paraId="310E8EF9" w14:textId="77777777" w:rsidR="002B1606" w:rsidRPr="00795297" w:rsidRDefault="002B1606" w:rsidP="00E31CF4">
            <w:pPr>
              <w:tabs>
                <w:tab w:val="left" w:pos="2410"/>
              </w:tabs>
              <w:rPr>
                <w:rFonts w:asciiTheme="majorHAnsi" w:hAnsiTheme="majorHAnsi"/>
                <w:sz w:val="18"/>
                <w:szCs w:val="18"/>
              </w:rPr>
            </w:pPr>
          </w:p>
        </w:tc>
        <w:tc>
          <w:tcPr>
            <w:tcW w:w="1985" w:type="dxa"/>
            <w:vMerge/>
          </w:tcPr>
          <w:p w14:paraId="168FB489" w14:textId="77777777" w:rsidR="002B1606" w:rsidRPr="00795297" w:rsidRDefault="002B1606" w:rsidP="007C2EA9">
            <w:pPr>
              <w:tabs>
                <w:tab w:val="left" w:pos="2410"/>
              </w:tabs>
              <w:spacing w:after="0"/>
              <w:rPr>
                <w:rFonts w:asciiTheme="majorHAnsi" w:hAnsiTheme="majorHAnsi"/>
                <w:sz w:val="18"/>
                <w:szCs w:val="18"/>
              </w:rPr>
            </w:pPr>
          </w:p>
        </w:tc>
      </w:tr>
      <w:tr w:rsidR="002B1606" w:rsidRPr="00795297" w14:paraId="2995F391" w14:textId="77777777" w:rsidTr="004D3B31">
        <w:tc>
          <w:tcPr>
            <w:tcW w:w="2518" w:type="dxa"/>
          </w:tcPr>
          <w:p w14:paraId="012FB3B7" w14:textId="77777777" w:rsidR="002B1606" w:rsidRPr="00795297" w:rsidRDefault="002B1606" w:rsidP="00E31CF4">
            <w:pPr>
              <w:spacing w:after="0"/>
              <w:rPr>
                <w:rFonts w:asciiTheme="majorHAnsi" w:hAnsiTheme="majorHAnsi" w:cstheme="majorBidi"/>
                <w:bCs/>
                <w:sz w:val="18"/>
              </w:rPr>
            </w:pPr>
            <w:r w:rsidRPr="00795297">
              <w:rPr>
                <w:rFonts w:asciiTheme="majorHAnsi" w:hAnsiTheme="majorHAnsi" w:cstheme="majorBidi"/>
                <w:b/>
                <w:bCs/>
                <w:sz w:val="18"/>
              </w:rPr>
              <w:t>Output 3.4:</w:t>
            </w:r>
            <w:r w:rsidRPr="00795297">
              <w:rPr>
                <w:rFonts w:asciiTheme="majorHAnsi" w:hAnsiTheme="majorHAnsi" w:cstheme="majorBidi"/>
                <w:bCs/>
                <w:sz w:val="18"/>
              </w:rPr>
              <w:t xml:space="preserve"> Farmers and and agro-pastoralists (of which 30% are female) adopt agro-ecology and fire management practices to reduce lands degradation</w:t>
            </w:r>
          </w:p>
        </w:tc>
        <w:tc>
          <w:tcPr>
            <w:tcW w:w="3573" w:type="dxa"/>
            <w:vAlign w:val="center"/>
          </w:tcPr>
          <w:p w14:paraId="1E0E2D41" w14:textId="17CC4B94" w:rsidR="002B1606" w:rsidRPr="00795297" w:rsidRDefault="0032399C" w:rsidP="001050C2">
            <w:pPr>
              <w:tabs>
                <w:tab w:val="left" w:pos="2410"/>
              </w:tabs>
              <w:spacing w:after="0"/>
              <w:rPr>
                <w:rFonts w:asciiTheme="majorHAnsi" w:hAnsiTheme="majorHAnsi"/>
                <w:sz w:val="18"/>
                <w:szCs w:val="18"/>
              </w:rPr>
            </w:pPr>
            <w:r w:rsidRPr="00795297">
              <w:rPr>
                <w:rFonts w:asciiTheme="majorHAnsi" w:hAnsiTheme="majorHAnsi"/>
                <w:sz w:val="18"/>
                <w:szCs w:val="18"/>
              </w:rPr>
              <w:t>SLM techniques will be implemented</w:t>
            </w:r>
            <w:r w:rsidR="001050C2" w:rsidRPr="00795297">
              <w:rPr>
                <w:rFonts w:asciiTheme="majorHAnsi" w:hAnsiTheme="majorHAnsi"/>
                <w:sz w:val="18"/>
                <w:szCs w:val="18"/>
              </w:rPr>
              <w:t>: ecological perimeter in each ecovillage, and agro-ecological practices on at least 500 ha.</w:t>
            </w:r>
          </w:p>
        </w:tc>
        <w:tc>
          <w:tcPr>
            <w:tcW w:w="1984" w:type="dxa"/>
            <w:vMerge/>
          </w:tcPr>
          <w:p w14:paraId="20EACBD1" w14:textId="77777777" w:rsidR="002B1606" w:rsidRPr="00795297" w:rsidRDefault="002B1606" w:rsidP="00E31CF4">
            <w:pPr>
              <w:tabs>
                <w:tab w:val="left" w:pos="2410"/>
              </w:tabs>
              <w:spacing w:after="0"/>
              <w:rPr>
                <w:rFonts w:asciiTheme="majorHAnsi" w:hAnsiTheme="majorHAnsi"/>
                <w:sz w:val="18"/>
                <w:szCs w:val="18"/>
              </w:rPr>
            </w:pPr>
          </w:p>
        </w:tc>
        <w:tc>
          <w:tcPr>
            <w:tcW w:w="1985" w:type="dxa"/>
            <w:vMerge/>
          </w:tcPr>
          <w:p w14:paraId="6A99CE8D" w14:textId="77777777" w:rsidR="002B1606" w:rsidRPr="00795297" w:rsidRDefault="002B1606" w:rsidP="00E31CF4">
            <w:pPr>
              <w:tabs>
                <w:tab w:val="left" w:pos="2410"/>
              </w:tabs>
              <w:spacing w:after="0"/>
              <w:rPr>
                <w:rFonts w:asciiTheme="majorHAnsi" w:hAnsiTheme="majorHAnsi"/>
                <w:sz w:val="18"/>
                <w:szCs w:val="18"/>
              </w:rPr>
            </w:pPr>
          </w:p>
        </w:tc>
      </w:tr>
      <w:tr w:rsidR="001050C2" w:rsidRPr="00795297" w14:paraId="325F9971" w14:textId="77777777" w:rsidTr="004D3B31">
        <w:tc>
          <w:tcPr>
            <w:tcW w:w="2518" w:type="dxa"/>
          </w:tcPr>
          <w:p w14:paraId="78ADD8E4" w14:textId="77777777" w:rsidR="001050C2" w:rsidRPr="00795297" w:rsidRDefault="001050C2" w:rsidP="00E31CF4">
            <w:pPr>
              <w:spacing w:after="0"/>
              <w:rPr>
                <w:rFonts w:asciiTheme="majorHAnsi" w:hAnsiTheme="majorHAnsi" w:cstheme="majorBidi"/>
                <w:bCs/>
                <w:sz w:val="18"/>
              </w:rPr>
            </w:pPr>
            <w:r w:rsidRPr="00795297">
              <w:rPr>
                <w:rFonts w:asciiTheme="majorHAnsi" w:hAnsiTheme="majorHAnsi" w:cstheme="majorBidi"/>
                <w:b/>
                <w:bCs/>
                <w:sz w:val="18"/>
              </w:rPr>
              <w:t>Output 3.5:</w:t>
            </w:r>
            <w:r w:rsidRPr="00795297">
              <w:rPr>
                <w:rFonts w:asciiTheme="majorHAnsi" w:hAnsiTheme="majorHAnsi" w:cstheme="majorBidi"/>
                <w:bCs/>
                <w:sz w:val="18"/>
              </w:rPr>
              <w:t xml:space="preserve"> Local livelihood is enhanced through value chains improvement (including transformation techniques)</w:t>
            </w:r>
          </w:p>
        </w:tc>
        <w:tc>
          <w:tcPr>
            <w:tcW w:w="3573" w:type="dxa"/>
            <w:vMerge w:val="restart"/>
          </w:tcPr>
          <w:p w14:paraId="40668D27" w14:textId="77777777" w:rsidR="001050C2" w:rsidRPr="00795297" w:rsidRDefault="001050C2" w:rsidP="001050C2">
            <w:pPr>
              <w:tabs>
                <w:tab w:val="left" w:pos="2410"/>
              </w:tabs>
              <w:spacing w:after="0"/>
              <w:rPr>
                <w:rFonts w:asciiTheme="majorHAnsi" w:hAnsiTheme="majorHAnsi"/>
                <w:sz w:val="18"/>
                <w:szCs w:val="18"/>
              </w:rPr>
            </w:pPr>
            <w:r w:rsidRPr="00795297">
              <w:rPr>
                <w:rFonts w:cs="Calibri"/>
                <w:iCs/>
                <w:sz w:val="18"/>
                <w:szCs w:val="18"/>
                <w:lang w:val="en-CA"/>
              </w:rPr>
              <w:t xml:space="preserve">Direct and </w:t>
            </w:r>
            <w:r w:rsidR="00347268" w:rsidRPr="00795297">
              <w:rPr>
                <w:rFonts w:cs="Calibri"/>
                <w:iCs/>
                <w:sz w:val="18"/>
                <w:szCs w:val="18"/>
                <w:lang w:val="en-CA"/>
              </w:rPr>
              <w:t>indirect</w:t>
            </w:r>
            <w:r w:rsidRPr="00795297">
              <w:rPr>
                <w:rFonts w:cs="Calibri"/>
                <w:iCs/>
                <w:sz w:val="18"/>
                <w:szCs w:val="18"/>
                <w:lang w:val="en-CA"/>
              </w:rPr>
              <w:t xml:space="preserve"> benefits to local communities and stakeholders create tangible incentives to support biodiversity conservation and CC mitigation objectives, through the development of sustainable value chains.</w:t>
            </w:r>
          </w:p>
        </w:tc>
        <w:tc>
          <w:tcPr>
            <w:tcW w:w="1984" w:type="dxa"/>
            <w:vMerge/>
          </w:tcPr>
          <w:p w14:paraId="3941E16B" w14:textId="77777777" w:rsidR="001050C2" w:rsidRPr="00795297" w:rsidRDefault="001050C2" w:rsidP="00E31CF4">
            <w:pPr>
              <w:tabs>
                <w:tab w:val="left" w:pos="2410"/>
              </w:tabs>
              <w:spacing w:after="0"/>
              <w:rPr>
                <w:rFonts w:asciiTheme="majorHAnsi" w:hAnsiTheme="majorHAnsi"/>
                <w:sz w:val="18"/>
                <w:szCs w:val="18"/>
              </w:rPr>
            </w:pPr>
          </w:p>
        </w:tc>
        <w:tc>
          <w:tcPr>
            <w:tcW w:w="1985" w:type="dxa"/>
            <w:vMerge/>
          </w:tcPr>
          <w:p w14:paraId="2F718DF4" w14:textId="77777777" w:rsidR="001050C2" w:rsidRPr="00795297" w:rsidRDefault="001050C2" w:rsidP="00E31CF4">
            <w:pPr>
              <w:tabs>
                <w:tab w:val="left" w:pos="2410"/>
              </w:tabs>
              <w:spacing w:after="0"/>
              <w:rPr>
                <w:rFonts w:asciiTheme="majorHAnsi" w:hAnsiTheme="majorHAnsi"/>
                <w:sz w:val="18"/>
                <w:szCs w:val="18"/>
              </w:rPr>
            </w:pPr>
          </w:p>
        </w:tc>
      </w:tr>
      <w:tr w:rsidR="001050C2" w:rsidRPr="00795297" w14:paraId="2F079C6A" w14:textId="77777777" w:rsidTr="004D3B31">
        <w:tc>
          <w:tcPr>
            <w:tcW w:w="2518" w:type="dxa"/>
          </w:tcPr>
          <w:p w14:paraId="2545F9F4" w14:textId="77777777" w:rsidR="001050C2" w:rsidRPr="00795297" w:rsidRDefault="001050C2" w:rsidP="00E31CF4">
            <w:pPr>
              <w:spacing w:after="0"/>
              <w:rPr>
                <w:rFonts w:asciiTheme="majorHAnsi" w:hAnsiTheme="majorHAnsi" w:cstheme="majorBidi"/>
                <w:bCs/>
                <w:sz w:val="18"/>
              </w:rPr>
            </w:pPr>
            <w:r w:rsidRPr="00795297">
              <w:rPr>
                <w:rFonts w:asciiTheme="majorHAnsi" w:hAnsiTheme="majorHAnsi" w:cstheme="majorBidi"/>
                <w:b/>
                <w:bCs/>
                <w:sz w:val="18"/>
              </w:rPr>
              <w:t>Output 3.6:</w:t>
            </w:r>
            <w:r w:rsidRPr="00795297">
              <w:rPr>
                <w:rFonts w:asciiTheme="majorHAnsi" w:hAnsiTheme="majorHAnsi" w:cstheme="majorBidi"/>
                <w:bCs/>
                <w:sz w:val="18"/>
              </w:rPr>
              <w:t xml:space="preserve"> A community engagement and educational program is operationalized</w:t>
            </w:r>
            <w:r w:rsidR="0005273B" w:rsidRPr="00795297">
              <w:rPr>
                <w:rFonts w:asciiTheme="majorHAnsi" w:hAnsiTheme="majorHAnsi" w:cstheme="majorBidi"/>
                <w:bCs/>
                <w:sz w:val="18"/>
              </w:rPr>
              <w:t>.</w:t>
            </w:r>
          </w:p>
          <w:p w14:paraId="188E48B0" w14:textId="23483C82" w:rsidR="0005273B" w:rsidRPr="00795297" w:rsidRDefault="0005273B" w:rsidP="00E31CF4">
            <w:pPr>
              <w:spacing w:after="0"/>
              <w:rPr>
                <w:rFonts w:asciiTheme="majorHAnsi" w:hAnsiTheme="majorHAnsi" w:cstheme="majorBidi"/>
                <w:bCs/>
                <w:sz w:val="18"/>
              </w:rPr>
            </w:pPr>
          </w:p>
        </w:tc>
        <w:tc>
          <w:tcPr>
            <w:tcW w:w="3573" w:type="dxa"/>
            <w:vMerge/>
          </w:tcPr>
          <w:p w14:paraId="25874A1A" w14:textId="77777777" w:rsidR="001050C2" w:rsidRPr="00795297" w:rsidRDefault="001050C2" w:rsidP="00E31CF4">
            <w:pPr>
              <w:tabs>
                <w:tab w:val="left" w:pos="2410"/>
              </w:tabs>
              <w:spacing w:after="0"/>
              <w:rPr>
                <w:rFonts w:asciiTheme="majorHAnsi" w:hAnsiTheme="majorHAnsi"/>
                <w:sz w:val="18"/>
                <w:szCs w:val="18"/>
              </w:rPr>
            </w:pPr>
          </w:p>
        </w:tc>
        <w:tc>
          <w:tcPr>
            <w:tcW w:w="1984" w:type="dxa"/>
            <w:vMerge/>
          </w:tcPr>
          <w:p w14:paraId="523289D5" w14:textId="77777777" w:rsidR="001050C2" w:rsidRPr="00795297" w:rsidRDefault="001050C2" w:rsidP="00E31CF4">
            <w:pPr>
              <w:tabs>
                <w:tab w:val="left" w:pos="2410"/>
              </w:tabs>
              <w:spacing w:after="0"/>
              <w:rPr>
                <w:rFonts w:asciiTheme="majorHAnsi" w:hAnsiTheme="majorHAnsi"/>
                <w:sz w:val="18"/>
                <w:szCs w:val="18"/>
              </w:rPr>
            </w:pPr>
          </w:p>
        </w:tc>
        <w:tc>
          <w:tcPr>
            <w:tcW w:w="1985" w:type="dxa"/>
            <w:vMerge/>
          </w:tcPr>
          <w:p w14:paraId="77DE87AB" w14:textId="77777777" w:rsidR="001050C2" w:rsidRPr="00795297" w:rsidRDefault="001050C2" w:rsidP="00E31CF4">
            <w:pPr>
              <w:tabs>
                <w:tab w:val="left" w:pos="2410"/>
              </w:tabs>
              <w:spacing w:after="0"/>
              <w:rPr>
                <w:rFonts w:asciiTheme="majorHAnsi" w:hAnsiTheme="majorHAnsi"/>
                <w:sz w:val="18"/>
                <w:szCs w:val="18"/>
              </w:rPr>
            </w:pPr>
          </w:p>
        </w:tc>
      </w:tr>
      <w:tr w:rsidR="00E31CF4" w:rsidRPr="00795297" w14:paraId="258707CD" w14:textId="77777777" w:rsidTr="00E31CF4">
        <w:tc>
          <w:tcPr>
            <w:tcW w:w="10060" w:type="dxa"/>
            <w:gridSpan w:val="4"/>
            <w:shd w:val="clear" w:color="auto" w:fill="D9D9D9" w:themeFill="background1" w:themeFillShade="D9"/>
          </w:tcPr>
          <w:p w14:paraId="52085A8F" w14:textId="77777777" w:rsidR="00E31CF4" w:rsidRPr="00795297" w:rsidRDefault="00E31CF4" w:rsidP="00E31CF4">
            <w:pPr>
              <w:tabs>
                <w:tab w:val="left" w:pos="2410"/>
              </w:tabs>
              <w:spacing w:after="0"/>
              <w:rPr>
                <w:rFonts w:asciiTheme="majorHAnsi" w:hAnsiTheme="majorHAnsi"/>
                <w:b/>
                <w:sz w:val="18"/>
                <w:szCs w:val="18"/>
              </w:rPr>
            </w:pPr>
            <w:r w:rsidRPr="00795297">
              <w:rPr>
                <w:rFonts w:asciiTheme="majorHAnsi" w:hAnsiTheme="majorHAnsi"/>
                <w:b/>
                <w:sz w:val="18"/>
                <w:szCs w:val="18"/>
              </w:rPr>
              <w:t>Component 4</w:t>
            </w:r>
            <w:r w:rsidR="00146EAC" w:rsidRPr="00795297">
              <w:rPr>
                <w:rFonts w:asciiTheme="majorHAnsi" w:hAnsiTheme="majorHAnsi"/>
                <w:b/>
                <w:sz w:val="18"/>
                <w:szCs w:val="18"/>
              </w:rPr>
              <w:t>: Gender Mainstreaming, Knowledge Management and learning</w:t>
            </w:r>
          </w:p>
        </w:tc>
      </w:tr>
      <w:tr w:rsidR="00146EAC" w:rsidRPr="00795297" w14:paraId="720C928C" w14:textId="77777777" w:rsidTr="004D3B31">
        <w:tc>
          <w:tcPr>
            <w:tcW w:w="2518" w:type="dxa"/>
          </w:tcPr>
          <w:p w14:paraId="484313DF" w14:textId="77777777" w:rsidR="00146EAC" w:rsidRPr="00795297" w:rsidRDefault="00146EAC" w:rsidP="00E31CF4">
            <w:pPr>
              <w:spacing w:after="0"/>
              <w:rPr>
                <w:rFonts w:asciiTheme="majorHAnsi" w:hAnsiTheme="majorHAnsi" w:cstheme="majorBidi"/>
                <w:bCs/>
                <w:sz w:val="18"/>
              </w:rPr>
            </w:pPr>
            <w:r w:rsidRPr="00795297">
              <w:rPr>
                <w:rFonts w:asciiTheme="majorHAnsi" w:hAnsiTheme="majorHAnsi" w:cstheme="majorBidi"/>
                <w:b/>
                <w:bCs/>
                <w:sz w:val="18"/>
              </w:rPr>
              <w:t>Output 4.1:</w:t>
            </w:r>
            <w:r w:rsidRPr="00795297">
              <w:rPr>
                <w:rFonts w:asciiTheme="majorHAnsi" w:hAnsiTheme="majorHAnsi" w:cstheme="majorBidi"/>
                <w:bCs/>
                <w:sz w:val="18"/>
              </w:rPr>
              <w:t xml:space="preserve"> Gender mainstreaming strategy developed and implemented</w:t>
            </w:r>
          </w:p>
          <w:p w14:paraId="505E2807" w14:textId="77777777" w:rsidR="00146EAC" w:rsidRPr="00795297" w:rsidRDefault="00146EAC" w:rsidP="00E31CF4">
            <w:pPr>
              <w:spacing w:after="0"/>
              <w:rPr>
                <w:rFonts w:asciiTheme="majorHAnsi" w:hAnsiTheme="majorHAnsi" w:cstheme="majorBidi"/>
                <w:bCs/>
                <w:sz w:val="18"/>
              </w:rPr>
            </w:pPr>
          </w:p>
          <w:p w14:paraId="47328276" w14:textId="77777777" w:rsidR="00146EAC" w:rsidRPr="00795297" w:rsidRDefault="00146EAC" w:rsidP="00E22C80">
            <w:pPr>
              <w:jc w:val="left"/>
              <w:rPr>
                <w:rFonts w:cs="Calibri"/>
                <w:sz w:val="18"/>
                <w:szCs w:val="18"/>
                <w:lang w:val="x-none"/>
              </w:rPr>
            </w:pPr>
            <w:r w:rsidRPr="00795297">
              <w:rPr>
                <w:rFonts w:cs="Calibri"/>
                <w:sz w:val="18"/>
                <w:szCs w:val="18"/>
              </w:rPr>
              <w:t>Gender will be systematically mainstreamed into the project strategy and implementation tracked. The project will hire a Gender and Community Engagement Expert.</w:t>
            </w:r>
          </w:p>
        </w:tc>
        <w:tc>
          <w:tcPr>
            <w:tcW w:w="3573" w:type="dxa"/>
          </w:tcPr>
          <w:p w14:paraId="77C3D49C" w14:textId="77777777" w:rsidR="00146EAC" w:rsidRPr="00795297" w:rsidRDefault="00146EAC" w:rsidP="00146EAC">
            <w:pPr>
              <w:tabs>
                <w:tab w:val="left" w:pos="2410"/>
              </w:tabs>
              <w:spacing w:after="0"/>
              <w:rPr>
                <w:rFonts w:asciiTheme="majorHAnsi" w:hAnsiTheme="majorHAnsi"/>
                <w:sz w:val="18"/>
                <w:szCs w:val="18"/>
              </w:rPr>
            </w:pPr>
            <w:r w:rsidRPr="00795297">
              <w:rPr>
                <w:rFonts w:cs="Calibri"/>
                <w:sz w:val="18"/>
                <w:szCs w:val="18"/>
              </w:rPr>
              <w:t xml:space="preserve">Gender mainstreaming will strengthen project strategies and implementation. </w:t>
            </w:r>
          </w:p>
        </w:tc>
        <w:tc>
          <w:tcPr>
            <w:tcW w:w="1984" w:type="dxa"/>
            <w:vMerge w:val="restart"/>
          </w:tcPr>
          <w:p w14:paraId="2EC06C85" w14:textId="77777777" w:rsidR="00146EAC" w:rsidRPr="00795297" w:rsidRDefault="00146EAC" w:rsidP="00146EAC">
            <w:pPr>
              <w:tabs>
                <w:tab w:val="left" w:pos="2410"/>
              </w:tabs>
              <w:spacing w:after="0"/>
              <w:rPr>
                <w:rFonts w:asciiTheme="majorHAnsi" w:hAnsiTheme="majorHAnsi"/>
                <w:sz w:val="18"/>
                <w:szCs w:val="18"/>
              </w:rPr>
            </w:pPr>
            <w:r w:rsidRPr="00795297">
              <w:rPr>
                <w:rFonts w:cs="Calibri"/>
                <w:sz w:val="18"/>
                <w:szCs w:val="18"/>
              </w:rPr>
              <w:t>Thus, effect of the project will be strengthened and multiplied leading to an improvement of PA management effectiveness</w:t>
            </w:r>
            <w:r w:rsidR="00217B05" w:rsidRPr="00795297">
              <w:rPr>
                <w:rFonts w:cs="Calibri"/>
                <w:sz w:val="18"/>
                <w:szCs w:val="18"/>
              </w:rPr>
              <w:t>, carbon emission reduction and land restoration</w:t>
            </w:r>
            <w:r w:rsidRPr="00795297">
              <w:rPr>
                <w:rFonts w:cs="Calibri"/>
                <w:sz w:val="18"/>
                <w:szCs w:val="18"/>
              </w:rPr>
              <w:t xml:space="preserve"> (Mid-Term Impact) and a stabilization of biodiversity and</w:t>
            </w:r>
            <w:r w:rsidR="00217B05" w:rsidRPr="00795297">
              <w:rPr>
                <w:rFonts w:cs="Calibri"/>
                <w:sz w:val="18"/>
                <w:szCs w:val="18"/>
              </w:rPr>
              <w:t xml:space="preserve"> land</w:t>
            </w:r>
            <w:r w:rsidRPr="00795297">
              <w:rPr>
                <w:rFonts w:cs="Calibri"/>
                <w:sz w:val="18"/>
                <w:szCs w:val="18"/>
              </w:rPr>
              <w:t xml:space="preserve"> resources (Long-Term Impact)</w:t>
            </w:r>
          </w:p>
        </w:tc>
        <w:tc>
          <w:tcPr>
            <w:tcW w:w="1985" w:type="dxa"/>
            <w:vMerge w:val="restart"/>
          </w:tcPr>
          <w:p w14:paraId="270FE9EF" w14:textId="77777777" w:rsidR="00146EAC" w:rsidRPr="00795297" w:rsidRDefault="00146EAC" w:rsidP="00146EAC">
            <w:pPr>
              <w:jc w:val="left"/>
              <w:rPr>
                <w:rFonts w:cs="Calibri"/>
                <w:sz w:val="18"/>
                <w:szCs w:val="18"/>
              </w:rPr>
            </w:pPr>
            <w:r w:rsidRPr="00795297">
              <w:rPr>
                <w:rFonts w:cs="Calibri"/>
                <w:sz w:val="18"/>
                <w:szCs w:val="18"/>
              </w:rPr>
              <w:t>Gender mainstreaming will be appreciated as an important success factor for PA management and ecovillages development in Guinea</w:t>
            </w:r>
            <w:r w:rsidR="00164E2C" w:rsidRPr="00795297">
              <w:rPr>
                <w:rFonts w:cs="Calibri"/>
                <w:sz w:val="18"/>
                <w:szCs w:val="18"/>
              </w:rPr>
              <w:t>.</w:t>
            </w:r>
            <w:r w:rsidRPr="00795297">
              <w:rPr>
                <w:rFonts w:cs="Calibri"/>
                <w:sz w:val="18"/>
                <w:szCs w:val="18"/>
              </w:rPr>
              <w:t xml:space="preserve"> </w:t>
            </w:r>
          </w:p>
          <w:p w14:paraId="288E3178" w14:textId="77777777" w:rsidR="00146EAC" w:rsidRPr="00795297" w:rsidRDefault="00146EAC" w:rsidP="00146EAC">
            <w:pPr>
              <w:tabs>
                <w:tab w:val="left" w:pos="2410"/>
              </w:tabs>
              <w:spacing w:after="0"/>
              <w:rPr>
                <w:rFonts w:asciiTheme="majorHAnsi" w:hAnsiTheme="majorHAnsi"/>
                <w:sz w:val="18"/>
                <w:szCs w:val="18"/>
              </w:rPr>
            </w:pPr>
            <w:r w:rsidRPr="00795297">
              <w:rPr>
                <w:rFonts w:cs="Calibri"/>
                <w:sz w:val="18"/>
                <w:szCs w:val="18"/>
              </w:rPr>
              <w:t>Other stakeholders have interest to learn from lessons and successful practices developed by the project.</w:t>
            </w:r>
          </w:p>
        </w:tc>
      </w:tr>
      <w:tr w:rsidR="00146EAC" w:rsidRPr="00795297" w14:paraId="016B13A1" w14:textId="77777777" w:rsidTr="004D3B31">
        <w:tc>
          <w:tcPr>
            <w:tcW w:w="2518" w:type="dxa"/>
          </w:tcPr>
          <w:p w14:paraId="675EE969" w14:textId="77777777" w:rsidR="00146EAC" w:rsidRPr="00795297" w:rsidRDefault="00146EAC" w:rsidP="00E31CF4">
            <w:pPr>
              <w:spacing w:after="0"/>
              <w:rPr>
                <w:rFonts w:asciiTheme="majorHAnsi" w:hAnsiTheme="majorHAnsi" w:cstheme="majorBidi"/>
                <w:bCs/>
                <w:sz w:val="18"/>
              </w:rPr>
            </w:pPr>
            <w:r w:rsidRPr="00795297">
              <w:rPr>
                <w:rFonts w:asciiTheme="majorHAnsi" w:hAnsiTheme="majorHAnsi" w:cstheme="majorBidi"/>
                <w:b/>
                <w:bCs/>
                <w:sz w:val="18"/>
              </w:rPr>
              <w:t>Output 4.2:</w:t>
            </w:r>
            <w:r w:rsidRPr="00795297">
              <w:rPr>
                <w:rFonts w:asciiTheme="majorHAnsi" w:hAnsiTheme="majorHAnsi" w:cstheme="majorBidi"/>
                <w:bCs/>
                <w:sz w:val="18"/>
              </w:rPr>
              <w:t xml:space="preserve"> Key experience and lessons learnt are compiled and widely disseminated</w:t>
            </w:r>
          </w:p>
          <w:p w14:paraId="3F2D585B" w14:textId="77777777" w:rsidR="00F73C53" w:rsidRPr="00795297" w:rsidRDefault="00F73C53" w:rsidP="00E31CF4">
            <w:pPr>
              <w:spacing w:after="0"/>
              <w:rPr>
                <w:rFonts w:asciiTheme="majorHAnsi" w:hAnsiTheme="majorHAnsi" w:cstheme="majorBidi"/>
                <w:bCs/>
                <w:sz w:val="18"/>
              </w:rPr>
            </w:pPr>
          </w:p>
          <w:p w14:paraId="49A37486" w14:textId="77777777" w:rsidR="00146EAC" w:rsidRPr="00795297" w:rsidRDefault="00146EAC" w:rsidP="00E31CF4">
            <w:pPr>
              <w:spacing w:after="0"/>
              <w:rPr>
                <w:rFonts w:asciiTheme="majorHAnsi" w:hAnsiTheme="majorHAnsi" w:cstheme="majorBidi"/>
                <w:bCs/>
                <w:sz w:val="18"/>
              </w:rPr>
            </w:pPr>
            <w:r w:rsidRPr="00795297">
              <w:rPr>
                <w:rFonts w:cs="Calibri"/>
                <w:sz w:val="18"/>
                <w:szCs w:val="18"/>
              </w:rPr>
              <w:t xml:space="preserve">The project will engage external parties to </w:t>
            </w:r>
            <w:r w:rsidR="00450C9F" w:rsidRPr="00795297">
              <w:rPr>
                <w:rFonts w:cs="Calibri"/>
                <w:sz w:val="18"/>
                <w:szCs w:val="18"/>
              </w:rPr>
              <w:t>mobilize</w:t>
            </w:r>
            <w:r w:rsidRPr="00795297">
              <w:rPr>
                <w:rFonts w:cs="Calibri"/>
                <w:sz w:val="18"/>
                <w:szCs w:val="18"/>
              </w:rPr>
              <w:t xml:space="preserve"> best practice lessons, as well as systemize lessons learned from the implementation by encouraging national and international stakeholders to participate in the project M&amp;E and KM</w:t>
            </w:r>
          </w:p>
        </w:tc>
        <w:tc>
          <w:tcPr>
            <w:tcW w:w="3573" w:type="dxa"/>
          </w:tcPr>
          <w:p w14:paraId="1EBA0DE0" w14:textId="77777777" w:rsidR="00146EAC" w:rsidRPr="00795297" w:rsidRDefault="00146EAC" w:rsidP="00437DF2">
            <w:pPr>
              <w:tabs>
                <w:tab w:val="left" w:pos="2410"/>
              </w:tabs>
              <w:spacing w:after="0"/>
              <w:rPr>
                <w:rFonts w:asciiTheme="majorHAnsi" w:hAnsiTheme="majorHAnsi"/>
                <w:sz w:val="18"/>
                <w:szCs w:val="18"/>
              </w:rPr>
            </w:pPr>
            <w:r w:rsidRPr="00795297">
              <w:rPr>
                <w:rFonts w:cs="Calibri"/>
                <w:sz w:val="18"/>
                <w:szCs w:val="18"/>
              </w:rPr>
              <w:t>Participatory approach in M&amp;E and strong lesson learning system will allow effective Adaptive Management of law</w:t>
            </w:r>
            <w:r w:rsidRPr="00795297">
              <w:rPr>
                <w:rFonts w:cs="Calibri"/>
                <w:b/>
                <w:sz w:val="18"/>
                <w:szCs w:val="18"/>
              </w:rPr>
              <w:t xml:space="preserve"> </w:t>
            </w:r>
            <w:r w:rsidRPr="00795297">
              <w:rPr>
                <w:rFonts w:cs="Calibri"/>
                <w:sz w:val="18"/>
                <w:szCs w:val="18"/>
              </w:rPr>
              <w:t xml:space="preserve">enforcement and community based conservation and development. Successful techniques will be implemented at national and international level by other projects leading to increase of PA effectiveness </w:t>
            </w:r>
            <w:r w:rsidR="00437DF2" w:rsidRPr="00795297">
              <w:rPr>
                <w:rFonts w:cs="Calibri"/>
                <w:sz w:val="18"/>
                <w:szCs w:val="18"/>
              </w:rPr>
              <w:t xml:space="preserve">and ecovillage approach development </w:t>
            </w:r>
            <w:r w:rsidRPr="00795297">
              <w:rPr>
                <w:rFonts w:cs="Calibri"/>
                <w:sz w:val="18"/>
                <w:szCs w:val="18"/>
              </w:rPr>
              <w:t>(Objective Outcomes).</w:t>
            </w:r>
          </w:p>
        </w:tc>
        <w:tc>
          <w:tcPr>
            <w:tcW w:w="1984" w:type="dxa"/>
            <w:vMerge/>
          </w:tcPr>
          <w:p w14:paraId="62B31201" w14:textId="77777777" w:rsidR="00146EAC" w:rsidRPr="00795297" w:rsidRDefault="00146EAC" w:rsidP="00E31CF4">
            <w:pPr>
              <w:tabs>
                <w:tab w:val="left" w:pos="2410"/>
              </w:tabs>
              <w:spacing w:after="0"/>
              <w:rPr>
                <w:rFonts w:asciiTheme="majorHAnsi" w:hAnsiTheme="majorHAnsi"/>
                <w:sz w:val="18"/>
                <w:szCs w:val="18"/>
              </w:rPr>
            </w:pPr>
          </w:p>
        </w:tc>
        <w:tc>
          <w:tcPr>
            <w:tcW w:w="1985" w:type="dxa"/>
            <w:vMerge/>
          </w:tcPr>
          <w:p w14:paraId="0AC6A315" w14:textId="77777777" w:rsidR="00146EAC" w:rsidRPr="00795297" w:rsidRDefault="00146EAC" w:rsidP="00E31CF4">
            <w:pPr>
              <w:tabs>
                <w:tab w:val="left" w:pos="2410"/>
              </w:tabs>
              <w:spacing w:after="0"/>
              <w:rPr>
                <w:rFonts w:asciiTheme="majorHAnsi" w:hAnsiTheme="majorHAnsi"/>
                <w:sz w:val="18"/>
                <w:szCs w:val="18"/>
              </w:rPr>
            </w:pPr>
          </w:p>
        </w:tc>
      </w:tr>
    </w:tbl>
    <w:p w14:paraId="03DCC768" w14:textId="77777777" w:rsidR="00D966DB" w:rsidRPr="00795297" w:rsidRDefault="00D966DB" w:rsidP="00D966DB">
      <w:pPr>
        <w:tabs>
          <w:tab w:val="left" w:pos="2410"/>
        </w:tabs>
        <w:rPr>
          <w:rFonts w:asciiTheme="majorHAnsi" w:hAnsiTheme="majorHAnsi" w:cstheme="majorBidi"/>
        </w:rPr>
        <w:sectPr w:rsidR="00D966DB" w:rsidRPr="00795297" w:rsidSect="000220CA">
          <w:footerReference w:type="default" r:id="rId19"/>
          <w:footerReference w:type="first" r:id="rId20"/>
          <w:pgSz w:w="12240" w:h="15840" w:code="1"/>
          <w:pgMar w:top="1440" w:right="1440" w:bottom="1440" w:left="1440" w:header="720" w:footer="432" w:gutter="0"/>
          <w:cols w:space="708"/>
          <w:titlePg/>
          <w:docGrid w:linePitch="360"/>
        </w:sectPr>
      </w:pPr>
    </w:p>
    <w:p w14:paraId="47DA91EF" w14:textId="00F6CF43" w:rsidR="000220CA" w:rsidRPr="00795297" w:rsidRDefault="001640A4" w:rsidP="000220CA">
      <w:pPr>
        <w:spacing w:after="0"/>
        <w:rPr>
          <w:rFonts w:asciiTheme="minorHAnsi" w:hAnsiTheme="minorHAnsi" w:cstheme="minorHAnsi"/>
          <w:sz w:val="22"/>
        </w:rPr>
      </w:pPr>
      <w:r w:rsidRPr="00795297">
        <w:rPr>
          <w:rFonts w:asciiTheme="minorHAnsi" w:hAnsiTheme="minorHAnsi" w:cstheme="minorHAnsi"/>
          <w:noProof/>
          <w:sz w:val="22"/>
          <w:lang w:val="fr-FR" w:eastAsia="fr-FR"/>
        </w:rPr>
        <w:drawing>
          <wp:anchor distT="0" distB="0" distL="114300" distR="114300" simplePos="0" relativeHeight="251658240" behindDoc="0" locked="0" layoutInCell="1" allowOverlap="1" wp14:anchorId="097E1F3D" wp14:editId="7AA17E6E">
            <wp:simplePos x="0" y="0"/>
            <wp:positionH relativeFrom="page">
              <wp:posOffset>84331</wp:posOffset>
            </wp:positionH>
            <wp:positionV relativeFrom="paragraph">
              <wp:posOffset>-470852</wp:posOffset>
            </wp:positionV>
            <wp:extent cx="9752330" cy="5056605"/>
            <wp:effectExtent l="0" t="0" r="127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752330" cy="5056605"/>
                    </a:xfrm>
                    <a:prstGeom prst="rect">
                      <a:avLst/>
                    </a:prstGeom>
                    <a:noFill/>
                  </pic:spPr>
                </pic:pic>
              </a:graphicData>
            </a:graphic>
            <wp14:sizeRelH relativeFrom="margin">
              <wp14:pctWidth>0</wp14:pctWidth>
            </wp14:sizeRelH>
            <wp14:sizeRelV relativeFrom="margin">
              <wp14:pctHeight>0</wp14:pctHeight>
            </wp14:sizeRelV>
          </wp:anchor>
        </w:drawing>
      </w:r>
    </w:p>
    <w:p w14:paraId="271D6928" w14:textId="7516A64D" w:rsidR="000220CA" w:rsidRPr="00795297" w:rsidRDefault="000220CA" w:rsidP="0047345E">
      <w:pPr>
        <w:spacing w:after="0"/>
        <w:rPr>
          <w:rFonts w:asciiTheme="minorHAnsi" w:hAnsiTheme="minorHAnsi"/>
          <w:sz w:val="22"/>
        </w:rPr>
      </w:pPr>
      <w:r w:rsidRPr="00795297">
        <w:rPr>
          <w:rFonts w:asciiTheme="minorHAnsi" w:hAnsiTheme="minorHAnsi"/>
          <w:sz w:val="22"/>
        </w:rPr>
        <w:fldChar w:fldCharType="begin" w:fldLock="1"/>
      </w:r>
      <w:r w:rsidRPr="00795297">
        <w:rPr>
          <w:rFonts w:asciiTheme="minorHAnsi" w:hAnsiTheme="minorHAnsi"/>
          <w:sz w:val="22"/>
        </w:rPr>
        <w:instrText xml:space="preserve">USERPROPERTY  \* MERGEFORMAT </w:instrText>
      </w:r>
      <w:r w:rsidRPr="00795297">
        <w:rPr>
          <w:rFonts w:asciiTheme="minorHAnsi" w:hAnsiTheme="minorHAnsi"/>
          <w:sz w:val="22"/>
        </w:rPr>
        <w:fldChar w:fldCharType="end"/>
      </w:r>
    </w:p>
    <w:p w14:paraId="2E57EA44" w14:textId="77777777" w:rsidR="0047345E" w:rsidRPr="00795297" w:rsidRDefault="00622392" w:rsidP="00D032B1">
      <w:pPr>
        <w:spacing w:after="0"/>
        <w:rPr>
          <w:rFonts w:asciiTheme="minorHAnsi" w:hAnsiTheme="minorHAnsi" w:cstheme="minorHAnsi"/>
          <w:sz w:val="22"/>
        </w:rPr>
        <w:sectPr w:rsidR="0047345E" w:rsidRPr="00795297" w:rsidSect="0047345E">
          <w:headerReference w:type="default" r:id="rId22"/>
          <w:footerReference w:type="default" r:id="rId23"/>
          <w:footerReference w:type="first" r:id="rId24"/>
          <w:pgSz w:w="15842" w:h="12242" w:orient="landscape" w:code="1"/>
          <w:pgMar w:top="1440" w:right="1440" w:bottom="1440" w:left="1440" w:header="720" w:footer="431" w:gutter="0"/>
          <w:cols w:space="708"/>
          <w:titlePg/>
          <w:docGrid w:linePitch="360"/>
        </w:sectPr>
      </w:pPr>
      <w:r w:rsidRPr="00795297">
        <w:rPr>
          <w:rFonts w:asciiTheme="minorHAnsi" w:hAnsiTheme="minorHAnsi" w:cstheme="minorHAnsi"/>
          <w:noProof/>
          <w:sz w:val="18"/>
          <w:lang w:val="fr-FR" w:eastAsia="fr-FR"/>
        </w:rPr>
        <mc:AlternateContent>
          <mc:Choice Requires="wps">
            <w:drawing>
              <wp:anchor distT="0" distB="0" distL="114300" distR="114300" simplePos="0" relativeHeight="251663872" behindDoc="0" locked="0" layoutInCell="1" allowOverlap="1" wp14:anchorId="5FB44A3C" wp14:editId="2290BB49">
                <wp:simplePos x="0" y="0"/>
                <wp:positionH relativeFrom="page">
                  <wp:posOffset>997848</wp:posOffset>
                </wp:positionH>
                <wp:positionV relativeFrom="paragraph">
                  <wp:posOffset>5140763</wp:posOffset>
                </wp:positionV>
                <wp:extent cx="8841105" cy="170815"/>
                <wp:effectExtent l="0" t="0" r="0" b="0"/>
                <wp:wrapNone/>
                <wp:docPr id="29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41105" cy="170815"/>
                        </a:xfrm>
                        <a:prstGeom prst="rect">
                          <a:avLst/>
                        </a:prstGeom>
                        <a:solidFill>
                          <a:srgbClr val="FFFFFF"/>
                        </a:solidFill>
                        <a:ln>
                          <a:noFill/>
                        </a:ln>
                      </wps:spPr>
                      <wps:txbx>
                        <w:txbxContent>
                          <w:p w14:paraId="2B5014C3" w14:textId="77777777" w:rsidR="00D67623" w:rsidRPr="006A6685" w:rsidRDefault="00D67623" w:rsidP="000220CA">
                            <w:pPr>
                              <w:pStyle w:val="Caption"/>
                              <w:jc w:val="center"/>
                              <w:rPr>
                                <w:rFonts w:ascii="Calibri" w:hAnsi="Calibri" w:cs="Calibri"/>
                                <w:sz w:val="22"/>
                                <w:szCs w:val="22"/>
                              </w:rPr>
                            </w:pPr>
                            <w:bookmarkStart w:id="16" w:name="_Ref496127677"/>
                            <w:r w:rsidRPr="006A6685">
                              <w:rPr>
                                <w:rFonts w:ascii="Calibri" w:hAnsi="Calibri" w:cs="Calibri"/>
                                <w:sz w:val="22"/>
                                <w:szCs w:val="22"/>
                              </w:rPr>
                              <w:t xml:space="preserve">Figure </w:t>
                            </w:r>
                            <w:bookmarkEnd w:id="16"/>
                            <w:r>
                              <w:rPr>
                                <w:rFonts w:ascii="Calibri" w:hAnsi="Calibri" w:cs="Calibri"/>
                                <w:sz w:val="22"/>
                                <w:szCs w:val="22"/>
                              </w:rPr>
                              <w:t>6</w:t>
                            </w:r>
                            <w:r w:rsidRPr="006A6685">
                              <w:rPr>
                                <w:rFonts w:ascii="Calibri" w:hAnsi="Calibri" w:cs="Calibri"/>
                                <w:sz w:val="22"/>
                                <w:szCs w:val="22"/>
                              </w:rPr>
                              <w:t>: Theory of change diagram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FB44A3C" id="Text Box 84" o:spid="_x0000_s1030" type="#_x0000_t202" style="position:absolute;left:0;text-align:left;margin-left:78.55pt;margin-top:404.8pt;width:696.15pt;height:13.4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" stroked="f">
                <v:textbox style="mso-fit-shape-to-text:t" inset="0,0,0,0">
                  <w:txbxContent>
                    <w:p w14:paraId="2B5014C3" w14:textId="77777777" w:rsidR="00D67623" w:rsidRPr="006A6685" w:rsidRDefault="00D67623" w:rsidP="000220CA">
                      <w:pPr>
                        <w:pStyle w:val="Caption"/>
                        <w:jc w:val="center"/>
                        <w:rPr>
                          <w:rFonts w:ascii="Calibri" w:hAnsi="Calibri" w:cs="Calibri"/>
                          <w:sz w:val="22"/>
                          <w:szCs w:val="22"/>
                        </w:rPr>
                      </w:pPr>
                      <w:bookmarkStart w:id="16" w:name="_Ref496127677"/>
                      <w:r w:rsidRPr="006A6685">
                        <w:rPr>
                          <w:rFonts w:ascii="Calibri" w:hAnsi="Calibri" w:cs="Calibri"/>
                          <w:sz w:val="22"/>
                          <w:szCs w:val="22"/>
                        </w:rPr>
                        <w:t xml:space="preserve">Figure </w:t>
                      </w:r>
                      <w:bookmarkEnd w:id="16"/>
                      <w:r>
                        <w:rPr>
                          <w:rFonts w:ascii="Calibri" w:hAnsi="Calibri" w:cs="Calibri"/>
                          <w:sz w:val="22"/>
                          <w:szCs w:val="22"/>
                        </w:rPr>
                        <w:t>6</w:t>
                      </w:r>
                      <w:r w:rsidRPr="006A6685">
                        <w:rPr>
                          <w:rFonts w:ascii="Calibri" w:hAnsi="Calibri" w:cs="Calibri"/>
                          <w:sz w:val="22"/>
                          <w:szCs w:val="22"/>
                        </w:rPr>
                        <w:t>: Theory of change diagram</w:t>
                      </w:r>
                    </w:p>
                  </w:txbxContent>
                </v:textbox>
                <w10:wrap anchorx="page"/>
              </v:shape>
            </w:pict>
          </mc:Fallback>
        </mc:AlternateContent>
      </w:r>
    </w:p>
    <w:p w14:paraId="3BB72558" w14:textId="77777777" w:rsidR="00B82A8D"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III.2. BASELINE ANALYSIS</w:t>
      </w:r>
    </w:p>
    <w:p w14:paraId="7C2082E6" w14:textId="77777777" w:rsidR="000D2907" w:rsidRPr="00795297" w:rsidRDefault="000D2907" w:rsidP="000D2907">
      <w:pPr>
        <w:spacing w:after="0"/>
        <w:jc w:val="left"/>
        <w:rPr>
          <w:rFonts w:asciiTheme="majorHAnsi" w:hAnsiTheme="majorHAnsi"/>
          <w:szCs w:val="20"/>
        </w:rPr>
      </w:pPr>
    </w:p>
    <w:p w14:paraId="064A9AE8" w14:textId="77777777" w:rsidR="000D2907" w:rsidRPr="00795297" w:rsidRDefault="41A50FA2" w:rsidP="00DB13F6">
      <w:pPr>
        <w:pStyle w:val="ListParagraph"/>
        <w:numPr>
          <w:ilvl w:val="0"/>
          <w:numId w:val="21"/>
        </w:numPr>
        <w:rPr>
          <w:rFonts w:asciiTheme="majorHAnsi" w:hAnsiTheme="majorHAnsi"/>
          <w:noProof/>
        </w:rPr>
      </w:pPr>
      <w:r w:rsidRPr="00795297">
        <w:rPr>
          <w:rFonts w:asciiTheme="majorHAnsi" w:hAnsiTheme="majorHAnsi"/>
          <w:noProof/>
        </w:rPr>
        <w:t xml:space="preserve">The baseline is the “business-as-usual” scenario that would take place during the next 6 years in the absence of the interventions planned under the GEF project. Under the baseline scenario, a range of activities would be undertaken, some of which would have positive impacts on global environment – particularly with respect to the conservation of Guinea’s biodiversity. These activities will however be limited in scope, scale and sustainability. </w:t>
      </w:r>
      <w:r w:rsidRPr="00795297">
        <w:rPr>
          <w:rFonts w:asciiTheme="majorHAnsi" w:hAnsiTheme="majorHAnsi" w:cstheme="majorBidi"/>
        </w:rPr>
        <w:t xml:space="preserve">The most pertinent projects that will also form part of the </w:t>
      </w:r>
      <w:r w:rsidRPr="00795297">
        <w:rPr>
          <w:rFonts w:asciiTheme="majorHAnsi" w:hAnsiTheme="majorHAnsi" w:cstheme="majorBidi"/>
          <w:u w:val="single"/>
        </w:rPr>
        <w:t>current project’s baseline</w:t>
      </w:r>
      <w:r w:rsidRPr="00795297">
        <w:rPr>
          <w:rFonts w:asciiTheme="majorHAnsi" w:hAnsiTheme="majorHAnsi" w:cstheme="majorBidi"/>
        </w:rPr>
        <w:t xml:space="preserve"> as located in the same project areas are listed below: </w:t>
      </w:r>
    </w:p>
    <w:p w14:paraId="772578BD" w14:textId="77777777" w:rsidR="00D52080" w:rsidRPr="00795297" w:rsidRDefault="00D52080" w:rsidP="00D52080">
      <w:pPr>
        <w:pStyle w:val="ListParagraph"/>
        <w:ind w:left="360"/>
        <w:rPr>
          <w:rFonts w:asciiTheme="majorHAnsi" w:hAnsiTheme="majorHAnsi"/>
          <w:noProof/>
        </w:rPr>
      </w:pPr>
    </w:p>
    <w:p w14:paraId="7395EF48" w14:textId="77777777" w:rsidR="000D2907" w:rsidRPr="00795297" w:rsidRDefault="0053117F" w:rsidP="00DB13F6">
      <w:pPr>
        <w:pStyle w:val="ListParagraph"/>
        <w:numPr>
          <w:ilvl w:val="0"/>
          <w:numId w:val="21"/>
        </w:numPr>
        <w:rPr>
          <w:rFonts w:asciiTheme="majorHAnsi" w:hAnsiTheme="majorHAnsi"/>
          <w:noProof/>
        </w:rPr>
      </w:pPr>
      <w:r w:rsidRPr="00795297">
        <w:rPr>
          <w:rFonts w:asciiTheme="majorHAnsi" w:hAnsiTheme="majorHAnsi" w:cstheme="majorBidi"/>
          <w:b/>
          <w:bCs/>
        </w:rPr>
        <w:t xml:space="preserve">Creation of </w:t>
      </w:r>
      <w:r w:rsidR="000879C2" w:rsidRPr="00795297">
        <w:rPr>
          <w:rFonts w:asciiTheme="majorHAnsi" w:hAnsiTheme="majorHAnsi" w:cstheme="majorBidi"/>
          <w:b/>
          <w:bCs/>
        </w:rPr>
        <w:t>the Middle Bafing National Park by</w:t>
      </w:r>
      <w:r w:rsidRPr="00795297">
        <w:rPr>
          <w:rFonts w:asciiTheme="majorHAnsi" w:hAnsiTheme="majorHAnsi" w:cstheme="majorBidi"/>
        </w:rPr>
        <w:t xml:space="preserve"> </w:t>
      </w:r>
      <w:r w:rsidR="000879C2" w:rsidRPr="00795297">
        <w:rPr>
          <w:rFonts w:asciiTheme="majorHAnsi" w:hAnsiTheme="majorHAnsi" w:cstheme="majorBidi"/>
        </w:rPr>
        <w:t>t</w:t>
      </w:r>
      <w:r w:rsidR="000E26C0" w:rsidRPr="00795297">
        <w:rPr>
          <w:rFonts w:asciiTheme="majorHAnsi" w:hAnsiTheme="majorHAnsi" w:cstheme="majorBidi"/>
        </w:rPr>
        <w:t>he</w:t>
      </w:r>
      <w:r w:rsidR="000D2907" w:rsidRPr="00795297">
        <w:rPr>
          <w:rFonts w:asciiTheme="majorHAnsi" w:hAnsiTheme="majorHAnsi" w:cstheme="majorBidi"/>
        </w:rPr>
        <w:t xml:space="preserve"> W</w:t>
      </w:r>
      <w:r w:rsidR="000E26C0" w:rsidRPr="00795297">
        <w:rPr>
          <w:rFonts w:asciiTheme="majorHAnsi" w:hAnsiTheme="majorHAnsi" w:cstheme="majorBidi"/>
        </w:rPr>
        <w:t xml:space="preserve">ild </w:t>
      </w:r>
      <w:r w:rsidR="000D2907" w:rsidRPr="00795297">
        <w:rPr>
          <w:rFonts w:asciiTheme="majorHAnsi" w:hAnsiTheme="majorHAnsi" w:cstheme="majorBidi"/>
        </w:rPr>
        <w:t>C</w:t>
      </w:r>
      <w:r w:rsidR="000E26C0" w:rsidRPr="00795297">
        <w:rPr>
          <w:rFonts w:asciiTheme="majorHAnsi" w:hAnsiTheme="majorHAnsi" w:cstheme="majorBidi"/>
        </w:rPr>
        <w:t xml:space="preserve">himpanzee </w:t>
      </w:r>
      <w:r w:rsidR="00E43B53" w:rsidRPr="00795297">
        <w:rPr>
          <w:rFonts w:asciiTheme="majorHAnsi" w:hAnsiTheme="majorHAnsi" w:cstheme="majorBidi"/>
        </w:rPr>
        <w:t>Foundation</w:t>
      </w:r>
      <w:r w:rsidR="000E26C0" w:rsidRPr="00795297">
        <w:rPr>
          <w:rFonts w:asciiTheme="majorHAnsi" w:hAnsiTheme="majorHAnsi" w:cstheme="majorBidi"/>
        </w:rPr>
        <w:t xml:space="preserve"> (WCF)</w:t>
      </w:r>
      <w:r w:rsidR="000879C2" w:rsidRPr="00795297">
        <w:rPr>
          <w:rFonts w:asciiTheme="majorHAnsi" w:hAnsiTheme="majorHAnsi" w:cstheme="majorBidi"/>
        </w:rPr>
        <w:t xml:space="preserve"> and </w:t>
      </w:r>
      <w:r w:rsidR="00BB3F43" w:rsidRPr="00795297">
        <w:rPr>
          <w:rFonts w:asciiTheme="majorHAnsi" w:hAnsiTheme="majorHAnsi" w:cstheme="majorBidi"/>
        </w:rPr>
        <w:t>OGUIPAR</w:t>
      </w:r>
      <w:r w:rsidR="000879C2" w:rsidRPr="00795297">
        <w:rPr>
          <w:rFonts w:asciiTheme="majorHAnsi" w:hAnsiTheme="majorHAnsi" w:cstheme="majorBidi"/>
        </w:rPr>
        <w:t>. The WCF</w:t>
      </w:r>
      <w:r w:rsidR="000D2907" w:rsidRPr="00795297">
        <w:rPr>
          <w:rFonts w:asciiTheme="majorHAnsi" w:hAnsiTheme="majorHAnsi" w:cstheme="majorBidi"/>
        </w:rPr>
        <w:t xml:space="preserve">, in collaboration GAC and CBG, undertook the identification of a potential high conservation value that resulted in the project of </w:t>
      </w:r>
      <w:r w:rsidR="000D2907" w:rsidRPr="00795297">
        <w:rPr>
          <w:rFonts w:asciiTheme="majorHAnsi" w:hAnsiTheme="majorHAnsi" w:cstheme="majorBidi"/>
          <w:b/>
          <w:bCs/>
        </w:rPr>
        <w:t xml:space="preserve">creation of the Parc National du Moyen Bafing (PNMB). </w:t>
      </w:r>
      <w:r w:rsidR="000D2907" w:rsidRPr="00795297">
        <w:rPr>
          <w:rFonts w:asciiTheme="majorHAnsi" w:hAnsiTheme="majorHAnsi" w:cstheme="majorBidi"/>
        </w:rPr>
        <w:t>This major and unique project to protect biodiversity comes from the initiative of the Guinea Alumina Corporation (GAC) and Compagnie de Bauxite de Guinee (CBG) aiming at offsetting the negative effects of the GAC mining activities and ensuring the conservation of chimpanzees in a favorable ecosystem</w:t>
      </w:r>
      <w:r w:rsidR="000D2907" w:rsidRPr="00795297">
        <w:rPr>
          <w:vertAlign w:val="superscript"/>
        </w:rPr>
        <w:footnoteReference w:id="32"/>
      </w:r>
      <w:r w:rsidR="000D2907" w:rsidRPr="00795297">
        <w:rPr>
          <w:rFonts w:asciiTheme="majorHAnsi" w:hAnsiTheme="majorHAnsi" w:cstheme="majorBidi"/>
        </w:rPr>
        <w:t xml:space="preserve">. </w:t>
      </w:r>
      <w:bookmarkStart w:id="17" w:name="_Hlk533007051"/>
      <w:r w:rsidR="000D2907" w:rsidRPr="00795297">
        <w:rPr>
          <w:rFonts w:asciiTheme="majorHAnsi" w:hAnsiTheme="majorHAnsi" w:cstheme="majorBidi"/>
        </w:rPr>
        <w:t>The creation phase of the National Park was formalized on 28 September 2017</w:t>
      </w:r>
      <w:bookmarkEnd w:id="17"/>
      <w:r w:rsidR="000D2907" w:rsidRPr="00795297">
        <w:rPr>
          <w:rFonts w:asciiTheme="majorHAnsi" w:hAnsiTheme="majorHAnsi" w:cstheme="majorBidi"/>
        </w:rPr>
        <w:t xml:space="preserve"> by a ministerial decree No: A / 2017/5232, signed by the Minister of Environment, Water and Forests, for an area of 6</w:t>
      </w:r>
      <w:r w:rsidR="000E26C0" w:rsidRPr="00795297">
        <w:rPr>
          <w:rFonts w:asciiTheme="majorHAnsi" w:hAnsiTheme="majorHAnsi" w:cstheme="majorBidi"/>
        </w:rPr>
        <w:t>,</w:t>
      </w:r>
      <w:r w:rsidR="000D2907" w:rsidRPr="00795297">
        <w:rPr>
          <w:rFonts w:asciiTheme="majorHAnsi" w:hAnsiTheme="majorHAnsi" w:cstheme="majorBidi"/>
        </w:rPr>
        <w:t>426 km². This project recognizes not only the need to involve local communities in the process of creating the National Park, but also takes into account the value and relevance of their knowledge, their potential for innovation, and their practices to contribute to the creation of the National Park. To be officially gazetted, the park needs to pass through a normative framework which include; delineation of boundaries, delineation of the corridors and the core area, agreement with the local communities through in-depth consultations, socio-economical studies, clarification on the potential overlaps between conservation activity and mining activity</w:t>
      </w:r>
      <w:r w:rsidR="00A7796D" w:rsidRPr="00795297">
        <w:rPr>
          <w:rFonts w:asciiTheme="majorHAnsi" w:hAnsiTheme="majorHAnsi" w:cstheme="majorBidi"/>
        </w:rPr>
        <w:t xml:space="preserve">, impact assessment of the Park, etc. </w:t>
      </w:r>
      <w:bookmarkStart w:id="18" w:name="_Hlk533007097"/>
      <w:r w:rsidR="000D2907" w:rsidRPr="00795297">
        <w:rPr>
          <w:rFonts w:asciiTheme="majorHAnsi" w:hAnsiTheme="majorHAnsi" w:cstheme="majorBidi"/>
        </w:rPr>
        <w:t>A first proposed delineation of the boundaries of the Park, the core area, the buffer zone and the corridors has been proposed</w:t>
      </w:r>
      <w:r w:rsidR="000523AA" w:rsidRPr="00795297">
        <w:rPr>
          <w:rFonts w:asciiTheme="majorHAnsi" w:hAnsiTheme="majorHAnsi" w:cstheme="majorBidi"/>
        </w:rPr>
        <w:t>.</w:t>
      </w:r>
      <w:bookmarkEnd w:id="18"/>
      <w:r w:rsidR="000D2907" w:rsidRPr="00795297">
        <w:rPr>
          <w:rFonts w:asciiTheme="majorHAnsi" w:hAnsiTheme="majorHAnsi" w:cstheme="majorBidi"/>
        </w:rPr>
        <w:t xml:space="preserve"> Discussions are ongoing to validate the proposal map of the Parks including the core, the buffer zone and the corridors has been proposed. As indicated on the Map, 26 villages have been localized within the core proposed area of</w:t>
      </w:r>
      <w:r w:rsidR="000523AA" w:rsidRPr="00795297">
        <w:rPr>
          <w:rFonts w:asciiTheme="majorHAnsi" w:hAnsiTheme="majorHAnsi" w:cstheme="majorBidi"/>
        </w:rPr>
        <w:t xml:space="preserve"> the Parc National du Moyen Baf</w:t>
      </w:r>
      <w:r w:rsidR="000D2907" w:rsidRPr="00795297">
        <w:rPr>
          <w:rFonts w:asciiTheme="majorHAnsi" w:hAnsiTheme="majorHAnsi" w:cstheme="majorBidi"/>
        </w:rPr>
        <w:t>ing.</w:t>
      </w:r>
      <w:r w:rsidRPr="00795297">
        <w:rPr>
          <w:rFonts w:asciiTheme="majorHAnsi" w:hAnsiTheme="majorHAnsi" w:cstheme="majorBidi"/>
        </w:rPr>
        <w:t xml:space="preserve"> </w:t>
      </w:r>
      <w:r w:rsidR="000D2907" w:rsidRPr="00795297">
        <w:rPr>
          <w:rFonts w:asciiTheme="majorHAnsi" w:hAnsiTheme="majorHAnsi" w:cstheme="majorBidi"/>
        </w:rPr>
        <w:t xml:space="preserve">The </w:t>
      </w:r>
      <w:r w:rsidR="00BB3F43" w:rsidRPr="00795297">
        <w:rPr>
          <w:rFonts w:asciiTheme="majorHAnsi" w:hAnsiTheme="majorHAnsi" w:cstheme="majorBidi"/>
        </w:rPr>
        <w:t>OGUIPAR</w:t>
      </w:r>
      <w:r w:rsidR="000D2907" w:rsidRPr="00795297">
        <w:rPr>
          <w:rFonts w:asciiTheme="majorHAnsi" w:hAnsiTheme="majorHAnsi" w:cstheme="majorBidi"/>
        </w:rPr>
        <w:t xml:space="preserve"> and the WCF are currently operating this phase, bas</w:t>
      </w:r>
      <w:r w:rsidR="000523AA" w:rsidRPr="00795297">
        <w:rPr>
          <w:rFonts w:asciiTheme="majorHAnsi" w:hAnsiTheme="majorHAnsi" w:cstheme="majorBidi"/>
        </w:rPr>
        <w:t xml:space="preserve">ed on a memorandum of agreement </w:t>
      </w:r>
      <w:r w:rsidR="000D2907" w:rsidRPr="00795297">
        <w:rPr>
          <w:rFonts w:asciiTheme="majorHAnsi" w:hAnsiTheme="majorHAnsi" w:cstheme="majorBidi"/>
        </w:rPr>
        <w:t xml:space="preserve">signed in May 2017 and following a joint </w:t>
      </w:r>
      <w:r w:rsidR="000D2907" w:rsidRPr="00795297">
        <w:rPr>
          <w:rFonts w:asciiTheme="majorHAnsi" w:hAnsiTheme="majorHAnsi" w:cstheme="majorBidi"/>
          <w:b/>
          <w:bCs/>
        </w:rPr>
        <w:t>action plan</w:t>
      </w:r>
      <w:r w:rsidR="000D2907" w:rsidRPr="00795297">
        <w:rPr>
          <w:rFonts w:asciiTheme="majorHAnsi" w:hAnsiTheme="majorHAnsi" w:cstheme="majorBidi"/>
        </w:rPr>
        <w:t xml:space="preserve"> (2018 – 2020). Both entities operate work in partnership based where know-how transfer is promoted in order to build the overall technical and insti</w:t>
      </w:r>
      <w:r w:rsidRPr="00795297">
        <w:rPr>
          <w:rFonts w:asciiTheme="majorHAnsi" w:hAnsiTheme="majorHAnsi" w:cstheme="majorBidi"/>
        </w:rPr>
        <w:t xml:space="preserve">tutional capacities of </w:t>
      </w:r>
      <w:r w:rsidR="00BB3F43" w:rsidRPr="00795297">
        <w:rPr>
          <w:rFonts w:asciiTheme="majorHAnsi" w:hAnsiTheme="majorHAnsi" w:cstheme="majorBidi"/>
        </w:rPr>
        <w:t>OGUIPAR</w:t>
      </w:r>
      <w:r w:rsidRPr="00795297">
        <w:rPr>
          <w:rFonts w:asciiTheme="majorHAnsi" w:hAnsiTheme="majorHAnsi" w:cstheme="majorBidi"/>
        </w:rPr>
        <w:t xml:space="preserve">. </w:t>
      </w:r>
      <w:r w:rsidR="000D2907" w:rsidRPr="00795297">
        <w:rPr>
          <w:rFonts w:asciiTheme="majorHAnsi" w:hAnsiTheme="majorHAnsi" w:cstheme="majorBidi"/>
        </w:rPr>
        <w:t xml:space="preserve">Moreover, both entities have also signed agreement with key scientific institutions such as the Kew Royal Botanic Gardens and the Max Planck Institute. </w:t>
      </w:r>
      <w:bookmarkStart w:id="19" w:name="_Hlk533007130"/>
      <w:r w:rsidR="000D2907" w:rsidRPr="00795297">
        <w:rPr>
          <w:rFonts w:asciiTheme="majorHAnsi" w:hAnsiTheme="majorHAnsi" w:cstheme="majorBidi"/>
        </w:rPr>
        <w:t xml:space="preserve">The </w:t>
      </w:r>
      <w:r w:rsidR="000523AA" w:rsidRPr="00795297">
        <w:rPr>
          <w:rFonts w:asciiTheme="majorHAnsi" w:hAnsiTheme="majorHAnsi" w:cstheme="majorBidi"/>
        </w:rPr>
        <w:t>creation of the Pa</w:t>
      </w:r>
      <w:r w:rsidR="00BB3F43" w:rsidRPr="00795297">
        <w:rPr>
          <w:rFonts w:asciiTheme="majorHAnsi" w:hAnsiTheme="majorHAnsi" w:cstheme="majorBidi"/>
        </w:rPr>
        <w:t>r</w:t>
      </w:r>
      <w:r w:rsidR="000523AA" w:rsidRPr="00795297">
        <w:rPr>
          <w:rFonts w:asciiTheme="majorHAnsi" w:hAnsiTheme="majorHAnsi" w:cstheme="majorBidi"/>
        </w:rPr>
        <w:t>k will</w:t>
      </w:r>
      <w:r w:rsidR="000D2907" w:rsidRPr="00795297">
        <w:rPr>
          <w:rFonts w:asciiTheme="majorHAnsi" w:hAnsiTheme="majorHAnsi" w:cstheme="majorBidi"/>
        </w:rPr>
        <w:t xml:space="preserve"> </w:t>
      </w:r>
      <w:r w:rsidR="000523AA" w:rsidRPr="00795297">
        <w:rPr>
          <w:rFonts w:asciiTheme="majorHAnsi" w:hAnsiTheme="majorHAnsi" w:cstheme="majorBidi"/>
        </w:rPr>
        <w:t>be official</w:t>
      </w:r>
      <w:r w:rsidR="000D2907" w:rsidRPr="00795297">
        <w:rPr>
          <w:rFonts w:asciiTheme="majorHAnsi" w:hAnsiTheme="majorHAnsi" w:cstheme="majorBidi"/>
        </w:rPr>
        <w:t xml:space="preserve"> probably by the end of 2019, after a presidential decree.</w:t>
      </w:r>
      <w:bookmarkEnd w:id="19"/>
      <w:r w:rsidR="000D2907" w:rsidRPr="00795297">
        <w:rPr>
          <w:rFonts w:asciiTheme="majorHAnsi" w:hAnsiTheme="majorHAnsi" w:cstheme="majorBidi"/>
        </w:rPr>
        <w:t xml:space="preserve"> Once the project is created, it will be running at the beginning by WCF and </w:t>
      </w:r>
      <w:r w:rsidR="00BB3F43" w:rsidRPr="00795297">
        <w:rPr>
          <w:rFonts w:asciiTheme="majorHAnsi" w:hAnsiTheme="majorHAnsi" w:cstheme="majorBidi"/>
        </w:rPr>
        <w:t>OGUIPAR</w:t>
      </w:r>
      <w:r w:rsidR="000D2907" w:rsidRPr="00795297">
        <w:rPr>
          <w:rFonts w:asciiTheme="majorHAnsi" w:hAnsiTheme="majorHAnsi" w:cstheme="majorBidi"/>
        </w:rPr>
        <w:t xml:space="preserve">, with funding support from GAC and CBG mining companies within their off-set agreement. Current funding to support the creation of the PNMB support </w:t>
      </w:r>
      <w:r w:rsidR="003767BC" w:rsidRPr="00795297">
        <w:rPr>
          <w:rFonts w:asciiTheme="majorHAnsi" w:hAnsiTheme="majorHAnsi" w:cstheme="majorBidi"/>
        </w:rPr>
        <w:t>is secured thanks to the offset mechanism with the mining companies</w:t>
      </w:r>
      <w:r w:rsidR="000D2907" w:rsidRPr="00795297">
        <w:rPr>
          <w:rFonts w:asciiTheme="majorHAnsi" w:hAnsiTheme="majorHAnsi" w:cstheme="majorBidi"/>
        </w:rPr>
        <w:t xml:space="preserve">. Discussions regarding the creation of trust fund to support the long-term operational costs of the PNMB will be done in the coming months with CBG, GAC, SFI.  </w:t>
      </w:r>
      <w:r w:rsidR="00D647C7" w:rsidRPr="00795297">
        <w:rPr>
          <w:rFonts w:asciiTheme="majorHAnsi" w:hAnsiTheme="majorHAnsi" w:cstheme="majorBidi"/>
        </w:rPr>
        <w:t xml:space="preserve">A </w:t>
      </w:r>
      <w:r w:rsidR="000D2907" w:rsidRPr="00795297">
        <w:rPr>
          <w:rFonts w:asciiTheme="majorHAnsi" w:hAnsiTheme="majorHAnsi" w:cstheme="majorBidi"/>
        </w:rPr>
        <w:t xml:space="preserve">Public Private Partnership (PPP) will </w:t>
      </w:r>
      <w:r w:rsidR="00D647C7" w:rsidRPr="00795297">
        <w:rPr>
          <w:rFonts w:asciiTheme="majorHAnsi" w:hAnsiTheme="majorHAnsi" w:cstheme="majorBidi"/>
        </w:rPr>
        <w:t>probably</w:t>
      </w:r>
      <w:r w:rsidR="000D2907" w:rsidRPr="00795297">
        <w:rPr>
          <w:rFonts w:asciiTheme="majorHAnsi" w:hAnsiTheme="majorHAnsi" w:cstheme="majorBidi"/>
        </w:rPr>
        <w:t xml:space="preserve"> be established </w:t>
      </w:r>
      <w:r w:rsidR="00D647C7" w:rsidRPr="00795297">
        <w:rPr>
          <w:rFonts w:asciiTheme="majorHAnsi" w:hAnsiTheme="majorHAnsi" w:cstheme="majorBidi"/>
        </w:rPr>
        <w:t>in the coming month in order to delegate the Park management</w:t>
      </w:r>
      <w:r w:rsidR="000D2907" w:rsidRPr="00795297">
        <w:rPr>
          <w:rFonts w:asciiTheme="majorHAnsi" w:hAnsiTheme="majorHAnsi" w:cstheme="majorBidi"/>
        </w:rPr>
        <w:t xml:space="preserve"> to private entity.  </w:t>
      </w:r>
    </w:p>
    <w:p w14:paraId="5A098A7A" w14:textId="77777777" w:rsidR="0071569F" w:rsidRPr="00795297" w:rsidRDefault="0071569F" w:rsidP="0071569F">
      <w:pPr>
        <w:rPr>
          <w:rFonts w:asciiTheme="majorHAnsi" w:hAnsiTheme="majorHAnsi"/>
          <w:b/>
          <w:noProof/>
        </w:rPr>
      </w:pPr>
    </w:p>
    <w:p w14:paraId="3B1244C2" w14:textId="77777777" w:rsidR="000D2907" w:rsidRPr="00795297" w:rsidRDefault="41A50FA2" w:rsidP="00DB13F6">
      <w:pPr>
        <w:pStyle w:val="ListParagraph"/>
        <w:numPr>
          <w:ilvl w:val="0"/>
          <w:numId w:val="21"/>
        </w:numPr>
        <w:rPr>
          <w:rFonts w:asciiTheme="majorHAnsi" w:hAnsiTheme="majorHAnsi"/>
          <w:b/>
          <w:bCs/>
          <w:noProof/>
        </w:rPr>
      </w:pPr>
      <w:r w:rsidRPr="00795297">
        <w:rPr>
          <w:rFonts w:asciiTheme="majorHAnsi" w:hAnsiTheme="majorHAnsi"/>
          <w:b/>
          <w:bCs/>
          <w:noProof/>
        </w:rPr>
        <w:t xml:space="preserve">The project entitled </w:t>
      </w:r>
      <w:r w:rsidR="00D71913" w:rsidRPr="00795297">
        <w:rPr>
          <w:rFonts w:asciiTheme="majorHAnsi" w:hAnsiTheme="majorHAnsi"/>
          <w:noProof/>
        </w:rPr>
        <w:t>“</w:t>
      </w:r>
      <w:r w:rsidRPr="00795297">
        <w:rPr>
          <w:rFonts w:asciiTheme="majorHAnsi" w:hAnsiTheme="majorHAnsi"/>
          <w:noProof/>
        </w:rPr>
        <w:t>Support to the Reform of the Security Sector in Guinea – environment component (PARSS3)“ financed by UE and managed by UNOPS has been launched in 2016 and aims</w:t>
      </w:r>
      <w:r w:rsidRPr="00795297">
        <w:rPr>
          <w:rFonts w:asciiTheme="majorHAnsi" w:hAnsiTheme="majorHAnsi"/>
          <w:b/>
          <w:bCs/>
          <w:noProof/>
        </w:rPr>
        <w:t xml:space="preserve"> </w:t>
      </w:r>
      <w:r w:rsidRPr="00795297">
        <w:rPr>
          <w:rFonts w:asciiTheme="majorHAnsi" w:hAnsiTheme="majorHAnsi" w:cstheme="majorBidi"/>
        </w:rPr>
        <w:t xml:space="preserve">at strengthening the Ministry of Environment, Water and Forest and operationalizing the </w:t>
      </w:r>
      <w:r w:rsidRPr="00795297">
        <w:rPr>
          <w:rFonts w:asciiTheme="majorHAnsi" w:hAnsiTheme="majorHAnsi" w:cstheme="majorBidi"/>
          <w:i/>
          <w:iCs/>
        </w:rPr>
        <w:t>Corps Paramilitaire des Conservateurs de la Nature</w:t>
      </w:r>
      <w:r w:rsidRPr="00795297">
        <w:rPr>
          <w:rFonts w:asciiTheme="majorHAnsi" w:hAnsiTheme="majorHAnsi" w:cstheme="majorBidi"/>
        </w:rPr>
        <w:t xml:space="preserve">. </w:t>
      </w:r>
      <w:bookmarkStart w:id="20" w:name="_Hlk524695813"/>
      <w:bookmarkEnd w:id="20"/>
    </w:p>
    <w:p w14:paraId="46E4A988" w14:textId="77777777" w:rsidR="00142155" w:rsidRPr="00795297" w:rsidRDefault="00142155" w:rsidP="00142155">
      <w:pPr>
        <w:rPr>
          <w:rFonts w:asciiTheme="majorHAnsi" w:hAnsiTheme="majorHAnsi"/>
          <w:b/>
          <w:bCs/>
          <w:noProof/>
        </w:rPr>
      </w:pPr>
    </w:p>
    <w:p w14:paraId="4D48A531" w14:textId="77777777" w:rsidR="00142155" w:rsidRPr="00795297" w:rsidRDefault="00142155" w:rsidP="00DB13F6">
      <w:pPr>
        <w:pStyle w:val="ListParagraph"/>
        <w:numPr>
          <w:ilvl w:val="0"/>
          <w:numId w:val="21"/>
        </w:numPr>
        <w:rPr>
          <w:rFonts w:asciiTheme="majorHAnsi" w:hAnsiTheme="majorHAnsi"/>
          <w:noProof/>
        </w:rPr>
      </w:pPr>
      <w:r w:rsidRPr="00795297">
        <w:rPr>
          <w:rFonts w:asciiTheme="majorHAnsi" w:hAnsiTheme="majorHAnsi" w:cstheme="majorBidi"/>
        </w:rPr>
        <w:t>The World Bank</w:t>
      </w:r>
      <w:r w:rsidR="00D62A73" w:rsidRPr="00795297">
        <w:rPr>
          <w:rFonts w:asciiTheme="majorHAnsi" w:hAnsiTheme="majorHAnsi" w:cstheme="majorBidi"/>
        </w:rPr>
        <w:t>’s project entitled “Biodiversity Conservation Project” (P168613)</w:t>
      </w:r>
      <w:r w:rsidRPr="00795297">
        <w:rPr>
          <w:rFonts w:asciiTheme="majorHAnsi" w:hAnsiTheme="majorHAnsi" w:cstheme="majorBidi"/>
        </w:rPr>
        <w:t xml:space="preserve"> </w:t>
      </w:r>
      <w:r w:rsidR="00D62A73" w:rsidRPr="00795297">
        <w:rPr>
          <w:rFonts w:asciiTheme="majorHAnsi" w:hAnsiTheme="majorHAnsi" w:cstheme="majorBidi"/>
        </w:rPr>
        <w:t xml:space="preserve">will be implemented </w:t>
      </w:r>
      <w:r w:rsidRPr="00795297">
        <w:rPr>
          <w:rFonts w:asciiTheme="majorHAnsi" w:hAnsiTheme="majorHAnsi" w:cstheme="majorBidi"/>
        </w:rPr>
        <w:t>is currently developing a project to support the OGUIPAR and the sustainable management of several protected areas, including in the Bafing</w:t>
      </w:r>
      <w:r w:rsidRPr="00795297">
        <w:rPr>
          <w:rFonts w:asciiTheme="majorHAnsi" w:hAnsiTheme="majorHAnsi"/>
          <w:noProof/>
        </w:rPr>
        <w:t xml:space="preserve">-Falémé landscape. With a budget of 20 millions US, the project will be </w:t>
      </w:r>
      <w:r w:rsidR="006B28E1" w:rsidRPr="00795297">
        <w:rPr>
          <w:rFonts w:asciiTheme="majorHAnsi" w:hAnsiTheme="majorHAnsi"/>
          <w:noProof/>
        </w:rPr>
        <w:t xml:space="preserve">launched in 2020 for a period of </w:t>
      </w:r>
      <w:r w:rsidRPr="00795297">
        <w:rPr>
          <w:rFonts w:asciiTheme="majorHAnsi" w:hAnsiTheme="majorHAnsi"/>
          <w:noProof/>
        </w:rPr>
        <w:t>5 years.</w:t>
      </w:r>
      <w:r w:rsidR="006B28E1" w:rsidRPr="00795297">
        <w:rPr>
          <w:rFonts w:asciiTheme="majorHAnsi" w:hAnsiTheme="majorHAnsi"/>
          <w:noProof/>
        </w:rPr>
        <w:t xml:space="preserve"> The project will be structured in 4 components: (i) Strenghtening legal &amp; institutionnal framework, and logistical support; (ii) Biodiversity management in Protected Areas; (iii) </w:t>
      </w:r>
      <w:r w:rsidR="002A63E8" w:rsidRPr="00795297">
        <w:rPr>
          <w:rFonts w:asciiTheme="majorHAnsi" w:hAnsiTheme="majorHAnsi"/>
          <w:noProof/>
        </w:rPr>
        <w:t>Strenghtening capacities of MEEF on environmental and social saveguards; (iv) Project management.</w:t>
      </w:r>
    </w:p>
    <w:p w14:paraId="76F61A05" w14:textId="77777777" w:rsidR="00992A7E" w:rsidRPr="00795297" w:rsidRDefault="00992A7E" w:rsidP="00992A7E">
      <w:pPr>
        <w:rPr>
          <w:rFonts w:asciiTheme="majorHAnsi" w:hAnsiTheme="majorHAnsi"/>
          <w:b/>
          <w:noProof/>
        </w:rPr>
      </w:pPr>
    </w:p>
    <w:p w14:paraId="5A512E1F" w14:textId="77777777" w:rsidR="0087527A" w:rsidRPr="00795297" w:rsidRDefault="41A50FA2" w:rsidP="00DB13F6">
      <w:pPr>
        <w:pStyle w:val="ListParagraph"/>
        <w:numPr>
          <w:ilvl w:val="0"/>
          <w:numId w:val="21"/>
        </w:numPr>
        <w:rPr>
          <w:rFonts w:asciiTheme="majorHAnsi" w:hAnsiTheme="majorHAnsi"/>
          <w:b/>
          <w:bCs/>
          <w:noProof/>
        </w:rPr>
      </w:pPr>
      <w:r w:rsidRPr="00795297">
        <w:rPr>
          <w:rFonts w:asciiTheme="majorHAnsi" w:hAnsiTheme="majorHAnsi" w:cstheme="majorBidi"/>
          <w:b/>
          <w:bCs/>
        </w:rPr>
        <w:t>The Jane Goodall Institute (JGI)</w:t>
      </w:r>
      <w:r w:rsidRPr="00795297">
        <w:rPr>
          <w:rFonts w:asciiTheme="majorHAnsi" w:hAnsiTheme="majorHAnsi" w:cstheme="majorBidi"/>
        </w:rPr>
        <w:t xml:space="preserve"> </w:t>
      </w:r>
      <w:r w:rsidRPr="00795297">
        <w:rPr>
          <w:rFonts w:asciiTheme="majorHAnsi" w:hAnsiTheme="majorHAnsi" w:cstheme="majorBidi"/>
          <w:b/>
          <w:bCs/>
        </w:rPr>
        <w:t xml:space="preserve">intents to create a Transborder Protected area (Guinea and Senegal) </w:t>
      </w:r>
      <w:r w:rsidR="006C0785" w:rsidRPr="00795297">
        <w:rPr>
          <w:rFonts w:asciiTheme="majorHAnsi" w:hAnsiTheme="majorHAnsi" w:cstheme="majorBidi"/>
          <w:bCs/>
        </w:rPr>
        <w:t>that will</w:t>
      </w:r>
      <w:r w:rsidRPr="00795297">
        <w:rPr>
          <w:rFonts w:asciiTheme="majorHAnsi" w:hAnsiTheme="majorHAnsi" w:cstheme="majorBidi"/>
        </w:rPr>
        <w:t xml:space="preserve"> support the conservation of chimpanzee. This PA has been discussed with communities and sub-national authorities. It will cover an area of 60,000 ha and would include the Community managed natural reserve of Dindéfélo in Senegal as well as a reserve located in the Mali’s prefecture (see map of the Landscape). This project, carried out by the Institute Jane Goodall, would aim to contribute to 1) alleviate poverty and improve food security through the implementation of community activities that generate resources and income and 2) set up research and conservation activities including key species including the West African chimpanzee. As the objectives and intervention area are very close to the ones of the proposed project, synergies will be encouraged and an extension of the intervention area so to join or to create an ecological corridor, should be considered. </w:t>
      </w:r>
    </w:p>
    <w:p w14:paraId="77634249" w14:textId="77777777" w:rsidR="0087527A" w:rsidRPr="00795297" w:rsidRDefault="0087527A" w:rsidP="0087527A">
      <w:pPr>
        <w:rPr>
          <w:rFonts w:asciiTheme="majorHAnsi" w:hAnsiTheme="majorHAnsi"/>
          <w:noProof/>
        </w:rPr>
      </w:pPr>
    </w:p>
    <w:p w14:paraId="35F2E15B" w14:textId="77777777" w:rsidR="00D06A0D" w:rsidRPr="00795297" w:rsidRDefault="41A50FA2" w:rsidP="00DB13F6">
      <w:pPr>
        <w:pStyle w:val="ListParagraph"/>
        <w:numPr>
          <w:ilvl w:val="0"/>
          <w:numId w:val="21"/>
        </w:numPr>
        <w:rPr>
          <w:rFonts w:asciiTheme="majorHAnsi" w:hAnsiTheme="majorHAnsi"/>
          <w:b/>
          <w:bCs/>
          <w:noProof/>
        </w:rPr>
      </w:pPr>
      <w:r w:rsidRPr="00795297">
        <w:rPr>
          <w:rFonts w:asciiTheme="majorHAnsi" w:hAnsiTheme="majorHAnsi"/>
          <w:noProof/>
        </w:rPr>
        <w:t xml:space="preserve">The Programme Support for Community Livelihoods at the Village level (PACV3) is supported by AFD and the World Bank. It aims </w:t>
      </w:r>
      <w:r w:rsidRPr="00795297">
        <w:rPr>
          <w:color w:val="000000" w:themeColor="text1"/>
          <w:lang w:val="en-GB" w:eastAsia="fr-FR"/>
        </w:rPr>
        <w:t xml:space="preserve">to strengthen local governance in rural areas of Guinea and to promote the social and economic empowerment of rural people, including women, youth and other marginalized groups. PACV3 intervenes in the 304 rural municipalities of the country and is funded for a period of 5 years (2016-2020). </w:t>
      </w:r>
      <w:r w:rsidR="0087527A" w:rsidRPr="00795297">
        <w:rPr>
          <w:rFonts w:cs="Arial"/>
          <w:szCs w:val="20"/>
          <w:lang w:eastAsia="ja-JP"/>
        </w:rPr>
        <w:t xml:space="preserve">The PACV will be taken over by the newly created National Agency for Community Funding (ANAFIC). </w:t>
      </w:r>
    </w:p>
    <w:p w14:paraId="41BC3D32" w14:textId="77777777" w:rsidR="00D06A0D" w:rsidRPr="00795297" w:rsidRDefault="00D06A0D" w:rsidP="00A86B8D">
      <w:pPr>
        <w:rPr>
          <w:rFonts w:asciiTheme="majorHAnsi" w:hAnsiTheme="majorHAnsi"/>
          <w:noProof/>
        </w:rPr>
      </w:pPr>
    </w:p>
    <w:p w14:paraId="6D847889" w14:textId="77777777" w:rsidR="00623DE9" w:rsidRPr="00795297" w:rsidRDefault="005A5C1E" w:rsidP="00DB13F6">
      <w:pPr>
        <w:pStyle w:val="ListParagraph"/>
        <w:numPr>
          <w:ilvl w:val="0"/>
          <w:numId w:val="21"/>
        </w:numPr>
        <w:spacing w:after="120"/>
        <w:contextualSpacing/>
        <w:rPr>
          <w:rFonts w:asciiTheme="majorHAnsi" w:hAnsiTheme="majorHAnsi" w:cstheme="majorHAnsi"/>
          <w:szCs w:val="20"/>
          <w:lang w:val="en-CA"/>
        </w:rPr>
      </w:pPr>
      <w:r w:rsidRPr="00795297">
        <w:rPr>
          <w:rFonts w:asciiTheme="majorHAnsi" w:hAnsiTheme="majorHAnsi" w:cstheme="majorHAnsi"/>
          <w:noProof/>
          <w:szCs w:val="20"/>
        </w:rPr>
        <w:t>The West African Clean Cooking Alliance (WACCA), which is under the aegis of the ECOWAS Center for Renewable Energy and Energy Efficiency (ECREEE), supports the development and implementation of adequate national institutional and regulatory framework in line with regional targets.</w:t>
      </w:r>
    </w:p>
    <w:p w14:paraId="0E1103A7" w14:textId="77777777" w:rsidR="00623DE9" w:rsidRPr="00795297" w:rsidRDefault="00623DE9" w:rsidP="00623DE9">
      <w:pPr>
        <w:pStyle w:val="ListParagraph"/>
        <w:spacing w:after="120"/>
        <w:ind w:left="360"/>
        <w:contextualSpacing/>
        <w:rPr>
          <w:rFonts w:asciiTheme="majorHAnsi" w:hAnsiTheme="majorHAnsi" w:cstheme="majorHAnsi"/>
          <w:szCs w:val="20"/>
          <w:lang w:val="en-CA"/>
        </w:rPr>
      </w:pPr>
    </w:p>
    <w:p w14:paraId="3DC5D617" w14:textId="77777777" w:rsidR="0087527A" w:rsidRPr="00795297" w:rsidRDefault="00623DE9" w:rsidP="00DB13F6">
      <w:pPr>
        <w:pStyle w:val="ListParagraph"/>
        <w:numPr>
          <w:ilvl w:val="0"/>
          <w:numId w:val="21"/>
        </w:numPr>
        <w:spacing w:after="120"/>
        <w:contextualSpacing/>
        <w:rPr>
          <w:rFonts w:asciiTheme="majorHAnsi" w:hAnsiTheme="majorHAnsi" w:cstheme="majorHAnsi"/>
          <w:szCs w:val="20"/>
          <w:lang w:val="en-CA"/>
        </w:rPr>
      </w:pPr>
      <w:r w:rsidRPr="00795297">
        <w:rPr>
          <w:rFonts w:cs="Courier"/>
          <w:szCs w:val="20"/>
          <w:lang w:val="en" w:eastAsia="fr-FR"/>
        </w:rPr>
        <w:t>National Support Program for Agricultural Value Chain Actors (PNAAFA): PNAAFA started its activities in 2011 and aims to support agricultural activities in Guinée Forestière and Moyenne Guinée with a $ 22 million support from IFAD, which includes a loan of $ 13.3 million, the remaining $ 8.7 million being for a grant. Another US $ 9.1 million grant was provided by IFAD in 2012 to expand activities in Upper Guinea.</w:t>
      </w:r>
      <w:r w:rsidR="00FA0B3C" w:rsidRPr="00795297">
        <w:rPr>
          <w:rFonts w:cs="Courier"/>
          <w:szCs w:val="20"/>
          <w:lang w:val="en" w:eastAsia="fr-FR"/>
        </w:rPr>
        <w:t xml:space="preserve"> The National Programme to Support Agricultural Value Chain Actors </w:t>
      </w:r>
      <w:r w:rsidR="00955F4B" w:rsidRPr="00795297">
        <w:rPr>
          <w:rFonts w:cs="Courier"/>
          <w:szCs w:val="20"/>
          <w:lang w:val="en" w:eastAsia="fr-FR"/>
        </w:rPr>
        <w:t xml:space="preserve">started a new phase </w:t>
      </w:r>
      <w:r w:rsidR="00FA0B3C" w:rsidRPr="00795297">
        <w:rPr>
          <w:rFonts w:cs="Courier"/>
          <w:szCs w:val="20"/>
          <w:lang w:val="en" w:eastAsia="fr-FR"/>
        </w:rPr>
        <w:t>in Lower Guinea and Faranah expansion</w:t>
      </w:r>
      <w:r w:rsidR="00955F4B" w:rsidRPr="00795297">
        <w:rPr>
          <w:rFonts w:cs="Courier"/>
          <w:szCs w:val="20"/>
          <w:lang w:val="en" w:eastAsia="fr-FR"/>
        </w:rPr>
        <w:t xml:space="preserve">. </w:t>
      </w:r>
      <w:r w:rsidR="00A53600" w:rsidRPr="00795297">
        <w:rPr>
          <w:rFonts w:cs="Courier"/>
          <w:szCs w:val="20"/>
          <w:lang w:val="en" w:eastAsia="fr-FR"/>
        </w:rPr>
        <w:t>The OPEC Fund for International Development will provide an additional contribution of US $ 10 million to conduct studies and develop rural infrastructure. This funding will also extend PNAAFA to Lower Guinea</w:t>
      </w:r>
      <w:r w:rsidR="00955F4B" w:rsidRPr="00795297">
        <w:rPr>
          <w:rFonts w:cs="Courier"/>
          <w:szCs w:val="20"/>
          <w:lang w:val="en" w:eastAsia="fr-FR"/>
        </w:rPr>
        <w:t>.</w:t>
      </w:r>
    </w:p>
    <w:p w14:paraId="69B30193" w14:textId="77777777" w:rsidR="0087527A" w:rsidRPr="00795297" w:rsidRDefault="0087527A" w:rsidP="0087527A">
      <w:pPr>
        <w:pStyle w:val="ListParagraph"/>
        <w:spacing w:after="120"/>
        <w:ind w:left="360"/>
        <w:contextualSpacing/>
        <w:rPr>
          <w:rFonts w:asciiTheme="majorHAnsi" w:hAnsiTheme="majorHAnsi" w:cstheme="majorHAnsi"/>
          <w:szCs w:val="20"/>
          <w:lang w:val="en-CA"/>
        </w:rPr>
      </w:pPr>
    </w:p>
    <w:p w14:paraId="135060B6" w14:textId="77777777" w:rsidR="002B5FF7" w:rsidRPr="00795297" w:rsidRDefault="008D651F" w:rsidP="00DB13F6">
      <w:pPr>
        <w:pStyle w:val="ListParagraph"/>
        <w:numPr>
          <w:ilvl w:val="0"/>
          <w:numId w:val="21"/>
        </w:numPr>
        <w:spacing w:after="120"/>
        <w:contextualSpacing/>
        <w:rPr>
          <w:rFonts w:asciiTheme="majorHAnsi" w:hAnsiTheme="majorHAnsi" w:cstheme="majorHAnsi"/>
          <w:szCs w:val="20"/>
          <w:lang w:val="en-CA"/>
        </w:rPr>
      </w:pPr>
      <w:r w:rsidRPr="00795297">
        <w:rPr>
          <w:rFonts w:asciiTheme="majorHAnsi" w:hAnsiTheme="majorHAnsi" w:cstheme="majorHAnsi"/>
          <w:szCs w:val="20"/>
          <w:lang w:val="en-CA"/>
        </w:rPr>
        <w:t>The project entitled “</w:t>
      </w:r>
      <w:r w:rsidRPr="00795297">
        <w:rPr>
          <w:rFonts w:cs="Arial"/>
          <w:bCs/>
          <w:szCs w:val="20"/>
          <w:lang w:eastAsia="en-GB"/>
        </w:rPr>
        <w:t xml:space="preserve">Rehabilitating degraded and climate threatened forest landscape in Guinea” </w:t>
      </w:r>
      <w:r w:rsidR="0087527A" w:rsidRPr="00795297">
        <w:rPr>
          <w:rFonts w:cs="Arial"/>
          <w:bCs/>
          <w:szCs w:val="20"/>
          <w:lang w:eastAsia="en-GB"/>
        </w:rPr>
        <w:t xml:space="preserve">is financed by AFD and the GCF. </w:t>
      </w:r>
      <w:r w:rsidR="0087527A" w:rsidRPr="00795297">
        <w:rPr>
          <w:rFonts w:cs="Arial"/>
          <w:color w:val="000000" w:themeColor="text1"/>
          <w:szCs w:val="20"/>
          <w:lang w:eastAsia="ja-JP"/>
        </w:rPr>
        <w:t>The Project’s objective is the rehabilitation of productive forest landscapes and those intended for protection throughout the territory of the Republic of Guinea to maintain the hydrological systems impacted by climate change, to fight against forest degradation, which is a major source of greenhouse gas emissions, and develop agricultural systems adapted to changing environmental conditions. The total cost of the project is 54 million $US.</w:t>
      </w:r>
    </w:p>
    <w:p w14:paraId="0D9AE6B5" w14:textId="77777777" w:rsidR="002B5FF7" w:rsidRPr="00795297" w:rsidRDefault="002B5FF7" w:rsidP="002B5FF7">
      <w:pPr>
        <w:pStyle w:val="ListParagraph"/>
        <w:spacing w:after="120"/>
        <w:ind w:left="360"/>
        <w:contextualSpacing/>
        <w:rPr>
          <w:rFonts w:asciiTheme="majorHAnsi" w:hAnsiTheme="majorHAnsi" w:cstheme="majorHAnsi"/>
          <w:szCs w:val="20"/>
          <w:lang w:val="en-CA"/>
        </w:rPr>
      </w:pPr>
    </w:p>
    <w:p w14:paraId="0A917743" w14:textId="77777777" w:rsidR="00B05A21" w:rsidRPr="00795297" w:rsidRDefault="00C072DD" w:rsidP="00DB13F6">
      <w:pPr>
        <w:pStyle w:val="ListParagraph"/>
        <w:numPr>
          <w:ilvl w:val="0"/>
          <w:numId w:val="21"/>
        </w:numPr>
        <w:spacing w:after="120"/>
        <w:contextualSpacing/>
        <w:rPr>
          <w:rFonts w:asciiTheme="majorHAnsi" w:hAnsiTheme="majorHAnsi" w:cstheme="majorHAnsi"/>
          <w:szCs w:val="20"/>
          <w:lang w:val="en-CA"/>
        </w:rPr>
      </w:pPr>
      <w:r w:rsidRPr="00795297">
        <w:rPr>
          <w:rFonts w:asciiTheme="majorHAnsi" w:hAnsiTheme="majorHAnsi" w:cstheme="majorHAnsi"/>
          <w:szCs w:val="20"/>
          <w:lang w:val="en-CA"/>
        </w:rPr>
        <w:t xml:space="preserve">The Integrated Water Resources Management and Multi-use Development Program (PGIRE) </w:t>
      </w:r>
      <w:r w:rsidR="001C5745" w:rsidRPr="00795297">
        <w:rPr>
          <w:rFonts w:asciiTheme="majorHAnsi" w:hAnsiTheme="majorHAnsi" w:cstheme="majorHAnsi"/>
          <w:szCs w:val="20"/>
          <w:lang w:val="en-CA"/>
        </w:rPr>
        <w:t>is supported by the World Bank (IDA), and the Trust Funds of the Netherlands. The Ministry of Energy is the national party in Guinea responsible of this project. Th</w:t>
      </w:r>
      <w:r w:rsidR="002B5FF7" w:rsidRPr="00795297">
        <w:rPr>
          <w:rFonts w:asciiTheme="majorHAnsi" w:hAnsiTheme="majorHAnsi" w:cstheme="majorHAnsi"/>
          <w:szCs w:val="20"/>
          <w:lang w:val="en-CA"/>
        </w:rPr>
        <w:t>e phase 2 of the PGIRE is implemented during the period 2014-2021</w:t>
      </w:r>
      <w:r w:rsidR="00230620" w:rsidRPr="00795297">
        <w:rPr>
          <w:rFonts w:asciiTheme="majorHAnsi" w:hAnsiTheme="majorHAnsi" w:cstheme="majorHAnsi"/>
          <w:szCs w:val="20"/>
          <w:lang w:val="en-CA"/>
        </w:rPr>
        <w:t>. It will finance several studies for hydro-energy production.</w:t>
      </w:r>
      <w:r w:rsidR="002B5FF7" w:rsidRPr="00795297">
        <w:rPr>
          <w:rFonts w:asciiTheme="majorHAnsi" w:hAnsiTheme="majorHAnsi" w:cstheme="majorHAnsi"/>
          <w:szCs w:val="20"/>
          <w:lang w:val="en-CA"/>
        </w:rPr>
        <w:t xml:space="preserve"> </w:t>
      </w:r>
    </w:p>
    <w:p w14:paraId="09990016" w14:textId="77777777" w:rsidR="00B05A21" w:rsidRPr="00795297" w:rsidRDefault="00B05A21" w:rsidP="00B05A21">
      <w:pPr>
        <w:pStyle w:val="ListParagraph"/>
        <w:spacing w:after="120"/>
        <w:ind w:left="360"/>
        <w:contextualSpacing/>
        <w:rPr>
          <w:rFonts w:asciiTheme="majorHAnsi" w:hAnsiTheme="majorHAnsi" w:cstheme="majorHAnsi"/>
          <w:szCs w:val="20"/>
          <w:lang w:val="en-CA"/>
        </w:rPr>
      </w:pPr>
    </w:p>
    <w:p w14:paraId="4DA50F0D" w14:textId="77777777" w:rsidR="00B05A21" w:rsidRPr="00795297" w:rsidRDefault="00B05A21" w:rsidP="00DB13F6">
      <w:pPr>
        <w:pStyle w:val="ListParagraph"/>
        <w:numPr>
          <w:ilvl w:val="0"/>
          <w:numId w:val="21"/>
        </w:numPr>
        <w:spacing w:after="120"/>
        <w:contextualSpacing/>
        <w:rPr>
          <w:rFonts w:asciiTheme="majorHAnsi" w:hAnsiTheme="majorHAnsi" w:cstheme="majorHAnsi"/>
          <w:szCs w:val="20"/>
          <w:lang w:val="en-CA"/>
        </w:rPr>
      </w:pPr>
      <w:r w:rsidRPr="00795297">
        <w:rPr>
          <w:rFonts w:asciiTheme="majorHAnsi" w:hAnsiTheme="majorHAnsi" w:cstheme="majorHAnsi"/>
          <w:szCs w:val="20"/>
          <w:lang w:val="en-CA"/>
        </w:rPr>
        <w:t>The West African Agriculture Productivity Program (WAAPP) 2017-2019 is financed by Japan for a total budget of 19 millions $US. Under the supervision of the Ministry of Agriculture, the WAAPP Project is being implemente</w:t>
      </w:r>
      <w:r w:rsidR="009D7634" w:rsidRPr="00795297">
        <w:rPr>
          <w:rFonts w:asciiTheme="majorHAnsi" w:hAnsiTheme="majorHAnsi" w:cstheme="majorHAnsi"/>
          <w:szCs w:val="20"/>
          <w:lang w:val="en-CA"/>
        </w:rPr>
        <w:t>d all across Guinea</w:t>
      </w:r>
      <w:r w:rsidRPr="00795297">
        <w:rPr>
          <w:rFonts w:asciiTheme="majorHAnsi" w:hAnsiTheme="majorHAnsi" w:cstheme="majorHAnsi"/>
          <w:szCs w:val="20"/>
          <w:lang w:val="en-CA"/>
        </w:rPr>
        <w:t>. The objective of WAAPP is to generate and accelerate the dissemination and adoption of improved technologies in the priority areas of agricultural products in participating countries, which are aligned with the priorities of agricultural products in the (sub) region, such as indicated in the ECOWAP (while contributing to increase the productivity of rice in the countries of the Mano River Union).</w:t>
      </w:r>
    </w:p>
    <w:p w14:paraId="503F555D" w14:textId="77777777" w:rsidR="00230620" w:rsidRPr="00795297" w:rsidRDefault="00230620" w:rsidP="00230620">
      <w:pPr>
        <w:pStyle w:val="ListParagraph"/>
        <w:spacing w:after="120"/>
        <w:ind w:left="360"/>
        <w:contextualSpacing/>
        <w:rPr>
          <w:rFonts w:asciiTheme="majorHAnsi" w:hAnsiTheme="majorHAnsi" w:cstheme="majorHAnsi"/>
          <w:szCs w:val="20"/>
          <w:lang w:val="en-CA"/>
        </w:rPr>
      </w:pPr>
    </w:p>
    <w:p w14:paraId="28BAC35A" w14:textId="3557FE2F" w:rsidR="00E9348F" w:rsidRPr="00795297" w:rsidRDefault="00E2083D" w:rsidP="00DB13F6">
      <w:pPr>
        <w:pStyle w:val="ListParagraph"/>
        <w:numPr>
          <w:ilvl w:val="0"/>
          <w:numId w:val="21"/>
        </w:numPr>
        <w:spacing w:after="120"/>
        <w:contextualSpacing/>
        <w:rPr>
          <w:rFonts w:asciiTheme="majorHAnsi" w:hAnsiTheme="majorHAnsi" w:cstheme="majorHAnsi"/>
          <w:szCs w:val="20"/>
          <w:lang w:val="en-CA"/>
        </w:rPr>
      </w:pPr>
      <w:r w:rsidRPr="00795297">
        <w:rPr>
          <w:rFonts w:asciiTheme="majorHAnsi" w:hAnsiTheme="majorHAnsi" w:cstheme="majorHAnsi"/>
          <w:szCs w:val="20"/>
          <w:lang w:val="en-CA"/>
        </w:rPr>
        <w:t>The</w:t>
      </w:r>
      <w:r w:rsidR="00DB0CBA" w:rsidRPr="00795297">
        <w:rPr>
          <w:rFonts w:asciiTheme="majorHAnsi" w:hAnsiTheme="majorHAnsi" w:cstheme="majorHAnsi"/>
          <w:szCs w:val="20"/>
          <w:lang w:val="en-CA"/>
        </w:rPr>
        <w:t xml:space="preserve"> Environmental Of</w:t>
      </w:r>
      <w:r w:rsidRPr="00795297">
        <w:rPr>
          <w:rFonts w:asciiTheme="majorHAnsi" w:hAnsiTheme="majorHAnsi" w:cstheme="majorHAnsi"/>
          <w:szCs w:val="20"/>
          <w:lang w:val="en-CA"/>
        </w:rPr>
        <w:t>fset project of the</w:t>
      </w:r>
      <w:r w:rsidR="00DB0CBA" w:rsidRPr="00795297">
        <w:rPr>
          <w:rFonts w:asciiTheme="majorHAnsi" w:hAnsiTheme="majorHAnsi" w:cstheme="majorHAnsi"/>
          <w:szCs w:val="20"/>
          <w:lang w:val="en-CA"/>
        </w:rPr>
        <w:t xml:space="preserve"> </w:t>
      </w:r>
      <w:r w:rsidR="00FD1CF3" w:rsidRPr="00795297">
        <w:rPr>
          <w:rFonts w:asciiTheme="majorHAnsi" w:hAnsiTheme="majorHAnsi" w:cstheme="majorHAnsi"/>
          <w:szCs w:val="20"/>
          <w:lang w:val="en-CA"/>
        </w:rPr>
        <w:t xml:space="preserve">road for </w:t>
      </w:r>
      <w:r w:rsidRPr="00795297">
        <w:rPr>
          <w:rFonts w:asciiTheme="majorHAnsi" w:hAnsiTheme="majorHAnsi" w:cstheme="majorHAnsi"/>
          <w:szCs w:val="20"/>
          <w:lang w:val="en-CA"/>
        </w:rPr>
        <w:t>Koukoutamba dam is implemented</w:t>
      </w:r>
      <w:r w:rsidR="00DB0CBA" w:rsidRPr="00795297">
        <w:rPr>
          <w:rFonts w:asciiTheme="majorHAnsi" w:hAnsiTheme="majorHAnsi" w:cstheme="majorHAnsi"/>
          <w:szCs w:val="20"/>
          <w:lang w:val="en-CA"/>
        </w:rPr>
        <w:t xml:space="preserve"> by the OMVS under the supervision</w:t>
      </w:r>
      <w:r w:rsidRPr="00795297">
        <w:rPr>
          <w:rFonts w:asciiTheme="majorHAnsi" w:hAnsiTheme="majorHAnsi" w:cstheme="majorHAnsi"/>
          <w:szCs w:val="20"/>
          <w:lang w:val="en-CA"/>
        </w:rPr>
        <w:t xml:space="preserve"> of the Ministry of Energy. The total budget is 837,000 Euros. It has 6 components: (i) </w:t>
      </w:r>
      <w:r w:rsidR="0074014D" w:rsidRPr="00795297">
        <w:rPr>
          <w:rFonts w:asciiTheme="majorHAnsi" w:hAnsiTheme="majorHAnsi" w:cstheme="majorHAnsi"/>
          <w:szCs w:val="20"/>
          <w:lang w:val="en-CA"/>
        </w:rPr>
        <w:t>Prevention and fight against the nuisance of the building site, (ii) Program for strengthening public health resources, (iii) Specific program related to the Middle Bafing National Park, (iv) Specific program in relation to the Kolima-Nyakala Classified Forests and Tialakoun, (v) Programs related to social impacts, (vi) Implementation and monitoring of socio-environmental measures.</w:t>
      </w:r>
    </w:p>
    <w:p w14:paraId="1FE5231F" w14:textId="77777777" w:rsidR="00E9348F" w:rsidRPr="00795297" w:rsidRDefault="00E9348F" w:rsidP="00E9348F">
      <w:pPr>
        <w:pStyle w:val="ListParagraph"/>
        <w:spacing w:after="120"/>
        <w:ind w:left="360"/>
        <w:contextualSpacing/>
        <w:rPr>
          <w:rFonts w:asciiTheme="majorHAnsi" w:hAnsiTheme="majorHAnsi" w:cstheme="majorHAnsi"/>
          <w:szCs w:val="20"/>
          <w:lang w:val="en-CA"/>
        </w:rPr>
      </w:pPr>
    </w:p>
    <w:p w14:paraId="3481246B" w14:textId="77777777" w:rsidR="00955F4B" w:rsidRPr="00795297" w:rsidRDefault="00955F4B" w:rsidP="00DB13F6">
      <w:pPr>
        <w:pStyle w:val="ListParagraph"/>
        <w:numPr>
          <w:ilvl w:val="0"/>
          <w:numId w:val="21"/>
        </w:numPr>
        <w:rPr>
          <w:rFonts w:asciiTheme="majorHAnsi" w:hAnsiTheme="majorHAnsi"/>
          <w:b/>
          <w:bCs/>
          <w:noProof/>
        </w:rPr>
      </w:pPr>
      <w:r w:rsidRPr="00795297">
        <w:rPr>
          <w:rFonts w:asciiTheme="majorHAnsi" w:hAnsiTheme="majorHAnsi" w:cstheme="majorBidi"/>
          <w:b/>
          <w:bCs/>
        </w:rPr>
        <w:t>The Combo project</w:t>
      </w:r>
      <w:r w:rsidRPr="00795297">
        <w:rPr>
          <w:rFonts w:asciiTheme="majorHAnsi" w:hAnsiTheme="majorHAnsi" w:cstheme="majorBidi"/>
        </w:rPr>
        <w:t>: The Wildlife Conservation Society, Forest Trends and Biotope have commenced a four-year project (2016-2019), which aims to reconcile economic development in Africa with conservation of biodiversity and ecosystem services. This project is funded by the Agence Francaise de Développement (AFD), the Fonds Français pour l’Environnement Mondial (FFEM) and the Mava Foundation. It will build capacity to reduce the impacts of development projects on biodiversity. The project will work with four governments, developers and industry, including Guinea to expand and improve the application of the mitigation hierarchy. The mitigation hierarchy involves a sequence of four key actions – ‘avoid’, ‘minimize’, ‘restore’ and ‘offset’. It is a best practice approach to reducing the negative impacts of development projects on biodiversity and ecosystem services. As for Guinea, a national workshop is supposed to be organized to share lessons learnt from different mechanisms implemented in Guinea Bissau and Mauritania. This workshop will be an opportunity to draw up a road map for the Guinea context.</w:t>
      </w:r>
      <w:bookmarkStart w:id="21" w:name="_Hlk524594003"/>
      <w:bookmarkEnd w:id="21"/>
    </w:p>
    <w:p w14:paraId="595EF3A3" w14:textId="77777777" w:rsidR="0048617C" w:rsidRPr="00795297" w:rsidRDefault="0048617C" w:rsidP="00E9348F">
      <w:pPr>
        <w:pStyle w:val="ListParagraph"/>
        <w:spacing w:after="120"/>
        <w:ind w:left="360"/>
        <w:contextualSpacing/>
        <w:rPr>
          <w:rFonts w:asciiTheme="majorHAnsi" w:hAnsiTheme="majorHAnsi" w:cstheme="majorHAnsi"/>
          <w:szCs w:val="20"/>
          <w:lang w:val="en-CA"/>
        </w:rPr>
      </w:pPr>
    </w:p>
    <w:p w14:paraId="2AB59B18" w14:textId="77777777" w:rsidR="0048617C" w:rsidRPr="00795297" w:rsidRDefault="0048617C" w:rsidP="00DB13F6">
      <w:pPr>
        <w:pStyle w:val="ListParagraph"/>
        <w:numPr>
          <w:ilvl w:val="0"/>
          <w:numId w:val="21"/>
        </w:numPr>
        <w:spacing w:after="120"/>
        <w:contextualSpacing/>
        <w:rPr>
          <w:rFonts w:asciiTheme="majorHAnsi" w:hAnsiTheme="majorHAnsi" w:cstheme="majorBidi"/>
          <w:lang w:val="en-CA"/>
        </w:rPr>
      </w:pPr>
      <w:r w:rsidRPr="00795297">
        <w:rPr>
          <w:rFonts w:eastAsia="Times New Roman" w:cs="Arial"/>
          <w:lang w:val="en-GB"/>
        </w:rPr>
        <w:t xml:space="preserve">Coordination of these initiatives with those of the proposed project for effective complementarities and synergies are described in detail in section (ii) on </w:t>
      </w:r>
      <w:r w:rsidRPr="00795297">
        <w:rPr>
          <w:rFonts w:eastAsia="Times New Roman" w:cs="Arial"/>
          <w:i/>
          <w:lang w:val="en-GB"/>
        </w:rPr>
        <w:t>partnership</w:t>
      </w:r>
      <w:r w:rsidRPr="00795297">
        <w:rPr>
          <w:rFonts w:eastAsia="Times New Roman" w:cs="Arial"/>
          <w:lang w:val="en-GB"/>
        </w:rPr>
        <w:t xml:space="preserve"> and in Table X on </w:t>
      </w:r>
      <w:r w:rsidRPr="00795297">
        <w:rPr>
          <w:rFonts w:eastAsia="Times New Roman" w:cs="Arial"/>
          <w:i/>
          <w:lang w:val="en-GB"/>
        </w:rPr>
        <w:t>parallel co-financing</w:t>
      </w:r>
      <w:r w:rsidRPr="00795297">
        <w:rPr>
          <w:rFonts w:eastAsia="Times New Roman" w:cs="Arial"/>
          <w:lang w:val="en-GB"/>
        </w:rPr>
        <w:t xml:space="preserve">, under section XI on </w:t>
      </w:r>
      <w:r w:rsidRPr="00795297">
        <w:rPr>
          <w:rFonts w:eastAsia="Times New Roman" w:cs="Arial"/>
          <w:i/>
          <w:lang w:val="en-GB"/>
        </w:rPr>
        <w:t>financial planning and management</w:t>
      </w:r>
      <w:r w:rsidRPr="00795297">
        <w:rPr>
          <w:rFonts w:eastAsia="Times New Roman" w:cs="Arial"/>
          <w:lang w:val="en-GB"/>
        </w:rPr>
        <w:t>. Table 7 illustrates the co-financing amounts negotiated during the PPG phase with statements of intent for co-financing projects, which will be confirmed by letters signed at the time of the Project Document (PRODOC) submission.</w:t>
      </w:r>
    </w:p>
    <w:p w14:paraId="140BAA42" w14:textId="77777777" w:rsidR="001255FB" w:rsidRPr="00795297" w:rsidRDefault="001255FB" w:rsidP="001255FB">
      <w:pPr>
        <w:spacing w:after="120"/>
        <w:contextualSpacing/>
        <w:rPr>
          <w:rFonts w:asciiTheme="majorHAnsi" w:hAnsiTheme="majorHAnsi" w:cstheme="majorBidi"/>
          <w:lang w:val="en-CA"/>
        </w:rPr>
      </w:pPr>
    </w:p>
    <w:p w14:paraId="1E8F64D8" w14:textId="77777777" w:rsidR="00A4064A" w:rsidRPr="00795297" w:rsidRDefault="00A4064A">
      <w:pPr>
        <w:spacing w:after="0"/>
        <w:jc w:val="left"/>
        <w:rPr>
          <w:rFonts w:asciiTheme="majorHAnsi" w:hAnsiTheme="majorHAnsi"/>
          <w:b/>
          <w:smallCaps/>
          <w:spacing w:val="-2"/>
          <w:sz w:val="28"/>
          <w:szCs w:val="20"/>
        </w:rPr>
      </w:pPr>
      <w:r w:rsidRPr="00795297">
        <w:rPr>
          <w:rFonts w:asciiTheme="majorHAnsi" w:hAnsiTheme="majorHAnsi"/>
        </w:rPr>
        <w:br w:type="page"/>
      </w:r>
    </w:p>
    <w:p w14:paraId="7E1C7527" w14:textId="77777777" w:rsidR="00F00E11" w:rsidRPr="00795297" w:rsidRDefault="41A50FA2" w:rsidP="41A50FA2">
      <w:pPr>
        <w:pStyle w:val="Heading1"/>
        <w:spacing w:before="0" w:after="0"/>
        <w:rPr>
          <w:rFonts w:asciiTheme="majorHAnsi" w:hAnsiTheme="majorHAnsi"/>
        </w:rPr>
      </w:pPr>
      <w:bookmarkStart w:id="22" w:name="_Toc411955393"/>
      <w:r w:rsidRPr="00795297">
        <w:rPr>
          <w:rFonts w:asciiTheme="majorHAnsi" w:hAnsiTheme="majorHAnsi"/>
        </w:rPr>
        <w:t>Results and Partnerships</w:t>
      </w:r>
      <w:bookmarkEnd w:id="22"/>
      <w:r w:rsidRPr="00795297">
        <w:rPr>
          <w:rFonts w:asciiTheme="majorHAnsi" w:hAnsiTheme="majorHAnsi"/>
        </w:rPr>
        <w:t xml:space="preserve"> </w:t>
      </w:r>
    </w:p>
    <w:p w14:paraId="24C74C56" w14:textId="77777777" w:rsidR="002C4835" w:rsidRPr="00795297" w:rsidRDefault="002C4835" w:rsidP="002C4835">
      <w:pPr>
        <w:pStyle w:val="NumberedParas"/>
        <w:numPr>
          <w:ilvl w:val="0"/>
          <w:numId w:val="0"/>
        </w:numPr>
        <w:rPr>
          <w:rFonts w:ascii="Calibri" w:hAnsi="Calibri"/>
          <w:sz w:val="20"/>
          <w:szCs w:val="20"/>
        </w:rPr>
      </w:pPr>
    </w:p>
    <w:p w14:paraId="785CC25B" w14:textId="77777777" w:rsidR="002C4835"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IV.1. EXPECTED RESULTS</w:t>
      </w:r>
    </w:p>
    <w:p w14:paraId="19991911" w14:textId="77777777" w:rsidR="002C4835" w:rsidRPr="00795297" w:rsidRDefault="002C4835" w:rsidP="002C4835">
      <w:pPr>
        <w:pStyle w:val="NumberedParas"/>
        <w:numPr>
          <w:ilvl w:val="0"/>
          <w:numId w:val="0"/>
        </w:numPr>
        <w:rPr>
          <w:rFonts w:ascii="Calibri" w:hAnsi="Calibri"/>
          <w:sz w:val="20"/>
          <w:szCs w:val="20"/>
        </w:rPr>
      </w:pPr>
    </w:p>
    <w:p w14:paraId="21636C55" w14:textId="77777777" w:rsidR="00A20FA2" w:rsidRPr="00795297" w:rsidRDefault="41A50FA2" w:rsidP="00DB13F6">
      <w:pPr>
        <w:pStyle w:val="ListParagraph"/>
        <w:numPr>
          <w:ilvl w:val="0"/>
          <w:numId w:val="21"/>
        </w:numPr>
        <w:tabs>
          <w:tab w:val="left" w:pos="2410"/>
        </w:tabs>
        <w:rPr>
          <w:rFonts w:asciiTheme="majorHAnsi" w:hAnsiTheme="majorHAnsi" w:cstheme="majorBidi"/>
        </w:rPr>
      </w:pPr>
      <w:r w:rsidRPr="00795297">
        <w:t xml:space="preserve">The overall objective of the project </w:t>
      </w:r>
      <w:r w:rsidRPr="00795297">
        <w:rPr>
          <w:rFonts w:asciiTheme="majorHAnsi" w:hAnsiTheme="majorHAnsi" w:cstheme="majorBidi"/>
        </w:rPr>
        <w:t xml:space="preserve">is </w:t>
      </w:r>
      <w:bookmarkStart w:id="23" w:name="_Hlk530998408"/>
      <w:r w:rsidRPr="00795297">
        <w:rPr>
          <w:rFonts w:asciiTheme="majorHAnsi" w:hAnsiTheme="majorHAnsi" w:cstheme="majorBidi"/>
        </w:rPr>
        <w:t xml:space="preserve">to </w:t>
      </w:r>
      <w:r w:rsidRPr="00795297">
        <w:rPr>
          <w:noProof/>
        </w:rPr>
        <w:t xml:space="preserve">promote an integrated and sustainable management of natural ressources by introducing landscape approach and establishment and operationalisation of a cluster of protected areas (Middle Bafing National Park, Wildlife reserve and community forests) </w:t>
      </w:r>
      <w:r w:rsidR="006720C4" w:rsidRPr="00795297">
        <w:rPr>
          <w:noProof/>
        </w:rPr>
        <w:t xml:space="preserve">with a strong community involvment, </w:t>
      </w:r>
      <w:r w:rsidRPr="00795297">
        <w:rPr>
          <w:noProof/>
        </w:rPr>
        <w:t>along the Bafing and Falémé rivers</w:t>
      </w:r>
      <w:r w:rsidR="006720C4" w:rsidRPr="00795297">
        <w:rPr>
          <w:noProof/>
        </w:rPr>
        <w:t>.</w:t>
      </w:r>
      <w:bookmarkEnd w:id="23"/>
      <w:r w:rsidR="006720C4" w:rsidRPr="00795297">
        <w:rPr>
          <w:noProof/>
        </w:rPr>
        <w:t xml:space="preserve"> It will also establish</w:t>
      </w:r>
      <w:r w:rsidRPr="00795297">
        <w:rPr>
          <w:noProof/>
        </w:rPr>
        <w:t xml:space="preserve"> eco-villages around the protected areas</w:t>
      </w:r>
      <w:r w:rsidR="006720C4" w:rsidRPr="00795297">
        <w:rPr>
          <w:noProof/>
        </w:rPr>
        <w:t xml:space="preserve"> to ensure that community do benefits from the PA</w:t>
      </w:r>
      <w:r w:rsidRPr="00795297">
        <w:rPr>
          <w:noProof/>
        </w:rPr>
        <w:t xml:space="preserve">. The abovementioned objective will be achieved through four integrated and complementary </w:t>
      </w:r>
      <w:r w:rsidR="00470963" w:rsidRPr="00795297">
        <w:rPr>
          <w:noProof/>
        </w:rPr>
        <w:t>components</w:t>
      </w:r>
      <w:r w:rsidRPr="00795297">
        <w:rPr>
          <w:noProof/>
        </w:rPr>
        <w:t xml:space="preserve"> presented in detail below.</w:t>
      </w:r>
    </w:p>
    <w:p w14:paraId="6CD50471" w14:textId="77777777" w:rsidR="002C4835" w:rsidRPr="00795297" w:rsidRDefault="41A50FA2" w:rsidP="41A50FA2">
      <w:pPr>
        <w:shd w:val="clear" w:color="auto" w:fill="D6E3BC" w:themeFill="accent3" w:themeFillTint="66"/>
        <w:spacing w:before="120" w:after="120"/>
        <w:rPr>
          <w:szCs w:val="20"/>
        </w:rPr>
      </w:pPr>
      <w:r w:rsidRPr="00795297">
        <w:rPr>
          <w:b/>
          <w:bCs/>
          <w:u w:val="single"/>
        </w:rPr>
        <w:t>Component 1</w:t>
      </w:r>
      <w:r w:rsidRPr="00795297">
        <w:rPr>
          <w:b/>
          <w:bCs/>
        </w:rPr>
        <w:t>:</w:t>
      </w:r>
      <w:r w:rsidRPr="00795297">
        <w:t xml:space="preserve"> Integrated Bafing-Falémé landscape management</w:t>
      </w:r>
    </w:p>
    <w:p w14:paraId="43185B03" w14:textId="77777777" w:rsidR="002C4835" w:rsidRPr="00795297" w:rsidRDefault="41A50FA2" w:rsidP="41A50FA2">
      <w:pPr>
        <w:rPr>
          <w:lang w:val="en-GB"/>
        </w:rPr>
      </w:pPr>
      <w:r w:rsidRPr="00795297">
        <w:rPr>
          <w:b/>
          <w:bCs/>
          <w:u w:val="single"/>
          <w:lang w:val="en-GB"/>
        </w:rPr>
        <w:t>Outcome 1</w:t>
      </w:r>
      <w:r w:rsidRPr="00795297">
        <w:rPr>
          <w:b/>
          <w:bCs/>
          <w:lang w:val="en-GB"/>
        </w:rPr>
        <w:t xml:space="preserve">: </w:t>
      </w:r>
      <w:r w:rsidR="00BE3497" w:rsidRPr="00795297">
        <w:rPr>
          <w:rFonts w:asciiTheme="majorHAnsi" w:hAnsiTheme="majorHAnsi" w:cstheme="majorBidi"/>
        </w:rPr>
        <w:t>Integrated</w:t>
      </w:r>
      <w:r w:rsidRPr="00795297">
        <w:rPr>
          <w:rFonts w:asciiTheme="majorHAnsi" w:hAnsiTheme="majorHAnsi" w:cstheme="majorBidi"/>
        </w:rPr>
        <w:t xml:space="preserve"> management of the Bafing-Falémé landscape</w:t>
      </w:r>
      <w:r w:rsidR="00F744EA" w:rsidRPr="00795297">
        <w:rPr>
          <w:rFonts w:asciiTheme="majorHAnsi" w:hAnsiTheme="majorHAnsi" w:cstheme="majorBidi"/>
        </w:rPr>
        <w:t xml:space="preserve"> is strengthened</w:t>
      </w:r>
      <w:r w:rsidRPr="00795297">
        <w:rPr>
          <w:rFonts w:asciiTheme="majorHAnsi" w:hAnsiTheme="majorHAnsi" w:cstheme="majorBidi"/>
        </w:rPr>
        <w:t>.</w:t>
      </w:r>
    </w:p>
    <w:p w14:paraId="1140E776" w14:textId="77777777" w:rsidR="00A20FA2" w:rsidRPr="00795297" w:rsidRDefault="00A20FA2" w:rsidP="00332B08">
      <w:pPr>
        <w:tabs>
          <w:tab w:val="left" w:pos="63"/>
          <w:tab w:val="left" w:pos="205"/>
        </w:tabs>
        <w:jc w:val="left"/>
        <w:rPr>
          <w:rFonts w:asciiTheme="majorHAnsi" w:hAnsiTheme="majorHAnsi" w:cstheme="majorHAnsi"/>
          <w:szCs w:val="20"/>
        </w:rPr>
      </w:pPr>
    </w:p>
    <w:p w14:paraId="01FC4375" w14:textId="77777777" w:rsidR="00A20FA2"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As stated in the strategic intervention the project will build on the current landscape governance mechanism that have been put in place for the past two years within the creation of the PNMB framework. This mechanism has already proven its effectiveness to ensure a better harmonization between economic development purpose (mining license, energy project and, road transport project) and environment protection. It has already shown that it is indeed possible to support long term development projects without hindering environment protection. </w:t>
      </w:r>
      <w:r w:rsidR="001E1BE0" w:rsidRPr="00795297">
        <w:rPr>
          <w:rFonts w:asciiTheme="majorHAnsi" w:hAnsiTheme="majorHAnsi" w:cstheme="majorBidi"/>
        </w:rPr>
        <w:t>An assessment of the current mechanism will be done to review it strengths and weaknesses, especially with regards to community engagement. Local inhabitants need to benefit from protected area management. As such, they need to be involved in the governance scheme to own the project idea. The updated and enhanced</w:t>
      </w:r>
      <w:r w:rsidRPr="00795297">
        <w:rPr>
          <w:rFonts w:asciiTheme="majorHAnsi" w:hAnsiTheme="majorHAnsi" w:cstheme="majorBidi"/>
        </w:rPr>
        <w:t xml:space="preserve"> mechanism will the</w:t>
      </w:r>
      <w:r w:rsidR="001E1BE0" w:rsidRPr="00795297">
        <w:rPr>
          <w:rFonts w:asciiTheme="majorHAnsi" w:hAnsiTheme="majorHAnsi" w:cstheme="majorBidi"/>
        </w:rPr>
        <w:t xml:space="preserve">n </w:t>
      </w:r>
      <w:r w:rsidRPr="00795297">
        <w:rPr>
          <w:rFonts w:asciiTheme="majorHAnsi" w:hAnsiTheme="majorHAnsi" w:cstheme="majorBidi"/>
        </w:rPr>
        <w:t xml:space="preserve">be deployed beyond the PNMB area to support an enhanced landscape. As such, it will support the establishment of a new natural reserve called “Gambia Falémé Wildlife reserve” where biodiversity conservation will be enhanced, and deforestation rate will be reduced. Three community forest will also be rehabilitated/established in the north east area of the landscape to improve the sustainable use of natural resources. This will be an opportunity to reduce deforestation rate, generate alternative natural resources induced incomes from a sustainable use. Finally, </w:t>
      </w:r>
      <w:r w:rsidR="00470963" w:rsidRPr="00795297">
        <w:rPr>
          <w:rFonts w:asciiTheme="majorHAnsi" w:hAnsiTheme="majorHAnsi" w:cstheme="majorBidi"/>
        </w:rPr>
        <w:t>this component</w:t>
      </w:r>
      <w:r w:rsidRPr="00795297">
        <w:rPr>
          <w:rFonts w:asciiTheme="majorHAnsi" w:hAnsiTheme="majorHAnsi" w:cstheme="majorBidi"/>
        </w:rPr>
        <w:t xml:space="preserve"> will also provide the necessary framework to secure a network of protected area connecting </w:t>
      </w:r>
      <w:r w:rsidRPr="00795297">
        <w:rPr>
          <w:rFonts w:asciiTheme="majorHAnsi" w:hAnsiTheme="majorHAnsi" w:cstheme="majorBidi"/>
          <w:color w:val="000000" w:themeColor="text1"/>
        </w:rPr>
        <w:t>Guinean forest-savanna mosaic to the existing Senegalese dry forest, ensuring a potential corridor for high value wildlife species such as the western endangered species but also other ungulates like buffalo, and other savanna antelopes.</w:t>
      </w:r>
    </w:p>
    <w:p w14:paraId="45B48BB6" w14:textId="77777777" w:rsidR="002C7AE1" w:rsidRPr="00795297" w:rsidRDefault="002C7AE1" w:rsidP="00332B08">
      <w:pPr>
        <w:rPr>
          <w:rFonts w:asciiTheme="majorHAnsi" w:hAnsiTheme="majorHAnsi" w:cstheme="majorHAnsi"/>
          <w:szCs w:val="20"/>
        </w:rPr>
      </w:pPr>
    </w:p>
    <w:p w14:paraId="3A60A567" w14:textId="77777777" w:rsidR="00A20FA2" w:rsidRPr="00795297" w:rsidRDefault="41A50FA2" w:rsidP="00332B08">
      <w:pPr>
        <w:rPr>
          <w:rFonts w:asciiTheme="majorHAnsi" w:hAnsiTheme="majorHAnsi" w:cstheme="majorBidi"/>
          <w:b/>
          <w:bCs/>
        </w:rPr>
      </w:pPr>
      <w:r w:rsidRPr="00795297">
        <w:rPr>
          <w:rFonts w:asciiTheme="majorHAnsi" w:hAnsiTheme="majorHAnsi" w:cstheme="majorBidi"/>
          <w:b/>
          <w:bCs/>
        </w:rPr>
        <w:t>Output 1.1 The “Bafing-Falémé Landscape Management Board” is established and operationalized as an integrated governance platform that serves as a joint decision mechanism for land use in the landscape.</w:t>
      </w:r>
    </w:p>
    <w:p w14:paraId="28B63A8F" w14:textId="0693B441" w:rsidR="00A20FA2" w:rsidRPr="00795297" w:rsidRDefault="00250C64" w:rsidP="00DB13F6">
      <w:pPr>
        <w:pStyle w:val="ListParagraph"/>
        <w:numPr>
          <w:ilvl w:val="0"/>
          <w:numId w:val="21"/>
        </w:numPr>
        <w:rPr>
          <w:rFonts w:asciiTheme="majorHAnsi" w:hAnsiTheme="majorHAnsi" w:cstheme="majorBidi"/>
        </w:rPr>
      </w:pPr>
      <w:r w:rsidRPr="00795297">
        <w:rPr>
          <w:rFonts w:asciiTheme="majorHAnsi" w:hAnsiTheme="majorHAnsi" w:cstheme="majorBidi"/>
        </w:rPr>
        <w:t>T</w:t>
      </w:r>
      <w:r w:rsidR="41A50FA2" w:rsidRPr="00795297">
        <w:rPr>
          <w:rFonts w:asciiTheme="majorHAnsi" w:hAnsiTheme="majorHAnsi" w:cstheme="majorBidi"/>
        </w:rPr>
        <w:t xml:space="preserve">he project will </w:t>
      </w:r>
      <w:r w:rsidR="00470963" w:rsidRPr="00795297">
        <w:rPr>
          <w:rFonts w:asciiTheme="majorHAnsi" w:hAnsiTheme="majorHAnsi" w:cstheme="majorBidi"/>
        </w:rPr>
        <w:t xml:space="preserve">be </w:t>
      </w:r>
      <w:r w:rsidR="41A50FA2" w:rsidRPr="00795297">
        <w:rPr>
          <w:rFonts w:asciiTheme="majorHAnsi" w:hAnsiTheme="majorHAnsi" w:cstheme="majorBidi"/>
        </w:rPr>
        <w:t>buil</w:t>
      </w:r>
      <w:r w:rsidR="00470963" w:rsidRPr="00795297">
        <w:rPr>
          <w:rFonts w:asciiTheme="majorHAnsi" w:hAnsiTheme="majorHAnsi" w:cstheme="majorBidi"/>
        </w:rPr>
        <w:t xml:space="preserve">t </w:t>
      </w:r>
      <w:r w:rsidR="41A50FA2" w:rsidRPr="00795297">
        <w:rPr>
          <w:rFonts w:asciiTheme="majorHAnsi" w:hAnsiTheme="majorHAnsi" w:cstheme="majorBidi"/>
        </w:rPr>
        <w:t>on the existing efficient governance mechanism established within the PNBM.</w:t>
      </w:r>
      <w:r w:rsidR="001E1BE0" w:rsidRPr="00795297">
        <w:rPr>
          <w:rFonts w:asciiTheme="majorHAnsi" w:hAnsiTheme="majorHAnsi" w:cstheme="majorBidi"/>
        </w:rPr>
        <w:t xml:space="preserve"> </w:t>
      </w:r>
      <w:r w:rsidR="41A50FA2" w:rsidRPr="00795297">
        <w:rPr>
          <w:rFonts w:asciiTheme="majorHAnsi" w:hAnsiTheme="majorHAnsi" w:cstheme="majorBidi"/>
        </w:rPr>
        <w:t xml:space="preserve">The Interministerial commission which gathers the Ministry of Energy and Hydraulic, the Ministry of Mining, the Ministry of Environment, Water and Forest, and WCF, is already in place. This mechanism will be replicated and expanded to the whole Bafing </w:t>
      </w:r>
      <w:r w:rsidR="001640A4" w:rsidRPr="00795297">
        <w:rPr>
          <w:rFonts w:asciiTheme="majorHAnsi" w:hAnsiTheme="majorHAnsi" w:cstheme="majorBidi"/>
        </w:rPr>
        <w:t>Falémé</w:t>
      </w:r>
      <w:r w:rsidR="41A50FA2" w:rsidRPr="00795297">
        <w:rPr>
          <w:rFonts w:asciiTheme="majorHAnsi" w:hAnsiTheme="majorHAnsi" w:cstheme="majorBidi"/>
        </w:rPr>
        <w:t xml:space="preserve"> landscape level; this commission will be indeed invited to support a sustainable land use management mechanism throughout the whole landscape to ensure harmonization of different management jurisdictions. It will support sustainable national long-term development through energy and mining activities without hampering biodiversity conservation and sustainable land use efforts bearing in mind that natural resources are the backbone of the national and local economy. Terms of references will be adjusted and then presented during a commission meeting. High level Representatives (Ministries) of the commission will be invited to endorse the decision of expanding its current role over the whole landscape. </w:t>
      </w:r>
    </w:p>
    <w:p w14:paraId="71F14721" w14:textId="77777777" w:rsidR="00A4064A" w:rsidRPr="00795297" w:rsidRDefault="00A4064A" w:rsidP="00A4064A">
      <w:pPr>
        <w:pStyle w:val="ListParagraph"/>
        <w:ind w:left="360"/>
        <w:rPr>
          <w:rFonts w:asciiTheme="majorHAnsi" w:hAnsiTheme="majorHAnsi" w:cstheme="majorBidi"/>
        </w:rPr>
      </w:pPr>
    </w:p>
    <w:p w14:paraId="5042AC42" w14:textId="77777777" w:rsidR="00A20FA2" w:rsidRPr="00795297" w:rsidRDefault="41A50FA2" w:rsidP="00DB13F6">
      <w:pPr>
        <w:pStyle w:val="ListParagraph"/>
        <w:numPr>
          <w:ilvl w:val="0"/>
          <w:numId w:val="21"/>
        </w:numPr>
      </w:pPr>
      <w:r w:rsidRPr="00795297">
        <w:rPr>
          <w:rFonts w:asciiTheme="majorHAnsi" w:hAnsiTheme="majorHAnsi" w:cstheme="majorBidi"/>
        </w:rPr>
        <w:t xml:space="preserve">Based on the proposed project strategic intervention (threefold complementary zones within the landscape), 3 regional committees (RC) will be implemented within each of the three proposed areas (center, North East, North West). RC will serve as a platform to ensure harmonization between economic development purposed and environmental protection at local level through a sustainable management plan (in conjunction with output 2). This platform will help revitalizing the extension services consultation framework that is normally in place in every prefecture. This </w:t>
      </w:r>
      <w:r w:rsidR="004717E5" w:rsidRPr="00795297">
        <w:rPr>
          <w:rFonts w:asciiTheme="majorHAnsi" w:hAnsiTheme="majorHAnsi" w:cstheme="majorBidi"/>
        </w:rPr>
        <w:t xml:space="preserve">is </w:t>
      </w:r>
      <w:r w:rsidRPr="00795297">
        <w:rPr>
          <w:rFonts w:asciiTheme="majorHAnsi" w:hAnsiTheme="majorHAnsi" w:cstheme="majorBidi"/>
        </w:rPr>
        <w:t>a clear response to address the lack of coordination barrier as highlighted in the barrier analysis section. RC Terms of reference (institution invited, role, calendar) will be prepared and validated at governor level.</w:t>
      </w:r>
      <w:r w:rsidR="00F744EA" w:rsidRPr="00795297">
        <w:rPr>
          <w:rFonts w:asciiTheme="majorHAnsi" w:hAnsiTheme="majorHAnsi" w:cstheme="majorBidi"/>
        </w:rPr>
        <w:t xml:space="preserve"> </w:t>
      </w:r>
      <w:r w:rsidRPr="00795297">
        <w:t xml:space="preserve">In the specific center part of the landscape (PNMB), </w:t>
      </w:r>
      <w:r w:rsidR="00BB3F43" w:rsidRPr="00795297">
        <w:t>OGUIPAR</w:t>
      </w:r>
      <w:r w:rsidRPr="00795297">
        <w:t xml:space="preserve"> </w:t>
      </w:r>
      <w:r w:rsidR="00BE3497" w:rsidRPr="00795297">
        <w:t xml:space="preserve">and WCF </w:t>
      </w:r>
      <w:r w:rsidRPr="00795297">
        <w:t>propose to establish the interministerial commission to support the creation of the Parc National du Moyen Bafing. They will therefore pursue their activities and directly support the RC in this specific center area.</w:t>
      </w:r>
    </w:p>
    <w:p w14:paraId="28D72FC7" w14:textId="77777777" w:rsidR="00F744EA" w:rsidRPr="00795297" w:rsidRDefault="00F744EA" w:rsidP="00332B08">
      <w:pPr>
        <w:rPr>
          <w:rFonts w:asciiTheme="majorHAnsi" w:hAnsiTheme="majorHAnsi" w:cstheme="majorBidi"/>
        </w:rPr>
      </w:pPr>
    </w:p>
    <w:p w14:paraId="6250A9ED" w14:textId="4AB73642" w:rsidR="00A06127" w:rsidRPr="00795297" w:rsidRDefault="00A20FA2" w:rsidP="00DB13F6">
      <w:pPr>
        <w:pStyle w:val="ListParagraph"/>
        <w:numPr>
          <w:ilvl w:val="0"/>
          <w:numId w:val="21"/>
        </w:numPr>
        <w:rPr>
          <w:rFonts w:asciiTheme="majorHAnsi" w:hAnsiTheme="majorHAnsi" w:cstheme="majorBidi"/>
        </w:rPr>
      </w:pPr>
      <w:r w:rsidRPr="00795297">
        <w:rPr>
          <w:rFonts w:asciiTheme="majorHAnsi" w:hAnsiTheme="majorHAnsi" w:cstheme="majorBidi"/>
        </w:rPr>
        <w:t>Other key stakeholders</w:t>
      </w:r>
      <w:r w:rsidR="00FD1CF3" w:rsidRPr="00795297">
        <w:rPr>
          <w:rFonts w:asciiTheme="majorHAnsi" w:hAnsiTheme="majorHAnsi" w:cstheme="majorBidi"/>
        </w:rPr>
        <w:t xml:space="preserve"> on the ground</w:t>
      </w:r>
      <w:r w:rsidRPr="00795297">
        <w:rPr>
          <w:rFonts w:asciiTheme="majorHAnsi" w:hAnsiTheme="majorHAnsi" w:cstheme="majorBidi"/>
        </w:rPr>
        <w:t xml:space="preserve"> (private sector, sub-national authorities, civil society, community leader) will also be invited so that all key actors involved within each specific area work, share, discuss and take decision </w:t>
      </w:r>
      <w:r w:rsidR="00A06127" w:rsidRPr="00795297">
        <w:rPr>
          <w:rFonts w:asciiTheme="majorHAnsi" w:hAnsiTheme="majorHAnsi" w:cstheme="majorBidi"/>
        </w:rPr>
        <w:t>together</w:t>
      </w:r>
      <w:r w:rsidRPr="00795297">
        <w:rPr>
          <w:rFonts w:asciiTheme="majorHAnsi" w:hAnsiTheme="majorHAnsi" w:cstheme="majorBidi"/>
        </w:rPr>
        <w:t xml:space="preserve"> based on the current existing law legislative framework and the current national development plan in each area. Having these RCs in place should support the design and operationalization of a sustainable land use management in the landscape which will secure biodiversity corridors and buffers zone within the landscape level (in conjunction with outcome 2). Capacity building activities will be prepared and implemented at early stage of the project so that RCs can fully operate. Among potential in</w:t>
      </w:r>
      <w:r w:rsidR="001E1BE0" w:rsidRPr="00795297">
        <w:rPr>
          <w:rFonts w:asciiTheme="majorHAnsi" w:hAnsiTheme="majorHAnsi" w:cstheme="majorBidi"/>
        </w:rPr>
        <w:t>dicative key capacity building ideas</w:t>
      </w:r>
      <w:r w:rsidR="00216A56" w:rsidRPr="00795297">
        <w:rPr>
          <w:rFonts w:asciiTheme="majorHAnsi" w:hAnsiTheme="majorHAnsi" w:cstheme="majorBidi"/>
        </w:rPr>
        <w:t>, we can mention</w:t>
      </w:r>
      <w:r w:rsidRPr="00795297">
        <w:rPr>
          <w:rFonts w:asciiTheme="majorHAnsi" w:hAnsiTheme="majorHAnsi" w:cstheme="majorBidi"/>
        </w:rPr>
        <w:t>:</w:t>
      </w:r>
    </w:p>
    <w:p w14:paraId="4B93D19F" w14:textId="77777777" w:rsidR="00A20FA2" w:rsidRPr="00795297" w:rsidRDefault="41A50FA2" w:rsidP="00DB13F6">
      <w:pPr>
        <w:pStyle w:val="ListParagraph"/>
        <w:numPr>
          <w:ilvl w:val="0"/>
          <w:numId w:val="39"/>
        </w:numPr>
        <w:rPr>
          <w:rFonts w:asciiTheme="majorHAnsi" w:hAnsiTheme="majorHAnsi" w:cstheme="majorBidi"/>
        </w:rPr>
      </w:pPr>
      <w:r w:rsidRPr="00795297">
        <w:rPr>
          <w:rFonts w:asciiTheme="majorHAnsi" w:hAnsiTheme="majorHAnsi" w:cstheme="majorBidi"/>
        </w:rPr>
        <w:t>Leadership management: how to ensure a smooth common understanding among a wide range of stakeholders;</w:t>
      </w:r>
    </w:p>
    <w:p w14:paraId="00DDA984" w14:textId="77777777" w:rsidR="00A20FA2" w:rsidRPr="00795297" w:rsidRDefault="41A50FA2" w:rsidP="00DB13F6">
      <w:pPr>
        <w:pStyle w:val="ListParagraph"/>
        <w:numPr>
          <w:ilvl w:val="0"/>
          <w:numId w:val="39"/>
        </w:numPr>
        <w:rPr>
          <w:rFonts w:asciiTheme="majorHAnsi" w:hAnsiTheme="majorHAnsi" w:cstheme="majorBidi"/>
        </w:rPr>
      </w:pPr>
      <w:r w:rsidRPr="00795297">
        <w:rPr>
          <w:rFonts w:asciiTheme="majorHAnsi" w:hAnsiTheme="majorHAnsi" w:cstheme="majorBidi"/>
        </w:rPr>
        <w:t xml:space="preserve">Role of sustainable land management plan: contribution of every stakeholders, </w:t>
      </w:r>
    </w:p>
    <w:p w14:paraId="52BCDDE1" w14:textId="77777777" w:rsidR="00A20FA2" w:rsidRPr="00795297" w:rsidRDefault="41A50FA2" w:rsidP="00DB13F6">
      <w:pPr>
        <w:pStyle w:val="ListParagraph"/>
        <w:numPr>
          <w:ilvl w:val="0"/>
          <w:numId w:val="39"/>
        </w:numPr>
        <w:rPr>
          <w:rFonts w:asciiTheme="majorHAnsi" w:hAnsiTheme="majorHAnsi" w:cstheme="majorBidi"/>
        </w:rPr>
      </w:pPr>
      <w:r w:rsidRPr="00795297">
        <w:rPr>
          <w:rFonts w:asciiTheme="majorHAnsi" w:hAnsiTheme="majorHAnsi" w:cstheme="majorBidi"/>
        </w:rPr>
        <w:t>Biodiversity potential wildlife habitats and corridors within each area: how to identify and revitalize them?</w:t>
      </w:r>
    </w:p>
    <w:p w14:paraId="3298F208" w14:textId="77777777" w:rsidR="00A20FA2" w:rsidRPr="00795297" w:rsidRDefault="41A50FA2" w:rsidP="00DB13F6">
      <w:pPr>
        <w:pStyle w:val="ListParagraph"/>
        <w:numPr>
          <w:ilvl w:val="0"/>
          <w:numId w:val="39"/>
        </w:numPr>
        <w:rPr>
          <w:rFonts w:asciiTheme="majorHAnsi" w:hAnsiTheme="majorHAnsi" w:cstheme="majorBidi"/>
        </w:rPr>
      </w:pPr>
      <w:r w:rsidRPr="00795297">
        <w:rPr>
          <w:rFonts w:asciiTheme="majorHAnsi" w:hAnsiTheme="majorHAnsi" w:cstheme="majorBidi"/>
        </w:rPr>
        <w:t>Mainstreaming biodiversity conservation within infrastructure development plan, what does it mean? Why it’s relevant?</w:t>
      </w:r>
    </w:p>
    <w:p w14:paraId="600F2423" w14:textId="77777777" w:rsidR="00C07AA8" w:rsidRPr="00795297" w:rsidRDefault="00C07AA8" w:rsidP="00C07AA8">
      <w:pPr>
        <w:pStyle w:val="ListParagraph"/>
        <w:ind w:left="360"/>
        <w:rPr>
          <w:rFonts w:asciiTheme="majorHAnsi" w:hAnsiTheme="majorHAnsi" w:cstheme="majorBidi"/>
        </w:rPr>
      </w:pPr>
    </w:p>
    <w:p w14:paraId="5BB0E749" w14:textId="7FC2673E" w:rsidR="006E3DBE" w:rsidRPr="00795297" w:rsidRDefault="006E3DBE" w:rsidP="003E0F9A">
      <w:pPr>
        <w:pStyle w:val="ListParagraph"/>
        <w:numPr>
          <w:ilvl w:val="0"/>
          <w:numId w:val="21"/>
        </w:numPr>
        <w:rPr>
          <w:rFonts w:asciiTheme="majorHAnsi" w:hAnsiTheme="majorHAnsi" w:cstheme="majorBidi"/>
          <w:lang w:val="fr-FR"/>
        </w:rPr>
      </w:pPr>
      <w:r w:rsidRPr="00795297">
        <w:rPr>
          <w:rFonts w:asciiTheme="majorHAnsi" w:hAnsiTheme="majorHAnsi" w:cstheme="majorBidi"/>
        </w:rPr>
        <w:t xml:space="preserve">Moreover, capacity building program will be proposed for the active CSO on the ground, with the overall objective to reinforce their capacities in terms of conservation, monitoring, or livelihoods activities. </w:t>
      </w:r>
      <w:r w:rsidR="00AF4264" w:rsidRPr="00795297">
        <w:rPr>
          <w:rFonts w:asciiTheme="majorHAnsi" w:hAnsiTheme="majorHAnsi" w:cstheme="majorBidi"/>
          <w:lang w:val="fr-FR"/>
        </w:rPr>
        <w:t xml:space="preserve">During the PPG, the following national CSO have been identified as beneficiaries of the capacity building plan: AVODEPPE (Association des Volontaires pour le Développement Participatif et la Protection de l'Environnement), AJEDELOPE (Association des Jeunes pour le Développement Local et la Protection de l'Environnement), </w:t>
      </w:r>
      <w:r w:rsidR="003E0F9A" w:rsidRPr="00795297">
        <w:rPr>
          <w:rFonts w:asciiTheme="majorHAnsi" w:hAnsiTheme="majorHAnsi" w:cstheme="majorBidi"/>
          <w:lang w:val="fr-FR"/>
        </w:rPr>
        <w:t>ADECOM/Guinée (</w:t>
      </w:r>
      <w:r w:rsidR="00AF4264" w:rsidRPr="00795297">
        <w:rPr>
          <w:rFonts w:asciiTheme="majorHAnsi" w:hAnsiTheme="majorHAnsi" w:cstheme="majorBidi"/>
          <w:lang w:val="fr-FR"/>
        </w:rPr>
        <w:t>Association pour le Développement Communautaire</w:t>
      </w:r>
      <w:r w:rsidR="003E0F9A" w:rsidRPr="00795297">
        <w:rPr>
          <w:rFonts w:asciiTheme="majorHAnsi" w:hAnsiTheme="majorHAnsi" w:cstheme="majorBidi"/>
          <w:lang w:val="fr-FR"/>
        </w:rPr>
        <w:t>), VAPE (</w:t>
      </w:r>
      <w:r w:rsidR="00AF4264" w:rsidRPr="00795297">
        <w:rPr>
          <w:rFonts w:asciiTheme="majorHAnsi" w:hAnsiTheme="majorHAnsi" w:cstheme="majorBidi"/>
          <w:lang w:val="fr-FR"/>
        </w:rPr>
        <w:t>Volontaires Aide à la Protection de l'Environne</w:t>
      </w:r>
      <w:r w:rsidR="003E0F9A" w:rsidRPr="00795297">
        <w:rPr>
          <w:rFonts w:asciiTheme="majorHAnsi" w:hAnsiTheme="majorHAnsi" w:cstheme="majorBidi"/>
          <w:lang w:val="fr-FR"/>
        </w:rPr>
        <w:t>ment), SYNADEV (</w:t>
      </w:r>
      <w:r w:rsidR="00AF4264" w:rsidRPr="00795297">
        <w:rPr>
          <w:rFonts w:asciiTheme="majorHAnsi" w:hAnsiTheme="majorHAnsi" w:cstheme="majorBidi"/>
          <w:lang w:val="fr-FR"/>
        </w:rPr>
        <w:t>Synergie d'action pour le Développement de Tougue</w:t>
      </w:r>
      <w:r w:rsidR="003E0F9A" w:rsidRPr="00795297">
        <w:rPr>
          <w:rFonts w:asciiTheme="majorHAnsi" w:hAnsiTheme="majorHAnsi" w:cstheme="majorBidi"/>
          <w:lang w:val="fr-FR"/>
        </w:rPr>
        <w:t>).</w:t>
      </w:r>
    </w:p>
    <w:p w14:paraId="522DBCC0" w14:textId="77777777" w:rsidR="006E3DBE" w:rsidRPr="00795297" w:rsidRDefault="006E3DBE" w:rsidP="006E3DBE">
      <w:pPr>
        <w:pStyle w:val="ListParagraph"/>
        <w:ind w:left="360"/>
        <w:rPr>
          <w:rFonts w:asciiTheme="majorHAnsi" w:hAnsiTheme="majorHAnsi" w:cstheme="majorBidi"/>
          <w:lang w:val="fr-FR"/>
        </w:rPr>
      </w:pPr>
    </w:p>
    <w:p w14:paraId="6E18A48A" w14:textId="10ECF343" w:rsidR="003A0044" w:rsidRPr="00795297" w:rsidRDefault="003A0044" w:rsidP="003A0044">
      <w:pPr>
        <w:pStyle w:val="ListParagraph"/>
        <w:numPr>
          <w:ilvl w:val="0"/>
          <w:numId w:val="21"/>
        </w:numPr>
        <w:rPr>
          <w:rFonts w:asciiTheme="majorHAnsi" w:hAnsiTheme="majorHAnsi" w:cstheme="majorBidi"/>
        </w:rPr>
      </w:pPr>
      <w:r w:rsidRPr="00795297">
        <w:rPr>
          <w:rFonts w:asciiTheme="majorHAnsi" w:hAnsiTheme="majorHAnsi" w:cstheme="majorBidi"/>
        </w:rPr>
        <w:t>At the inception of the project, the project management unit (PMU) will develop the tentative capacity development / training plan (see below). Then, s</w:t>
      </w:r>
      <w:r w:rsidR="00C07AA8" w:rsidRPr="00795297">
        <w:rPr>
          <w:rFonts w:asciiTheme="majorHAnsi" w:hAnsiTheme="majorHAnsi" w:cstheme="majorBidi"/>
        </w:rPr>
        <w:t>pecialized</w:t>
      </w:r>
      <w:r w:rsidR="41A50FA2" w:rsidRPr="00795297">
        <w:rPr>
          <w:rFonts w:asciiTheme="majorHAnsi" w:hAnsiTheme="majorHAnsi" w:cstheme="majorBidi"/>
        </w:rPr>
        <w:t xml:space="preserve"> consultant</w:t>
      </w:r>
      <w:r w:rsidR="00C07AA8" w:rsidRPr="00795297">
        <w:rPr>
          <w:rFonts w:asciiTheme="majorHAnsi" w:hAnsiTheme="majorHAnsi" w:cstheme="majorBidi"/>
        </w:rPr>
        <w:t>s/trainers</w:t>
      </w:r>
      <w:r w:rsidR="41A50FA2" w:rsidRPr="00795297">
        <w:rPr>
          <w:rFonts w:asciiTheme="majorHAnsi" w:hAnsiTheme="majorHAnsi" w:cstheme="majorBidi"/>
        </w:rPr>
        <w:t xml:space="preserve"> will assist the </w:t>
      </w:r>
      <w:r w:rsidRPr="00795297">
        <w:rPr>
          <w:rFonts w:asciiTheme="majorHAnsi" w:hAnsiTheme="majorHAnsi" w:cstheme="majorBidi"/>
        </w:rPr>
        <w:t>PMU</w:t>
      </w:r>
      <w:r w:rsidR="41A50FA2" w:rsidRPr="00795297">
        <w:rPr>
          <w:rFonts w:asciiTheme="majorHAnsi" w:hAnsiTheme="majorHAnsi" w:cstheme="majorBidi"/>
        </w:rPr>
        <w:t xml:space="preserve"> in supporting capacity building activities to strengthen RCs capacities. Knowledge management tools will be produced and used. </w:t>
      </w:r>
    </w:p>
    <w:tbl>
      <w:tblPr>
        <w:tblStyle w:val="TableGrid"/>
        <w:tblW w:w="0" w:type="auto"/>
        <w:tblLook w:val="04A0" w:firstRow="1" w:lastRow="0" w:firstColumn="1" w:lastColumn="0" w:noHBand="0" w:noVBand="1"/>
      </w:tblPr>
      <w:tblGrid>
        <w:gridCol w:w="3217"/>
        <w:gridCol w:w="1457"/>
        <w:gridCol w:w="2338"/>
        <w:gridCol w:w="2338"/>
      </w:tblGrid>
      <w:tr w:rsidR="00B915F2" w:rsidRPr="00795297" w14:paraId="11F05C46" w14:textId="77777777" w:rsidTr="00B915F2">
        <w:tc>
          <w:tcPr>
            <w:tcW w:w="3217" w:type="dxa"/>
          </w:tcPr>
          <w:p w14:paraId="6CA6D0B1" w14:textId="4D205F91" w:rsidR="003A0044" w:rsidRPr="00795297" w:rsidRDefault="003A0044" w:rsidP="003A0044">
            <w:pPr>
              <w:rPr>
                <w:rFonts w:asciiTheme="majorHAnsi" w:hAnsiTheme="majorHAnsi" w:cstheme="majorBidi"/>
                <w:b/>
              </w:rPr>
            </w:pPr>
            <w:r w:rsidRPr="00795297">
              <w:rPr>
                <w:rFonts w:asciiTheme="majorHAnsi" w:hAnsiTheme="majorHAnsi" w:cstheme="majorBidi"/>
                <w:b/>
              </w:rPr>
              <w:t>Activity/ Training module</w:t>
            </w:r>
          </w:p>
        </w:tc>
        <w:tc>
          <w:tcPr>
            <w:tcW w:w="1457" w:type="dxa"/>
          </w:tcPr>
          <w:p w14:paraId="56A10C3D" w14:textId="7D0C4A47" w:rsidR="003A0044" w:rsidRPr="00795297" w:rsidRDefault="003A0044" w:rsidP="003A0044">
            <w:pPr>
              <w:rPr>
                <w:rFonts w:asciiTheme="majorHAnsi" w:hAnsiTheme="majorHAnsi" w:cstheme="majorBidi"/>
                <w:b/>
              </w:rPr>
            </w:pPr>
            <w:r w:rsidRPr="00795297">
              <w:rPr>
                <w:rFonts w:asciiTheme="majorHAnsi" w:hAnsiTheme="majorHAnsi" w:cstheme="majorBidi"/>
                <w:b/>
              </w:rPr>
              <w:t>Audience</w:t>
            </w:r>
          </w:p>
        </w:tc>
        <w:tc>
          <w:tcPr>
            <w:tcW w:w="2338" w:type="dxa"/>
          </w:tcPr>
          <w:p w14:paraId="7B5F5666" w14:textId="5B8A8DB6" w:rsidR="003A0044" w:rsidRPr="00795297" w:rsidRDefault="003A0044" w:rsidP="003A0044">
            <w:pPr>
              <w:rPr>
                <w:rFonts w:asciiTheme="majorHAnsi" w:hAnsiTheme="majorHAnsi" w:cstheme="majorBidi"/>
                <w:b/>
              </w:rPr>
            </w:pPr>
            <w:r w:rsidRPr="00795297">
              <w:rPr>
                <w:rFonts w:asciiTheme="majorHAnsi" w:hAnsiTheme="majorHAnsi" w:cstheme="majorBidi"/>
                <w:b/>
              </w:rPr>
              <w:t>Provider</w:t>
            </w:r>
          </w:p>
        </w:tc>
        <w:tc>
          <w:tcPr>
            <w:tcW w:w="2338" w:type="dxa"/>
          </w:tcPr>
          <w:p w14:paraId="138289E2" w14:textId="6D6B6C23" w:rsidR="003A0044" w:rsidRPr="00795297" w:rsidRDefault="003A0044" w:rsidP="003A0044">
            <w:pPr>
              <w:rPr>
                <w:rFonts w:asciiTheme="majorHAnsi" w:hAnsiTheme="majorHAnsi" w:cstheme="majorBidi"/>
                <w:b/>
              </w:rPr>
            </w:pPr>
            <w:r w:rsidRPr="00795297">
              <w:rPr>
                <w:rFonts w:asciiTheme="majorHAnsi" w:hAnsiTheme="majorHAnsi" w:cstheme="majorBidi"/>
                <w:b/>
              </w:rPr>
              <w:t>Timelines</w:t>
            </w:r>
          </w:p>
        </w:tc>
      </w:tr>
      <w:tr w:rsidR="00B915F2" w:rsidRPr="00795297" w14:paraId="6364A8E8" w14:textId="77777777" w:rsidTr="00B915F2">
        <w:tc>
          <w:tcPr>
            <w:tcW w:w="3217" w:type="dxa"/>
          </w:tcPr>
          <w:p w14:paraId="079CC406" w14:textId="75EDE80A" w:rsidR="003A0044" w:rsidRPr="00795297" w:rsidRDefault="003A0044" w:rsidP="003A0044">
            <w:pPr>
              <w:rPr>
                <w:rFonts w:asciiTheme="majorHAnsi" w:hAnsiTheme="majorHAnsi" w:cstheme="majorBidi"/>
              </w:rPr>
            </w:pPr>
            <w:r w:rsidRPr="00795297">
              <w:rPr>
                <w:rFonts w:asciiTheme="majorHAnsi" w:hAnsiTheme="majorHAnsi" w:cstheme="majorBidi"/>
              </w:rPr>
              <w:t>Development of a detailed map of relevant stakeholders, CSO to be strengthened</w:t>
            </w:r>
            <w:r w:rsidR="00B90ACD" w:rsidRPr="00795297">
              <w:rPr>
                <w:rFonts w:asciiTheme="majorHAnsi" w:hAnsiTheme="majorHAnsi" w:cstheme="majorBidi"/>
              </w:rPr>
              <w:t>;</w:t>
            </w:r>
          </w:p>
          <w:p w14:paraId="4D10B39C" w14:textId="01918321" w:rsidR="00B90ACD" w:rsidRPr="00795297" w:rsidRDefault="00B90ACD" w:rsidP="003A0044">
            <w:pPr>
              <w:rPr>
                <w:rFonts w:asciiTheme="majorHAnsi" w:hAnsiTheme="majorHAnsi" w:cstheme="majorBidi"/>
              </w:rPr>
            </w:pPr>
            <w:r w:rsidRPr="00795297">
              <w:rPr>
                <w:rFonts w:asciiTheme="majorHAnsi" w:hAnsiTheme="majorHAnsi" w:cstheme="majorBidi"/>
              </w:rPr>
              <w:t>Development of a full capacity development plan</w:t>
            </w:r>
          </w:p>
        </w:tc>
        <w:tc>
          <w:tcPr>
            <w:tcW w:w="1457" w:type="dxa"/>
          </w:tcPr>
          <w:p w14:paraId="14C73AC5" w14:textId="710A5408" w:rsidR="003A0044" w:rsidRPr="00795297" w:rsidRDefault="003A0044" w:rsidP="003A0044">
            <w:pPr>
              <w:rPr>
                <w:rFonts w:asciiTheme="majorHAnsi" w:hAnsiTheme="majorHAnsi" w:cstheme="majorBidi"/>
              </w:rPr>
            </w:pPr>
            <w:r w:rsidRPr="00795297">
              <w:rPr>
                <w:rFonts w:asciiTheme="majorHAnsi" w:hAnsiTheme="majorHAnsi" w:cstheme="majorBidi"/>
              </w:rPr>
              <w:t>Project</w:t>
            </w:r>
          </w:p>
        </w:tc>
        <w:tc>
          <w:tcPr>
            <w:tcW w:w="2338" w:type="dxa"/>
          </w:tcPr>
          <w:p w14:paraId="3A265BE7" w14:textId="067B9B9D" w:rsidR="003A0044" w:rsidRPr="00795297" w:rsidRDefault="003A0044" w:rsidP="003A0044">
            <w:pPr>
              <w:rPr>
                <w:rFonts w:asciiTheme="majorHAnsi" w:hAnsiTheme="majorHAnsi" w:cstheme="majorBidi"/>
              </w:rPr>
            </w:pPr>
            <w:r w:rsidRPr="00795297">
              <w:rPr>
                <w:rFonts w:asciiTheme="majorHAnsi" w:hAnsiTheme="majorHAnsi" w:cstheme="majorBidi"/>
              </w:rPr>
              <w:t>Project manager, CTA</w:t>
            </w:r>
          </w:p>
        </w:tc>
        <w:tc>
          <w:tcPr>
            <w:tcW w:w="2338" w:type="dxa"/>
          </w:tcPr>
          <w:p w14:paraId="6CA07991" w14:textId="3616099D" w:rsidR="003A0044" w:rsidRPr="00795297" w:rsidRDefault="003A0044" w:rsidP="003A0044">
            <w:pPr>
              <w:rPr>
                <w:rFonts w:asciiTheme="majorHAnsi" w:hAnsiTheme="majorHAnsi" w:cstheme="majorBidi"/>
              </w:rPr>
            </w:pPr>
            <w:r w:rsidRPr="00795297">
              <w:rPr>
                <w:rFonts w:asciiTheme="majorHAnsi" w:hAnsiTheme="majorHAnsi" w:cstheme="majorBidi"/>
              </w:rPr>
              <w:t>Project inception</w:t>
            </w:r>
          </w:p>
        </w:tc>
      </w:tr>
      <w:tr w:rsidR="00B915F2" w:rsidRPr="00795297" w14:paraId="3EC564BF" w14:textId="77777777" w:rsidTr="00B915F2">
        <w:tc>
          <w:tcPr>
            <w:tcW w:w="3217" w:type="dxa"/>
          </w:tcPr>
          <w:p w14:paraId="27B0C897" w14:textId="38327713" w:rsidR="003A0044" w:rsidRPr="00795297" w:rsidRDefault="00B90ACD" w:rsidP="003A0044">
            <w:pPr>
              <w:rPr>
                <w:rFonts w:asciiTheme="majorHAnsi" w:hAnsiTheme="majorHAnsi" w:cstheme="majorBidi"/>
              </w:rPr>
            </w:pPr>
            <w:r w:rsidRPr="00795297">
              <w:rPr>
                <w:rFonts w:asciiTheme="majorHAnsi" w:hAnsiTheme="majorHAnsi" w:cstheme="majorBidi"/>
              </w:rPr>
              <w:t>Training seminar on PA planning</w:t>
            </w:r>
            <w:r w:rsidR="00404B3E" w:rsidRPr="00795297">
              <w:rPr>
                <w:rFonts w:asciiTheme="majorHAnsi" w:hAnsiTheme="majorHAnsi" w:cstheme="majorBidi"/>
              </w:rPr>
              <w:t>, operationalization, monitoring, GIS, surveillance and enforcement</w:t>
            </w:r>
          </w:p>
        </w:tc>
        <w:tc>
          <w:tcPr>
            <w:tcW w:w="1457" w:type="dxa"/>
          </w:tcPr>
          <w:p w14:paraId="06CD7DBC" w14:textId="77777777" w:rsidR="003A0044" w:rsidRPr="00795297" w:rsidRDefault="00404B3E" w:rsidP="003A0044">
            <w:pPr>
              <w:rPr>
                <w:rFonts w:asciiTheme="majorHAnsi" w:hAnsiTheme="majorHAnsi" w:cstheme="majorBidi"/>
              </w:rPr>
            </w:pPr>
            <w:r w:rsidRPr="00795297">
              <w:rPr>
                <w:rFonts w:asciiTheme="majorHAnsi" w:hAnsiTheme="majorHAnsi" w:cstheme="majorBidi"/>
              </w:rPr>
              <w:t>National CSO</w:t>
            </w:r>
          </w:p>
          <w:p w14:paraId="5C0DCAF6" w14:textId="77777777" w:rsidR="00404B3E" w:rsidRPr="00795297" w:rsidRDefault="00404B3E" w:rsidP="003A0044">
            <w:pPr>
              <w:rPr>
                <w:rFonts w:asciiTheme="majorHAnsi" w:hAnsiTheme="majorHAnsi" w:cstheme="majorBidi"/>
              </w:rPr>
            </w:pPr>
            <w:r w:rsidRPr="00795297">
              <w:rPr>
                <w:rFonts w:asciiTheme="majorHAnsi" w:hAnsiTheme="majorHAnsi" w:cstheme="majorBidi"/>
              </w:rPr>
              <w:t>Project staff</w:t>
            </w:r>
          </w:p>
          <w:p w14:paraId="440C0972" w14:textId="0774E13E" w:rsidR="00404B3E" w:rsidRPr="00795297" w:rsidRDefault="00404B3E" w:rsidP="003A0044">
            <w:pPr>
              <w:rPr>
                <w:rFonts w:asciiTheme="majorHAnsi" w:hAnsiTheme="majorHAnsi" w:cstheme="majorBidi"/>
              </w:rPr>
            </w:pPr>
            <w:r w:rsidRPr="00795297">
              <w:rPr>
                <w:rFonts w:asciiTheme="majorHAnsi" w:hAnsiTheme="majorHAnsi" w:cstheme="majorBidi"/>
              </w:rPr>
              <w:t>WCF, JGI</w:t>
            </w:r>
          </w:p>
        </w:tc>
        <w:tc>
          <w:tcPr>
            <w:tcW w:w="2338" w:type="dxa"/>
          </w:tcPr>
          <w:p w14:paraId="1CD323EC" w14:textId="28D82343" w:rsidR="003A0044" w:rsidRPr="00795297" w:rsidRDefault="00404B3E" w:rsidP="003A0044">
            <w:pPr>
              <w:rPr>
                <w:rFonts w:asciiTheme="majorHAnsi" w:hAnsiTheme="majorHAnsi" w:cstheme="majorBidi"/>
              </w:rPr>
            </w:pPr>
            <w:r w:rsidRPr="00795297">
              <w:rPr>
                <w:rFonts w:asciiTheme="majorHAnsi" w:hAnsiTheme="majorHAnsi" w:cstheme="majorBidi"/>
              </w:rPr>
              <w:t>CTA and/or recruited experts</w:t>
            </w:r>
          </w:p>
        </w:tc>
        <w:tc>
          <w:tcPr>
            <w:tcW w:w="2338" w:type="dxa"/>
          </w:tcPr>
          <w:p w14:paraId="030EEC3F" w14:textId="77777777" w:rsidR="003A0044" w:rsidRPr="00795297" w:rsidRDefault="00404B3E" w:rsidP="003A0044">
            <w:pPr>
              <w:rPr>
                <w:rFonts w:asciiTheme="majorHAnsi" w:hAnsiTheme="majorHAnsi" w:cstheme="majorBidi"/>
              </w:rPr>
            </w:pPr>
            <w:r w:rsidRPr="00795297">
              <w:rPr>
                <w:rFonts w:asciiTheme="majorHAnsi" w:hAnsiTheme="majorHAnsi" w:cstheme="majorBidi"/>
              </w:rPr>
              <w:t>5 days in Year 1</w:t>
            </w:r>
          </w:p>
          <w:p w14:paraId="6B15CF7A" w14:textId="3B54373E" w:rsidR="00404B3E" w:rsidRPr="00795297" w:rsidRDefault="00404B3E" w:rsidP="003A0044">
            <w:pPr>
              <w:rPr>
                <w:rFonts w:asciiTheme="majorHAnsi" w:hAnsiTheme="majorHAnsi" w:cstheme="majorBidi"/>
              </w:rPr>
            </w:pPr>
            <w:r w:rsidRPr="00795297">
              <w:rPr>
                <w:rFonts w:asciiTheme="majorHAnsi" w:hAnsiTheme="majorHAnsi" w:cstheme="majorBidi"/>
              </w:rPr>
              <w:t>5 days in Year 3</w:t>
            </w:r>
          </w:p>
        </w:tc>
      </w:tr>
      <w:tr w:rsidR="00B915F2" w:rsidRPr="00795297" w14:paraId="092B1BE0" w14:textId="77777777" w:rsidTr="00B915F2">
        <w:tc>
          <w:tcPr>
            <w:tcW w:w="3217" w:type="dxa"/>
          </w:tcPr>
          <w:p w14:paraId="35B6BCBE" w14:textId="572048C4" w:rsidR="003A0044" w:rsidRPr="00795297" w:rsidRDefault="00A8402A" w:rsidP="003A0044">
            <w:pPr>
              <w:rPr>
                <w:rFonts w:asciiTheme="majorHAnsi" w:hAnsiTheme="majorHAnsi" w:cstheme="majorBidi"/>
              </w:rPr>
            </w:pPr>
            <w:r w:rsidRPr="00795297">
              <w:rPr>
                <w:rFonts w:asciiTheme="majorHAnsi" w:hAnsiTheme="majorHAnsi" w:cstheme="majorBidi"/>
              </w:rPr>
              <w:t>Training of participatory community engagement, community-based livelihoods, community-based NRM, tourism management</w:t>
            </w:r>
          </w:p>
        </w:tc>
        <w:tc>
          <w:tcPr>
            <w:tcW w:w="1457" w:type="dxa"/>
          </w:tcPr>
          <w:p w14:paraId="0C5023C8" w14:textId="77777777" w:rsidR="00A8402A" w:rsidRPr="00795297" w:rsidRDefault="00A8402A" w:rsidP="00A8402A">
            <w:pPr>
              <w:rPr>
                <w:rFonts w:asciiTheme="majorHAnsi" w:hAnsiTheme="majorHAnsi" w:cstheme="majorBidi"/>
              </w:rPr>
            </w:pPr>
            <w:r w:rsidRPr="00795297">
              <w:rPr>
                <w:rFonts w:asciiTheme="majorHAnsi" w:hAnsiTheme="majorHAnsi" w:cstheme="majorBidi"/>
              </w:rPr>
              <w:t>National CSO</w:t>
            </w:r>
          </w:p>
          <w:p w14:paraId="6C7A5ADA" w14:textId="2CFC4FD6" w:rsidR="00A8402A" w:rsidRPr="00795297" w:rsidRDefault="00A8402A" w:rsidP="00A8402A">
            <w:pPr>
              <w:rPr>
                <w:rFonts w:asciiTheme="majorHAnsi" w:hAnsiTheme="majorHAnsi" w:cstheme="majorBidi"/>
              </w:rPr>
            </w:pPr>
            <w:r w:rsidRPr="00795297">
              <w:rPr>
                <w:rFonts w:asciiTheme="majorHAnsi" w:hAnsiTheme="majorHAnsi" w:cstheme="majorBidi"/>
              </w:rPr>
              <w:t>FTA</w:t>
            </w:r>
          </w:p>
          <w:p w14:paraId="797970B1" w14:textId="77777777" w:rsidR="00A8402A" w:rsidRPr="00795297" w:rsidRDefault="00A8402A" w:rsidP="00A8402A">
            <w:pPr>
              <w:rPr>
                <w:rFonts w:asciiTheme="majorHAnsi" w:hAnsiTheme="majorHAnsi" w:cstheme="majorBidi"/>
              </w:rPr>
            </w:pPr>
            <w:r w:rsidRPr="00795297">
              <w:rPr>
                <w:rFonts w:asciiTheme="majorHAnsi" w:hAnsiTheme="majorHAnsi" w:cstheme="majorBidi"/>
              </w:rPr>
              <w:t>Project staff</w:t>
            </w:r>
          </w:p>
          <w:p w14:paraId="3E739832" w14:textId="42E5299E" w:rsidR="003A0044" w:rsidRPr="00795297" w:rsidRDefault="00A8402A" w:rsidP="00A8402A">
            <w:pPr>
              <w:rPr>
                <w:rFonts w:asciiTheme="majorHAnsi" w:hAnsiTheme="majorHAnsi" w:cstheme="majorBidi"/>
              </w:rPr>
            </w:pPr>
            <w:r w:rsidRPr="00795297">
              <w:rPr>
                <w:rFonts w:asciiTheme="majorHAnsi" w:hAnsiTheme="majorHAnsi" w:cstheme="majorBidi"/>
              </w:rPr>
              <w:t>WCF, JGI</w:t>
            </w:r>
          </w:p>
        </w:tc>
        <w:tc>
          <w:tcPr>
            <w:tcW w:w="2338" w:type="dxa"/>
          </w:tcPr>
          <w:p w14:paraId="73A28177" w14:textId="2ABCDDAD" w:rsidR="003A0044" w:rsidRPr="00795297" w:rsidRDefault="00A8402A" w:rsidP="003A0044">
            <w:pPr>
              <w:rPr>
                <w:rFonts w:asciiTheme="majorHAnsi" w:hAnsiTheme="majorHAnsi" w:cstheme="majorBidi"/>
              </w:rPr>
            </w:pPr>
            <w:r w:rsidRPr="00795297">
              <w:rPr>
                <w:rFonts w:asciiTheme="majorHAnsi" w:hAnsiTheme="majorHAnsi" w:cstheme="majorBidi"/>
              </w:rPr>
              <w:t>CTA and/or recruited experts</w:t>
            </w:r>
          </w:p>
        </w:tc>
        <w:tc>
          <w:tcPr>
            <w:tcW w:w="2338" w:type="dxa"/>
          </w:tcPr>
          <w:p w14:paraId="588A8E00" w14:textId="77777777" w:rsidR="00A8402A" w:rsidRPr="00795297" w:rsidRDefault="00A8402A" w:rsidP="00A8402A">
            <w:pPr>
              <w:rPr>
                <w:rFonts w:asciiTheme="majorHAnsi" w:hAnsiTheme="majorHAnsi" w:cstheme="majorBidi"/>
              </w:rPr>
            </w:pPr>
            <w:r w:rsidRPr="00795297">
              <w:rPr>
                <w:rFonts w:asciiTheme="majorHAnsi" w:hAnsiTheme="majorHAnsi" w:cstheme="majorBidi"/>
              </w:rPr>
              <w:t>5 days in Year 1</w:t>
            </w:r>
          </w:p>
          <w:p w14:paraId="3C4DA120" w14:textId="56767216" w:rsidR="003A0044" w:rsidRPr="00795297" w:rsidRDefault="00A8402A" w:rsidP="00A8402A">
            <w:pPr>
              <w:rPr>
                <w:rFonts w:asciiTheme="majorHAnsi" w:hAnsiTheme="majorHAnsi" w:cstheme="majorBidi"/>
              </w:rPr>
            </w:pPr>
            <w:r w:rsidRPr="00795297">
              <w:rPr>
                <w:rFonts w:asciiTheme="majorHAnsi" w:hAnsiTheme="majorHAnsi" w:cstheme="majorBidi"/>
              </w:rPr>
              <w:t>5 days in Year 3</w:t>
            </w:r>
          </w:p>
        </w:tc>
      </w:tr>
      <w:tr w:rsidR="00B915F2" w:rsidRPr="00795297" w14:paraId="48555869" w14:textId="77777777" w:rsidTr="00B915F2">
        <w:tc>
          <w:tcPr>
            <w:tcW w:w="3217" w:type="dxa"/>
          </w:tcPr>
          <w:p w14:paraId="55D90C48" w14:textId="77777777" w:rsidR="003A0044" w:rsidRPr="00795297" w:rsidRDefault="003A0044" w:rsidP="003A0044">
            <w:pPr>
              <w:rPr>
                <w:rFonts w:asciiTheme="majorHAnsi" w:hAnsiTheme="majorHAnsi" w:cstheme="majorBidi"/>
              </w:rPr>
            </w:pPr>
          </w:p>
        </w:tc>
        <w:tc>
          <w:tcPr>
            <w:tcW w:w="1457" w:type="dxa"/>
          </w:tcPr>
          <w:p w14:paraId="02B910EF" w14:textId="77777777" w:rsidR="003A0044" w:rsidRPr="00795297" w:rsidRDefault="003A0044" w:rsidP="003A0044">
            <w:pPr>
              <w:rPr>
                <w:rFonts w:asciiTheme="majorHAnsi" w:hAnsiTheme="majorHAnsi" w:cstheme="majorBidi"/>
              </w:rPr>
            </w:pPr>
          </w:p>
        </w:tc>
        <w:tc>
          <w:tcPr>
            <w:tcW w:w="2338" w:type="dxa"/>
          </w:tcPr>
          <w:p w14:paraId="10CB4E16" w14:textId="77777777" w:rsidR="003A0044" w:rsidRPr="00795297" w:rsidRDefault="003A0044" w:rsidP="003A0044">
            <w:pPr>
              <w:rPr>
                <w:rFonts w:asciiTheme="majorHAnsi" w:hAnsiTheme="majorHAnsi" w:cstheme="majorBidi"/>
              </w:rPr>
            </w:pPr>
          </w:p>
        </w:tc>
        <w:tc>
          <w:tcPr>
            <w:tcW w:w="2338" w:type="dxa"/>
          </w:tcPr>
          <w:p w14:paraId="627F4A61" w14:textId="77777777" w:rsidR="003A0044" w:rsidRPr="00795297" w:rsidRDefault="003A0044" w:rsidP="003A0044">
            <w:pPr>
              <w:rPr>
                <w:rFonts w:asciiTheme="majorHAnsi" w:hAnsiTheme="majorHAnsi" w:cstheme="majorBidi"/>
              </w:rPr>
            </w:pPr>
          </w:p>
        </w:tc>
      </w:tr>
    </w:tbl>
    <w:p w14:paraId="36AB9DF7" w14:textId="77777777" w:rsidR="003A0044" w:rsidRPr="00795297" w:rsidRDefault="003A0044" w:rsidP="003A0044">
      <w:pPr>
        <w:rPr>
          <w:rFonts w:asciiTheme="majorHAnsi" w:hAnsiTheme="majorHAnsi" w:cstheme="majorBidi"/>
        </w:rPr>
      </w:pPr>
    </w:p>
    <w:p w14:paraId="362615A1" w14:textId="77777777" w:rsidR="003A0044" w:rsidRPr="00795297" w:rsidRDefault="003A0044" w:rsidP="003A0044">
      <w:pPr>
        <w:pStyle w:val="ListParagraph"/>
        <w:ind w:left="360"/>
        <w:rPr>
          <w:rFonts w:asciiTheme="majorHAnsi" w:hAnsiTheme="majorHAnsi" w:cstheme="majorBidi"/>
        </w:rPr>
      </w:pPr>
    </w:p>
    <w:p w14:paraId="3772B312" w14:textId="77777777" w:rsidR="00F744EA" w:rsidRPr="00795297" w:rsidRDefault="00F744EA" w:rsidP="00332B08">
      <w:pPr>
        <w:pStyle w:val="ListParagraph"/>
        <w:ind w:left="360"/>
        <w:rPr>
          <w:rFonts w:asciiTheme="majorHAnsi" w:hAnsiTheme="majorHAnsi" w:cstheme="majorBidi"/>
        </w:rPr>
      </w:pPr>
    </w:p>
    <w:p w14:paraId="464C793A" w14:textId="77777777" w:rsidR="00A20FA2"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The RC will meet on a trimestral basis, based on a prepared detailed agenda where everyone will be invited to input during and after the meeting. Minutes of every meeting will be reported; they will feed in the dialogue at interministerial commission level where decisions regarding landscape management plan (land use trade-off) will have to be made. Interministerial commission will meet </w:t>
      </w:r>
      <w:r w:rsidR="00F744EA" w:rsidRPr="00795297">
        <w:rPr>
          <w:rFonts w:asciiTheme="majorHAnsi" w:hAnsiTheme="majorHAnsi" w:cstheme="majorBidi"/>
        </w:rPr>
        <w:t>at least once a year</w:t>
      </w:r>
      <w:r w:rsidRPr="00795297">
        <w:rPr>
          <w:rFonts w:asciiTheme="majorHAnsi" w:hAnsiTheme="majorHAnsi" w:cstheme="majorBidi"/>
        </w:rPr>
        <w:t xml:space="preserve"> and decisions made will be transferred to RCs for implementation action. The M&amp;E framework will include indicators and targets for each of the RC so that progresses can be measured whilst barriers can be overcome. </w:t>
      </w:r>
    </w:p>
    <w:p w14:paraId="7ED38F0B" w14:textId="77777777" w:rsidR="00A13B7B" w:rsidRPr="00795297" w:rsidRDefault="00A13B7B" w:rsidP="00332B08">
      <w:pPr>
        <w:pStyle w:val="ListParagraph"/>
        <w:rPr>
          <w:rFonts w:asciiTheme="majorHAnsi" w:hAnsiTheme="majorHAnsi" w:cstheme="majorBidi"/>
        </w:rPr>
      </w:pPr>
    </w:p>
    <w:p w14:paraId="15238532" w14:textId="77777777" w:rsidR="00A13B7B" w:rsidRPr="00795297" w:rsidRDefault="00250C64" w:rsidP="00DB13F6">
      <w:pPr>
        <w:pStyle w:val="ListParagraph"/>
        <w:numPr>
          <w:ilvl w:val="0"/>
          <w:numId w:val="21"/>
        </w:numPr>
        <w:rPr>
          <w:rFonts w:cstheme="majorBidi"/>
        </w:rPr>
      </w:pPr>
      <w:r w:rsidRPr="00795297">
        <w:rPr>
          <w:rFonts w:cstheme="majorBidi"/>
          <w:u w:val="single"/>
        </w:rPr>
        <w:t xml:space="preserve"> </w:t>
      </w:r>
      <w:r w:rsidR="00A13B7B" w:rsidRPr="00795297">
        <w:rPr>
          <w:rFonts w:cstheme="majorBidi"/>
          <w:u w:val="single"/>
        </w:rPr>
        <w:t>Activities under this output will include</w:t>
      </w:r>
      <w:r w:rsidR="00A13B7B" w:rsidRPr="00795297">
        <w:rPr>
          <w:rFonts w:cstheme="majorBidi"/>
        </w:rPr>
        <w:t>:</w:t>
      </w:r>
    </w:p>
    <w:p w14:paraId="0EB98DBC" w14:textId="77777777" w:rsidR="00A13B7B" w:rsidRPr="00795297" w:rsidRDefault="00A86B7C"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1.1.1: Enlargement of the interministerial commission</w:t>
      </w:r>
      <w:r w:rsidR="00AB7444" w:rsidRPr="00795297">
        <w:rPr>
          <w:rFonts w:asciiTheme="majorHAnsi" w:hAnsiTheme="majorHAnsi" w:cstheme="majorBidi"/>
        </w:rPr>
        <w:t xml:space="preserve"> to support sustainable regional development plan (including biodiversity and sustainable land management plan)</w:t>
      </w:r>
    </w:p>
    <w:p w14:paraId="7F7F0C1B" w14:textId="77777777" w:rsidR="00A86B7C" w:rsidRPr="00795297" w:rsidRDefault="00A86B7C"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1.1.2: Creation and operationalization of the consultation framework</w:t>
      </w:r>
      <w:r w:rsidR="00AB7444" w:rsidRPr="00795297">
        <w:rPr>
          <w:rFonts w:asciiTheme="majorHAnsi" w:hAnsiTheme="majorHAnsi" w:cstheme="majorBidi"/>
        </w:rPr>
        <w:t xml:space="preserve"> (regional committees) </w:t>
      </w:r>
    </w:p>
    <w:p w14:paraId="48006B75" w14:textId="42F5F292" w:rsidR="00A86B7C" w:rsidRPr="00795297" w:rsidRDefault="006A3BB7"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1.1</w:t>
      </w:r>
      <w:r w:rsidR="00A86B7C" w:rsidRPr="00795297">
        <w:rPr>
          <w:rFonts w:asciiTheme="majorHAnsi" w:hAnsiTheme="majorHAnsi" w:cstheme="majorBidi"/>
        </w:rPr>
        <w:t xml:space="preserve">.3: Capacity building activities to strengthen </w:t>
      </w:r>
      <w:r w:rsidR="00FD1CF3" w:rsidRPr="00795297">
        <w:rPr>
          <w:rFonts w:asciiTheme="majorHAnsi" w:hAnsiTheme="majorHAnsi" w:cstheme="majorBidi"/>
        </w:rPr>
        <w:t>CSO and stakeholders on the ground.</w:t>
      </w:r>
    </w:p>
    <w:p w14:paraId="532746E3" w14:textId="77777777" w:rsidR="00A20FA2" w:rsidRPr="00795297" w:rsidRDefault="00A20FA2" w:rsidP="00332B08">
      <w:pPr>
        <w:spacing w:after="0"/>
        <w:rPr>
          <w:rFonts w:asciiTheme="majorHAnsi" w:hAnsiTheme="majorHAnsi" w:cstheme="majorHAnsi"/>
          <w:szCs w:val="20"/>
        </w:rPr>
      </w:pPr>
    </w:p>
    <w:p w14:paraId="24D75513" w14:textId="77777777" w:rsidR="00A20FA2" w:rsidRPr="00795297" w:rsidRDefault="41A50FA2" w:rsidP="00332B08">
      <w:pPr>
        <w:rPr>
          <w:rFonts w:asciiTheme="majorHAnsi" w:hAnsiTheme="majorHAnsi" w:cstheme="majorBidi"/>
          <w:b/>
          <w:bCs/>
        </w:rPr>
      </w:pPr>
      <w:r w:rsidRPr="00795297">
        <w:rPr>
          <w:rFonts w:asciiTheme="majorHAnsi" w:hAnsiTheme="majorHAnsi" w:cstheme="majorBidi"/>
          <w:b/>
          <w:bCs/>
        </w:rPr>
        <w:t>Output 1.2 A Landscape Management Plan is developed to ensure protection of key biodiversity areas (KBAs) including core wildlife habitats and corridors, and maintenance of biodiversity and ecosystem services.</w:t>
      </w:r>
    </w:p>
    <w:p w14:paraId="73E76EE0" w14:textId="77777777" w:rsidR="00A20FA2"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An enhanced governance mechanism will be established within output 1.1. Its main mission as described previously will be to better articulate economic development purpose and environment protection through the drawing up of a sustainable landscape management plan at landscape level so that protections of KBAs, and maintenance of biodiversity and ecosystems services are strengthened. This will be specifically done under the present output 1.2. </w:t>
      </w:r>
    </w:p>
    <w:p w14:paraId="10957154" w14:textId="77777777" w:rsidR="006A3BB7" w:rsidRPr="00795297" w:rsidRDefault="006A3BB7" w:rsidP="006A3BB7">
      <w:pPr>
        <w:rPr>
          <w:rFonts w:asciiTheme="majorHAnsi" w:hAnsiTheme="majorHAnsi" w:cstheme="majorBidi"/>
        </w:rPr>
      </w:pPr>
    </w:p>
    <w:p w14:paraId="502950FF" w14:textId="77777777" w:rsidR="006A3BB7" w:rsidRPr="00795297" w:rsidRDefault="006A3BB7" w:rsidP="006A3BB7">
      <w:pPr>
        <w:rPr>
          <w:rFonts w:asciiTheme="majorHAnsi" w:hAnsiTheme="majorHAnsi" w:cstheme="majorBidi"/>
          <w:b/>
        </w:rPr>
      </w:pPr>
      <w:r w:rsidRPr="00795297">
        <w:rPr>
          <w:rFonts w:asciiTheme="majorHAnsi" w:hAnsiTheme="majorHAnsi" w:cstheme="majorBidi"/>
          <w:b/>
        </w:rPr>
        <w:t xml:space="preserve">Activity 1.2.1: Technical and socio-economic studies within the BF landscape </w:t>
      </w:r>
    </w:p>
    <w:p w14:paraId="5C152A4A" w14:textId="77777777" w:rsidR="00F744EA" w:rsidRPr="00795297" w:rsidRDefault="00F744EA" w:rsidP="00332B08">
      <w:pPr>
        <w:pStyle w:val="ListParagraph"/>
        <w:ind w:left="360"/>
        <w:rPr>
          <w:rFonts w:asciiTheme="majorHAnsi" w:hAnsiTheme="majorHAnsi" w:cstheme="majorBidi"/>
        </w:rPr>
      </w:pPr>
    </w:p>
    <w:p w14:paraId="3304490D" w14:textId="1782914A" w:rsidR="00A20FA2"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Taking appropriate decisions require to get access to accurate updated scientific data. A wide range of studies and surveys will be undertaken during the first two years of the projects to provide an updated wildlife information system which will feed in the design of the landscape management plan. </w:t>
      </w:r>
      <w:r w:rsidR="00AE7A1F" w:rsidRPr="00795297">
        <w:rPr>
          <w:rFonts w:asciiTheme="majorHAnsi" w:hAnsiTheme="majorHAnsi" w:cstheme="majorBidi"/>
        </w:rPr>
        <w:t>To develop an integrated and global approach, t</w:t>
      </w:r>
      <w:r w:rsidR="00A1115F" w:rsidRPr="00795297">
        <w:rPr>
          <w:rFonts w:asciiTheme="majorHAnsi" w:hAnsiTheme="majorHAnsi" w:cstheme="majorBidi"/>
        </w:rPr>
        <w:t xml:space="preserve">he project will develop an inclusive partnership </w:t>
      </w:r>
      <w:r w:rsidR="00AE7A1F" w:rsidRPr="00795297">
        <w:rPr>
          <w:rFonts w:asciiTheme="majorHAnsi" w:hAnsiTheme="majorHAnsi" w:cstheme="majorBidi"/>
        </w:rPr>
        <w:t>with CERESCOR</w:t>
      </w:r>
      <w:r w:rsidR="004F2F34" w:rsidRPr="00795297">
        <w:rPr>
          <w:rFonts w:asciiTheme="majorHAnsi" w:hAnsiTheme="majorHAnsi" w:cstheme="majorBidi"/>
        </w:rPr>
        <w:t>, Guinée Ecologie</w:t>
      </w:r>
      <w:r w:rsidR="00F0352A" w:rsidRPr="00795297">
        <w:rPr>
          <w:rFonts w:asciiTheme="majorHAnsi" w:hAnsiTheme="majorHAnsi" w:cstheme="majorBidi"/>
        </w:rPr>
        <w:t xml:space="preserve"> and local NGOs</w:t>
      </w:r>
      <w:r w:rsidR="00071D86" w:rsidRPr="00795297">
        <w:rPr>
          <w:rFonts w:asciiTheme="majorHAnsi" w:hAnsiTheme="majorHAnsi" w:cstheme="majorBidi"/>
        </w:rPr>
        <w:t xml:space="preserve"> (such as Guinée Ecologie)</w:t>
      </w:r>
      <w:r w:rsidR="00AE7A1F" w:rsidRPr="00795297">
        <w:rPr>
          <w:rFonts w:asciiTheme="majorHAnsi" w:hAnsiTheme="majorHAnsi" w:cstheme="majorBidi"/>
        </w:rPr>
        <w:t xml:space="preserve">, which will be involved in the conduction of biodiversity inventories. </w:t>
      </w:r>
      <w:r w:rsidRPr="00795297">
        <w:rPr>
          <w:rFonts w:asciiTheme="majorHAnsi" w:hAnsiTheme="majorHAnsi" w:cstheme="majorBidi"/>
        </w:rPr>
        <w:t>Those studies will also be done in close conjunction with output 2.2. They will be carried out as follow:</w:t>
      </w:r>
    </w:p>
    <w:p w14:paraId="46734E57" w14:textId="4EDF132B" w:rsidR="00A20FA2" w:rsidRPr="00795297" w:rsidRDefault="41A50FA2" w:rsidP="00DB13F6">
      <w:pPr>
        <w:pStyle w:val="ListParagraph"/>
        <w:numPr>
          <w:ilvl w:val="0"/>
          <w:numId w:val="40"/>
        </w:numPr>
        <w:rPr>
          <w:rFonts w:asciiTheme="majorHAnsi" w:hAnsiTheme="majorHAnsi" w:cstheme="majorBidi"/>
        </w:rPr>
      </w:pPr>
      <w:r w:rsidRPr="00795297">
        <w:rPr>
          <w:rFonts w:asciiTheme="majorHAnsi" w:hAnsiTheme="majorHAnsi" w:cstheme="majorBidi"/>
          <w:b/>
          <w:bCs/>
        </w:rPr>
        <w:t>In the central zone of the BF landscape (PNMB):</w:t>
      </w:r>
      <w:r w:rsidRPr="00795297">
        <w:rPr>
          <w:rFonts w:asciiTheme="majorHAnsi" w:hAnsiTheme="majorHAnsi" w:cstheme="majorBidi"/>
        </w:rPr>
        <w:t xml:space="preserve"> </w:t>
      </w:r>
      <w:r w:rsidR="00BB3F43" w:rsidRPr="00795297">
        <w:rPr>
          <w:rFonts w:asciiTheme="majorHAnsi" w:hAnsiTheme="majorHAnsi" w:cstheme="majorBidi"/>
        </w:rPr>
        <w:t>OGUIPAR</w:t>
      </w:r>
      <w:r w:rsidR="008D2F57" w:rsidRPr="00795297">
        <w:rPr>
          <w:rFonts w:asciiTheme="majorHAnsi" w:hAnsiTheme="majorHAnsi" w:cstheme="majorBidi"/>
        </w:rPr>
        <w:t xml:space="preserve"> and</w:t>
      </w:r>
      <w:r w:rsidRPr="00795297">
        <w:rPr>
          <w:rFonts w:asciiTheme="majorHAnsi" w:hAnsiTheme="majorHAnsi" w:cstheme="majorBidi"/>
        </w:rPr>
        <w:t xml:space="preserve"> </w:t>
      </w:r>
      <w:r w:rsidR="006C2EA5" w:rsidRPr="00795297">
        <w:rPr>
          <w:rFonts w:asciiTheme="majorHAnsi" w:hAnsiTheme="majorHAnsi" w:cstheme="majorBidi"/>
        </w:rPr>
        <w:t xml:space="preserve">its partner WCF </w:t>
      </w:r>
      <w:r w:rsidRPr="00795297">
        <w:rPr>
          <w:rFonts w:asciiTheme="majorHAnsi" w:hAnsiTheme="majorHAnsi" w:cstheme="majorBidi"/>
        </w:rPr>
        <w:t xml:space="preserve">are already working in this area within the PNBM under creation framework. Both institutions were precursory in setting-up the interministerial commission to better articulate economic development purpose and environment protection within the targeted Bafing area. </w:t>
      </w:r>
      <w:r w:rsidR="00BB3F43" w:rsidRPr="00795297">
        <w:rPr>
          <w:rFonts w:asciiTheme="majorHAnsi" w:hAnsiTheme="majorHAnsi" w:cstheme="majorBidi"/>
        </w:rPr>
        <w:t>OGUIPAR</w:t>
      </w:r>
      <w:r w:rsidRPr="00795297">
        <w:rPr>
          <w:rFonts w:asciiTheme="majorHAnsi" w:hAnsiTheme="majorHAnsi" w:cstheme="majorBidi"/>
        </w:rPr>
        <w:t xml:space="preserve"> </w:t>
      </w:r>
      <w:r w:rsidR="006C2EA5" w:rsidRPr="00795297">
        <w:rPr>
          <w:rFonts w:asciiTheme="majorHAnsi" w:hAnsiTheme="majorHAnsi" w:cstheme="majorBidi"/>
        </w:rPr>
        <w:t xml:space="preserve">and WCF </w:t>
      </w:r>
      <w:r w:rsidRPr="00795297">
        <w:rPr>
          <w:rFonts w:asciiTheme="majorHAnsi" w:hAnsiTheme="majorHAnsi" w:cstheme="majorBidi"/>
        </w:rPr>
        <w:t>will then pursue their current work without the support of the current GEF project. However, synergies will be made with the two other landscape area</w:t>
      </w:r>
      <w:r w:rsidR="006C2EA5" w:rsidRPr="00795297">
        <w:rPr>
          <w:rFonts w:asciiTheme="majorHAnsi" w:hAnsiTheme="majorHAnsi" w:cstheme="majorBidi"/>
        </w:rPr>
        <w:t>s</w:t>
      </w:r>
      <w:r w:rsidRPr="00795297">
        <w:rPr>
          <w:rFonts w:asciiTheme="majorHAnsi" w:hAnsiTheme="majorHAnsi" w:cstheme="majorBidi"/>
        </w:rPr>
        <w:t xml:space="preserve"> to share lessons learnt.</w:t>
      </w:r>
    </w:p>
    <w:p w14:paraId="5091388B" w14:textId="77777777" w:rsidR="00A20FA2" w:rsidRPr="00795297" w:rsidRDefault="41A50FA2" w:rsidP="00DB13F6">
      <w:pPr>
        <w:pStyle w:val="ListParagraph"/>
        <w:numPr>
          <w:ilvl w:val="0"/>
          <w:numId w:val="40"/>
        </w:numPr>
        <w:rPr>
          <w:rFonts w:asciiTheme="majorHAnsi" w:hAnsiTheme="majorHAnsi" w:cstheme="majorBidi"/>
        </w:rPr>
      </w:pPr>
      <w:r w:rsidRPr="00795297">
        <w:rPr>
          <w:rFonts w:asciiTheme="majorHAnsi" w:hAnsiTheme="majorHAnsi" w:cstheme="majorBidi"/>
          <w:b/>
          <w:bCs/>
        </w:rPr>
        <w:t xml:space="preserve">In the Western zone of the BF landscape (Gambia-Falémé National Reserve): </w:t>
      </w:r>
      <w:r w:rsidRPr="00795297">
        <w:rPr>
          <w:rFonts w:asciiTheme="majorHAnsi" w:hAnsiTheme="majorHAnsi" w:cstheme="majorBidi"/>
        </w:rPr>
        <w:t>Several biodiversity surveys will be conducted:</w:t>
      </w:r>
    </w:p>
    <w:p w14:paraId="6E331DA3" w14:textId="77777777" w:rsidR="00A20FA2" w:rsidRPr="00795297" w:rsidRDefault="41A50FA2" w:rsidP="00DB13F6">
      <w:pPr>
        <w:pStyle w:val="ListParagraph"/>
        <w:numPr>
          <w:ilvl w:val="0"/>
          <w:numId w:val="41"/>
        </w:numPr>
        <w:spacing w:after="160"/>
        <w:contextualSpacing/>
        <w:rPr>
          <w:rFonts w:asciiTheme="majorHAnsi" w:hAnsiTheme="majorHAnsi" w:cstheme="majorBidi"/>
        </w:rPr>
      </w:pPr>
      <w:r w:rsidRPr="00795297">
        <w:rPr>
          <w:rFonts w:asciiTheme="majorHAnsi" w:hAnsiTheme="majorHAnsi" w:cstheme="majorBidi"/>
        </w:rPr>
        <w:t xml:space="preserve">Between the Gadha Woundou Forest (North and South) and the Gambie/Kabena Forest, to identify i) the current distribution of wildlife (including Chimpanzee and other primates as well as ungulates) and ii) the current existing wildlife habitats (current state) that should be further protected. </w:t>
      </w:r>
    </w:p>
    <w:p w14:paraId="3A04DAB2" w14:textId="58C70EA5" w:rsidR="00A20FA2" w:rsidRPr="00795297" w:rsidRDefault="41A50FA2" w:rsidP="00DB13F6">
      <w:pPr>
        <w:pStyle w:val="ListParagraph"/>
        <w:numPr>
          <w:ilvl w:val="0"/>
          <w:numId w:val="41"/>
        </w:numPr>
        <w:spacing w:after="160"/>
        <w:contextualSpacing/>
        <w:rPr>
          <w:rFonts w:asciiTheme="majorHAnsi" w:hAnsiTheme="majorHAnsi" w:cstheme="majorBidi"/>
        </w:rPr>
      </w:pPr>
      <w:r w:rsidRPr="00795297">
        <w:rPr>
          <w:rFonts w:asciiTheme="majorHAnsi" w:hAnsiTheme="majorHAnsi" w:cstheme="majorBidi"/>
        </w:rPr>
        <w:t xml:space="preserve">Between the Gadha Woundou Forest (North and South) and the </w:t>
      </w:r>
      <w:r w:rsidR="005F0783" w:rsidRPr="00795297">
        <w:rPr>
          <w:rFonts w:asciiTheme="majorHAnsi" w:hAnsiTheme="majorHAnsi" w:cstheme="majorBidi"/>
        </w:rPr>
        <w:t>north-western</w:t>
      </w:r>
      <w:r w:rsidRPr="00795297">
        <w:rPr>
          <w:rFonts w:asciiTheme="majorHAnsi" w:hAnsiTheme="majorHAnsi" w:cstheme="majorBidi"/>
        </w:rPr>
        <w:t xml:space="preserve"> border of the Parc National du Moyen Bafing, taking into account the Falémé spring head river to identify i) the current distribution of wildlife (including Chimpanzee and other primates as well as ungulates) and ii) the current existing wildlife habitats (current state) that should be further protected. </w:t>
      </w:r>
    </w:p>
    <w:p w14:paraId="6746A877" w14:textId="2A7A7357" w:rsidR="00577851" w:rsidRPr="00795297" w:rsidRDefault="41A50FA2" w:rsidP="00DB13F6">
      <w:pPr>
        <w:pStyle w:val="ListParagraph"/>
        <w:numPr>
          <w:ilvl w:val="0"/>
          <w:numId w:val="41"/>
        </w:numPr>
        <w:spacing w:after="160"/>
        <w:contextualSpacing/>
        <w:rPr>
          <w:rFonts w:asciiTheme="majorHAnsi" w:hAnsiTheme="majorHAnsi" w:cstheme="majorBidi"/>
        </w:rPr>
      </w:pPr>
      <w:r w:rsidRPr="00795297">
        <w:rPr>
          <w:rFonts w:asciiTheme="majorHAnsi" w:hAnsiTheme="majorHAnsi" w:cstheme="majorBidi"/>
        </w:rPr>
        <w:t xml:space="preserve">Between the classified forest (Gambie/Kabena) and the border of Fongolembi Community Reserve (under creation) in Senegal, taking into consideration the riverine habitats of the Gambia River. These data will provide the necessary background information to identify and secure potential corridors for wildlife (including for chimpanzee) and prepare the ground for a sustainable landscape management plan within the </w:t>
      </w:r>
      <w:r w:rsidR="005F0783" w:rsidRPr="00795297">
        <w:rPr>
          <w:rFonts w:asciiTheme="majorHAnsi" w:hAnsiTheme="majorHAnsi" w:cstheme="majorBidi"/>
        </w:rPr>
        <w:t>north-western</w:t>
      </w:r>
      <w:r w:rsidRPr="00795297">
        <w:rPr>
          <w:rFonts w:asciiTheme="majorHAnsi" w:hAnsiTheme="majorHAnsi" w:cstheme="majorBidi"/>
        </w:rPr>
        <w:t xml:space="preserve"> area. This landscape management plan will serve as the basis for the creation and operationalization of the Reserve National de Faune de Gambie – Bafing (output 1.3, outcome 2).</w:t>
      </w:r>
    </w:p>
    <w:p w14:paraId="1CB9DA37" w14:textId="61DFAFE2" w:rsidR="00577851" w:rsidRPr="00795297" w:rsidRDefault="41A50FA2" w:rsidP="00332B08">
      <w:pPr>
        <w:spacing w:after="160"/>
        <w:ind w:left="720"/>
        <w:contextualSpacing/>
        <w:rPr>
          <w:rFonts w:asciiTheme="majorHAnsi" w:hAnsiTheme="majorHAnsi" w:cstheme="majorBidi"/>
        </w:rPr>
      </w:pPr>
      <w:r w:rsidRPr="00795297">
        <w:rPr>
          <w:rFonts w:asciiTheme="majorHAnsi" w:hAnsiTheme="majorHAnsi" w:cstheme="majorBidi"/>
        </w:rPr>
        <w:t>The results of the biodiversity surveys will feed in the discussions to design a sustainable landscape management plan for the western area. This information will enable local decision makers to identify key potential biodiversity corridors between those classified forests, hence securing potential hot spots for migration and biodiversity conservation. This will be done with the recruitment of a specific consultancy firm</w:t>
      </w:r>
      <w:r w:rsidR="00436DC7" w:rsidRPr="00795297">
        <w:rPr>
          <w:rFonts w:asciiTheme="majorHAnsi" w:hAnsiTheme="majorHAnsi" w:cstheme="majorBidi"/>
        </w:rPr>
        <w:t xml:space="preserve"> </w:t>
      </w:r>
      <w:r w:rsidR="00005ED6" w:rsidRPr="00795297">
        <w:rPr>
          <w:rFonts w:asciiTheme="majorHAnsi" w:hAnsiTheme="majorHAnsi" w:cstheme="majorBidi"/>
        </w:rPr>
        <w:t>and/</w:t>
      </w:r>
      <w:r w:rsidR="00436DC7" w:rsidRPr="00795297">
        <w:rPr>
          <w:rFonts w:asciiTheme="majorHAnsi" w:hAnsiTheme="majorHAnsi" w:cstheme="majorBidi"/>
        </w:rPr>
        <w:t xml:space="preserve">or a research/training institute </w:t>
      </w:r>
      <w:r w:rsidRPr="00795297">
        <w:rPr>
          <w:rFonts w:asciiTheme="majorHAnsi" w:hAnsiTheme="majorHAnsi" w:cstheme="majorBidi"/>
        </w:rPr>
        <w:t>who will have to recruit key local staff on the ground</w:t>
      </w:r>
      <w:r w:rsidR="00A9463A" w:rsidRPr="00795297">
        <w:rPr>
          <w:rFonts w:asciiTheme="majorHAnsi" w:hAnsiTheme="majorHAnsi" w:cstheme="majorBidi"/>
        </w:rPr>
        <w:t xml:space="preserve"> and national/international students (Master, PhD)</w:t>
      </w:r>
      <w:r w:rsidRPr="00795297">
        <w:rPr>
          <w:rFonts w:asciiTheme="majorHAnsi" w:hAnsiTheme="majorHAnsi" w:cstheme="majorBidi"/>
        </w:rPr>
        <w:t>. This shall be seen as an opportunity to i) get young professional experts on the ground for longer period, ii) to build capacities of young national and international professionals</w:t>
      </w:r>
      <w:r w:rsidR="00071D86" w:rsidRPr="00795297">
        <w:rPr>
          <w:rFonts w:asciiTheme="majorHAnsi" w:hAnsiTheme="majorHAnsi" w:cstheme="majorBidi"/>
        </w:rPr>
        <w:t>, iii) to build capacities of local CSO.</w:t>
      </w:r>
    </w:p>
    <w:p w14:paraId="20F5228F" w14:textId="77777777" w:rsidR="00A20FA2" w:rsidRPr="00795297" w:rsidRDefault="41A50FA2" w:rsidP="00332B08">
      <w:pPr>
        <w:spacing w:after="160"/>
        <w:ind w:left="720"/>
        <w:contextualSpacing/>
        <w:rPr>
          <w:rFonts w:asciiTheme="majorHAnsi" w:hAnsiTheme="majorHAnsi" w:cstheme="majorBidi"/>
        </w:rPr>
      </w:pPr>
      <w:r w:rsidRPr="00795297">
        <w:rPr>
          <w:rFonts w:asciiTheme="majorHAnsi" w:hAnsiTheme="majorHAnsi" w:cstheme="majorBidi"/>
        </w:rPr>
        <w:t xml:space="preserve">Having a national reserve, with a clear official recognition, will secure long term biodiversity conservation within the area, avoiding any potential overlapping conflicts with mining development activities. It will be also an opportunity to enhance the application of the revised wildlife code which now requires an environmental impact assessment for any development project within a protected area. At the end, the project will also contribute indirectly to mainstreaming biodiversity conservation onto economic development plan within the national reserve. </w:t>
      </w:r>
    </w:p>
    <w:p w14:paraId="773B92BA" w14:textId="77777777" w:rsidR="00577851" w:rsidRPr="00795297" w:rsidRDefault="00577851" w:rsidP="00577851">
      <w:pPr>
        <w:rPr>
          <w:rFonts w:asciiTheme="majorHAnsi" w:hAnsiTheme="majorHAnsi" w:cstheme="majorHAnsi"/>
          <w:b/>
          <w:szCs w:val="20"/>
          <w:u w:val="single"/>
        </w:rPr>
      </w:pPr>
    </w:p>
    <w:p w14:paraId="4378CE0D" w14:textId="79350510" w:rsidR="00A20FA2" w:rsidRPr="00795297" w:rsidRDefault="41A50FA2" w:rsidP="00DB13F6">
      <w:pPr>
        <w:pStyle w:val="ListParagraph"/>
        <w:numPr>
          <w:ilvl w:val="0"/>
          <w:numId w:val="40"/>
        </w:numPr>
        <w:rPr>
          <w:rFonts w:asciiTheme="majorHAnsi" w:hAnsiTheme="majorHAnsi" w:cstheme="majorBidi"/>
        </w:rPr>
      </w:pPr>
      <w:r w:rsidRPr="00795297">
        <w:rPr>
          <w:rFonts w:asciiTheme="majorHAnsi" w:hAnsiTheme="majorHAnsi" w:cstheme="majorBidi"/>
          <w:b/>
          <w:bCs/>
        </w:rPr>
        <w:t xml:space="preserve">In the eastern zone of the BF landscape (Community Forests): </w:t>
      </w:r>
      <w:r w:rsidRPr="00795297">
        <w:rPr>
          <w:rFonts w:asciiTheme="majorHAnsi" w:hAnsiTheme="majorHAnsi" w:cstheme="majorBidi"/>
        </w:rPr>
        <w:t xml:space="preserve">Focus will be given to proceed with the mapping and management assessment of the community forest of </w:t>
      </w:r>
      <w:r w:rsidRPr="00795297">
        <w:rPr>
          <w:rFonts w:asciiTheme="majorHAnsi" w:hAnsiTheme="majorHAnsi"/>
          <w:noProof/>
          <w:color w:val="000000" w:themeColor="text1"/>
          <w:lang w:eastAsia="en-GB"/>
        </w:rPr>
        <w:t>Mandèn Woula (21,000 ha), Naboun Woula (48,600 ha)</w:t>
      </w:r>
      <w:r w:rsidRPr="00795297">
        <w:rPr>
          <w:rFonts w:asciiTheme="majorHAnsi" w:hAnsiTheme="majorHAnsi" w:cstheme="majorBidi"/>
        </w:rPr>
        <w:t>, and Faranwaliyatou</w:t>
      </w:r>
      <w:r w:rsidRPr="00795297">
        <w:rPr>
          <w:rFonts w:asciiTheme="majorHAnsi" w:hAnsiTheme="majorHAnsi"/>
          <w:noProof/>
          <w:color w:val="000000" w:themeColor="text1"/>
          <w:lang w:eastAsia="en-GB"/>
        </w:rPr>
        <w:t xml:space="preserve"> (600 ha) identified</w:t>
      </w:r>
      <w:r w:rsidRPr="00795297">
        <w:rPr>
          <w:rFonts w:asciiTheme="majorHAnsi" w:hAnsiTheme="majorHAnsi" w:cstheme="majorBidi"/>
        </w:rPr>
        <w:t xml:space="preserve"> in the Siguiri Prefecture during the PPG. Those community forests exist but do not have official boundaries nor official recognition. Local management plans prepare</w:t>
      </w:r>
      <w:r w:rsidR="00071D86" w:rsidRPr="00795297">
        <w:rPr>
          <w:rFonts w:asciiTheme="majorHAnsi" w:hAnsiTheme="majorHAnsi" w:cstheme="majorBidi"/>
        </w:rPr>
        <w:t>d</w:t>
      </w:r>
      <w:r w:rsidRPr="00795297">
        <w:rPr>
          <w:rFonts w:asciiTheme="majorHAnsi" w:hAnsiTheme="majorHAnsi" w:cstheme="majorBidi"/>
        </w:rPr>
        <w:t xml:space="preserve"> and implement</w:t>
      </w:r>
      <w:r w:rsidR="00071D86" w:rsidRPr="00795297">
        <w:rPr>
          <w:rFonts w:asciiTheme="majorHAnsi" w:hAnsiTheme="majorHAnsi" w:cstheme="majorBidi"/>
        </w:rPr>
        <w:t>ed</w:t>
      </w:r>
      <w:r w:rsidRPr="00795297">
        <w:rPr>
          <w:rFonts w:asciiTheme="majorHAnsi" w:hAnsiTheme="majorHAnsi" w:cstheme="majorBidi"/>
        </w:rPr>
        <w:t xml:space="preserve"> by local communities surrounding the forest exist. However, the level of information remains very limited. GEF funding will therefore be used to:</w:t>
      </w:r>
    </w:p>
    <w:p w14:paraId="0C859288" w14:textId="427A6D71" w:rsidR="00A20FA2" w:rsidRPr="00795297" w:rsidRDefault="41A50FA2" w:rsidP="00DB13F6">
      <w:pPr>
        <w:pStyle w:val="ListParagraph"/>
        <w:numPr>
          <w:ilvl w:val="0"/>
          <w:numId w:val="42"/>
        </w:numPr>
        <w:jc w:val="left"/>
        <w:rPr>
          <w:rFonts w:asciiTheme="majorHAnsi" w:hAnsiTheme="majorHAnsi" w:cstheme="majorBidi"/>
        </w:rPr>
      </w:pPr>
      <w:r w:rsidRPr="00795297">
        <w:rPr>
          <w:rFonts w:asciiTheme="majorHAnsi" w:hAnsiTheme="majorHAnsi" w:cstheme="majorBidi"/>
        </w:rPr>
        <w:t>Assess the current existing forest community governance and management in place</w:t>
      </w:r>
      <w:r w:rsidR="00071D86" w:rsidRPr="00795297">
        <w:rPr>
          <w:rFonts w:asciiTheme="majorHAnsi" w:hAnsiTheme="majorHAnsi" w:cstheme="majorBidi"/>
        </w:rPr>
        <w:t xml:space="preserve"> (involvement of local CSO)</w:t>
      </w:r>
      <w:r w:rsidRPr="00795297">
        <w:rPr>
          <w:rFonts w:asciiTheme="majorHAnsi" w:hAnsiTheme="majorHAnsi" w:cstheme="majorBidi"/>
        </w:rPr>
        <w:t>; capture positive lessons learnt whilst identify additional gaps relating biodiversity conservation, land use and extractive activities within the forest area;</w:t>
      </w:r>
    </w:p>
    <w:p w14:paraId="7B531BA8" w14:textId="77777777" w:rsidR="00A20FA2" w:rsidRPr="00795297" w:rsidRDefault="41A50FA2" w:rsidP="00DB13F6">
      <w:pPr>
        <w:pStyle w:val="ListParagraph"/>
        <w:numPr>
          <w:ilvl w:val="0"/>
          <w:numId w:val="42"/>
        </w:numPr>
        <w:jc w:val="left"/>
        <w:rPr>
          <w:rFonts w:asciiTheme="majorHAnsi" w:hAnsiTheme="majorHAnsi" w:cstheme="majorBidi"/>
        </w:rPr>
      </w:pPr>
      <w:r w:rsidRPr="00795297">
        <w:rPr>
          <w:rFonts w:asciiTheme="majorHAnsi" w:hAnsiTheme="majorHAnsi" w:cstheme="majorBidi"/>
        </w:rPr>
        <w:t xml:space="preserve">Measure the current level of natural resources related livelihoods, the current level of pressures on timber and non-timber extractive activities as well as the impact of current slush and burn practice, within the forest. </w:t>
      </w:r>
    </w:p>
    <w:p w14:paraId="3E58FB56" w14:textId="77777777" w:rsidR="00A20FA2" w:rsidRPr="00795297" w:rsidRDefault="41A50FA2" w:rsidP="00DB13F6">
      <w:pPr>
        <w:pStyle w:val="ListParagraph"/>
        <w:numPr>
          <w:ilvl w:val="0"/>
          <w:numId w:val="42"/>
        </w:numPr>
        <w:jc w:val="left"/>
        <w:rPr>
          <w:rFonts w:asciiTheme="majorHAnsi" w:hAnsiTheme="majorHAnsi" w:cstheme="majorBidi"/>
        </w:rPr>
      </w:pPr>
      <w:r w:rsidRPr="00795297">
        <w:rPr>
          <w:rFonts w:asciiTheme="majorHAnsi" w:hAnsiTheme="majorHAnsi" w:cstheme="majorBidi"/>
        </w:rPr>
        <w:t>Assess potential competition with mining concessions;</w:t>
      </w:r>
    </w:p>
    <w:p w14:paraId="76AEDD18" w14:textId="77777777" w:rsidR="00CC3C8A" w:rsidRPr="00795297" w:rsidRDefault="41A50FA2" w:rsidP="00DB13F6">
      <w:pPr>
        <w:pStyle w:val="ListParagraph"/>
        <w:numPr>
          <w:ilvl w:val="0"/>
          <w:numId w:val="42"/>
        </w:numPr>
        <w:jc w:val="left"/>
        <w:rPr>
          <w:rFonts w:asciiTheme="majorHAnsi" w:hAnsiTheme="majorHAnsi" w:cstheme="majorBidi"/>
        </w:rPr>
      </w:pPr>
      <w:r w:rsidRPr="00795297">
        <w:rPr>
          <w:rFonts w:asciiTheme="majorHAnsi" w:hAnsiTheme="majorHAnsi" w:cstheme="majorBidi"/>
        </w:rPr>
        <w:t xml:space="preserve">Map the boundaries of those community forests (core area, buffer zone…) through community mapping and remote sensing. </w:t>
      </w:r>
    </w:p>
    <w:p w14:paraId="7A6A5F42" w14:textId="4A03A8B5" w:rsidR="00B65B0B" w:rsidRPr="00795297" w:rsidRDefault="00B65B0B" w:rsidP="00DB13F6">
      <w:pPr>
        <w:pStyle w:val="ListParagraph"/>
        <w:numPr>
          <w:ilvl w:val="0"/>
          <w:numId w:val="42"/>
        </w:numPr>
        <w:jc w:val="left"/>
        <w:rPr>
          <w:rFonts w:asciiTheme="majorHAnsi" w:hAnsiTheme="majorHAnsi" w:cstheme="majorBidi"/>
        </w:rPr>
      </w:pPr>
      <w:r w:rsidRPr="00795297">
        <w:rPr>
          <w:rFonts w:asciiTheme="majorHAnsi" w:hAnsiTheme="majorHAnsi" w:cstheme="majorBidi"/>
        </w:rPr>
        <w:t>Identify local CSO capacity needs to be able to support the creation and the management of these Community Forests.</w:t>
      </w:r>
    </w:p>
    <w:p w14:paraId="2D64CD2B" w14:textId="77777777" w:rsidR="00A20FA2" w:rsidRPr="00795297" w:rsidRDefault="41A50FA2" w:rsidP="00CC3C8A">
      <w:pPr>
        <w:ind w:left="720"/>
        <w:jc w:val="left"/>
        <w:rPr>
          <w:rFonts w:asciiTheme="majorHAnsi" w:hAnsiTheme="majorHAnsi" w:cstheme="majorBidi"/>
        </w:rPr>
      </w:pPr>
      <w:r w:rsidRPr="00795297">
        <w:rPr>
          <w:rFonts w:asciiTheme="majorHAnsi" w:hAnsiTheme="majorHAnsi" w:cstheme="majorBidi"/>
        </w:rPr>
        <w:t xml:space="preserve">A socio-economic consultancy firm will be recruited to conduct the whole activity relating the eastern area in close relation with the community representatives and the sub-national authorities. DNEF shall also be associated to the work given their on-site presence. </w:t>
      </w:r>
    </w:p>
    <w:p w14:paraId="0F1FB062" w14:textId="77777777" w:rsidR="00A20FA2" w:rsidRPr="00795297" w:rsidRDefault="00A20FA2" w:rsidP="00A20FA2">
      <w:pPr>
        <w:spacing w:line="259" w:lineRule="auto"/>
        <w:rPr>
          <w:rFonts w:asciiTheme="majorHAnsi" w:hAnsiTheme="majorHAnsi" w:cstheme="majorHAnsi"/>
          <w:b/>
          <w:szCs w:val="20"/>
        </w:rPr>
      </w:pPr>
    </w:p>
    <w:p w14:paraId="4DBE5733" w14:textId="77777777" w:rsidR="00A20FA2" w:rsidRPr="00795297" w:rsidRDefault="006A3BB7" w:rsidP="41A50FA2">
      <w:pPr>
        <w:spacing w:line="259" w:lineRule="auto"/>
        <w:rPr>
          <w:rFonts w:asciiTheme="majorHAnsi" w:hAnsiTheme="majorHAnsi" w:cstheme="majorBidi"/>
          <w:b/>
          <w:bCs/>
          <w:i/>
          <w:iCs/>
        </w:rPr>
      </w:pPr>
      <w:r w:rsidRPr="00795297">
        <w:rPr>
          <w:rFonts w:asciiTheme="majorHAnsi" w:hAnsiTheme="majorHAnsi" w:cstheme="majorBidi"/>
          <w:b/>
          <w:bCs/>
          <w:i/>
          <w:iCs/>
        </w:rPr>
        <w:t>Activity 1.</w:t>
      </w:r>
      <w:r w:rsidR="00E3765E" w:rsidRPr="00795297">
        <w:rPr>
          <w:rFonts w:asciiTheme="majorHAnsi" w:hAnsiTheme="majorHAnsi" w:cstheme="majorBidi"/>
          <w:b/>
          <w:bCs/>
          <w:i/>
          <w:iCs/>
        </w:rPr>
        <w:t>2</w:t>
      </w:r>
      <w:r w:rsidRPr="00795297">
        <w:rPr>
          <w:rFonts w:asciiTheme="majorHAnsi" w:hAnsiTheme="majorHAnsi" w:cstheme="majorBidi"/>
          <w:b/>
          <w:bCs/>
          <w:i/>
          <w:iCs/>
        </w:rPr>
        <w:t xml:space="preserve">.2: Development of the </w:t>
      </w:r>
      <w:r w:rsidR="41A50FA2" w:rsidRPr="00795297">
        <w:rPr>
          <w:rFonts w:asciiTheme="majorHAnsi" w:hAnsiTheme="majorHAnsi" w:cstheme="majorBidi"/>
          <w:b/>
          <w:bCs/>
          <w:i/>
          <w:iCs/>
        </w:rPr>
        <w:t>sustainable landscape management plan</w:t>
      </w:r>
    </w:p>
    <w:p w14:paraId="1A2410D4" w14:textId="32E5CBEC" w:rsidR="00C168D7"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The relevant aforementioned studies will nourish the discussions at regional committee consultations (output 1.1). Studies and surveys done under outcome 2 (output 2.2 and output 2.3) will also nourish the preparatory landscape management plan work. An eco-tourism plan will also be developed with the contribution of output 2.4. This will support RC decision-making and prepare the ground for the design of a sustainable landscape management plan for each of the three zone</w:t>
      </w:r>
      <w:r w:rsidR="00A738EA" w:rsidRPr="00795297">
        <w:rPr>
          <w:rFonts w:asciiTheme="majorHAnsi" w:hAnsiTheme="majorHAnsi" w:cstheme="majorBidi"/>
        </w:rPr>
        <w:t>s</w:t>
      </w:r>
      <w:r w:rsidRPr="00795297">
        <w:rPr>
          <w:rFonts w:asciiTheme="majorHAnsi" w:hAnsiTheme="majorHAnsi" w:cstheme="majorBidi"/>
        </w:rPr>
        <w:t xml:space="preserve"> of the BF landscape. This will build the long-term sustainable and resilient development of the Bafing-Falémé landscape, responding to biodiversity national conservation objectives, and finally contributing to Guinea NDC objectives. Each R</w:t>
      </w:r>
      <w:r w:rsidR="00F55073" w:rsidRPr="00795297">
        <w:rPr>
          <w:rFonts w:asciiTheme="majorHAnsi" w:hAnsiTheme="majorHAnsi" w:cstheme="majorBidi"/>
        </w:rPr>
        <w:t xml:space="preserve">egional </w:t>
      </w:r>
      <w:r w:rsidRPr="00795297">
        <w:rPr>
          <w:rFonts w:asciiTheme="majorHAnsi" w:hAnsiTheme="majorHAnsi" w:cstheme="majorBidi"/>
        </w:rPr>
        <w:t>C</w:t>
      </w:r>
      <w:r w:rsidR="00F55073" w:rsidRPr="00795297">
        <w:rPr>
          <w:rFonts w:asciiTheme="majorHAnsi" w:hAnsiTheme="majorHAnsi" w:cstheme="majorBidi"/>
        </w:rPr>
        <w:t>ommission</w:t>
      </w:r>
      <w:r w:rsidRPr="00795297">
        <w:rPr>
          <w:rFonts w:asciiTheme="majorHAnsi" w:hAnsiTheme="majorHAnsi" w:cstheme="majorBidi"/>
        </w:rPr>
        <w:t xml:space="preserve"> will </w:t>
      </w:r>
      <w:r w:rsidR="003C73F6" w:rsidRPr="00795297">
        <w:rPr>
          <w:rFonts w:asciiTheme="majorHAnsi" w:hAnsiTheme="majorHAnsi" w:cstheme="majorBidi"/>
        </w:rPr>
        <w:t>integrate sustainable landscape management activiti</w:t>
      </w:r>
      <w:r w:rsidR="0008094F" w:rsidRPr="00795297">
        <w:rPr>
          <w:rFonts w:asciiTheme="majorHAnsi" w:hAnsiTheme="majorHAnsi" w:cstheme="majorBidi"/>
        </w:rPr>
        <w:t>es</w:t>
      </w:r>
      <w:r w:rsidRPr="00795297">
        <w:rPr>
          <w:rFonts w:asciiTheme="majorHAnsi" w:hAnsiTheme="majorHAnsi" w:cstheme="majorBidi"/>
        </w:rPr>
        <w:t>.</w:t>
      </w:r>
      <w:r w:rsidR="00F55073" w:rsidRPr="00795297">
        <w:rPr>
          <w:rFonts w:asciiTheme="majorHAnsi" w:hAnsiTheme="majorHAnsi" w:cstheme="majorBidi"/>
        </w:rPr>
        <w:t xml:space="preserve"> Information will then be translated to communal land development plan so that planning documents are consistently updated.</w:t>
      </w:r>
      <w:r w:rsidRPr="00795297">
        <w:rPr>
          <w:rFonts w:asciiTheme="majorHAnsi" w:hAnsiTheme="majorHAnsi" w:cstheme="majorBidi"/>
        </w:rPr>
        <w:t xml:space="preserve"> As such, biodiversity corridors will be indeed identified and operationalized within each area and between the different areas. Planned infrastructures projects (Dam, road…) and mining existing and future concessions will be associated to the discussions as potential corridors for wildlife exist beyond protected areas. Biodiversity conservation will have to be mainstreamed in the existing but above all in every forthcoming development project (infrastructures and mining). Activities related to component 3 of the current GEF project, and particularly alternative livelihoods implemented through creation of eco-village, will also be shared within these RC to ensure that best know-how and adapted practices are widely shared and promoted for dissemination purpose. </w:t>
      </w:r>
    </w:p>
    <w:p w14:paraId="74A64B8F" w14:textId="77777777" w:rsidR="00573884" w:rsidRPr="00795297" w:rsidRDefault="00573884" w:rsidP="00573884">
      <w:pPr>
        <w:rPr>
          <w:rFonts w:asciiTheme="majorHAnsi" w:hAnsiTheme="majorHAnsi" w:cstheme="majorBidi"/>
        </w:rPr>
      </w:pPr>
    </w:p>
    <w:p w14:paraId="2AADB625" w14:textId="77777777" w:rsidR="00573884" w:rsidRPr="00795297" w:rsidRDefault="00573884" w:rsidP="00F7777C">
      <w:pPr>
        <w:spacing w:line="259" w:lineRule="auto"/>
        <w:rPr>
          <w:rFonts w:asciiTheme="majorHAnsi" w:hAnsiTheme="majorHAnsi" w:cstheme="majorBidi"/>
          <w:b/>
          <w:bCs/>
          <w:i/>
          <w:iCs/>
        </w:rPr>
      </w:pPr>
      <w:r w:rsidRPr="00795297">
        <w:rPr>
          <w:rFonts w:asciiTheme="majorHAnsi" w:hAnsiTheme="majorHAnsi" w:cstheme="majorBidi"/>
          <w:b/>
          <w:bCs/>
          <w:i/>
          <w:iCs/>
        </w:rPr>
        <w:t>Activity 1.</w:t>
      </w:r>
      <w:r w:rsidR="00E3765E" w:rsidRPr="00795297">
        <w:rPr>
          <w:rFonts w:asciiTheme="majorHAnsi" w:hAnsiTheme="majorHAnsi" w:cstheme="majorBidi"/>
          <w:b/>
          <w:bCs/>
          <w:i/>
          <w:iCs/>
        </w:rPr>
        <w:t>2</w:t>
      </w:r>
      <w:r w:rsidRPr="00795297">
        <w:rPr>
          <w:rFonts w:asciiTheme="majorHAnsi" w:hAnsiTheme="majorHAnsi" w:cstheme="majorBidi"/>
          <w:b/>
          <w:bCs/>
          <w:i/>
          <w:iCs/>
        </w:rPr>
        <w:t>.3: validation of the landscape management plan</w:t>
      </w:r>
    </w:p>
    <w:p w14:paraId="65317365" w14:textId="77777777" w:rsidR="00A20FA2" w:rsidRPr="00795297" w:rsidRDefault="00573884"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 T</w:t>
      </w:r>
      <w:r w:rsidR="41A50FA2" w:rsidRPr="00795297">
        <w:rPr>
          <w:rFonts w:asciiTheme="majorHAnsi" w:hAnsiTheme="majorHAnsi" w:cstheme="majorBidi"/>
        </w:rPr>
        <w:t xml:space="preserve">he management plan for the center area of the Landscape will be under the responsibility of </w:t>
      </w:r>
      <w:r w:rsidR="00BB3F43" w:rsidRPr="00795297">
        <w:rPr>
          <w:rFonts w:asciiTheme="majorHAnsi" w:hAnsiTheme="majorHAnsi" w:cstheme="majorBidi"/>
        </w:rPr>
        <w:t>OGUIPAR</w:t>
      </w:r>
      <w:r w:rsidR="41A50FA2" w:rsidRPr="00795297">
        <w:rPr>
          <w:rFonts w:asciiTheme="majorHAnsi" w:hAnsiTheme="majorHAnsi" w:cstheme="majorBidi"/>
        </w:rPr>
        <w:t xml:space="preserve"> </w:t>
      </w:r>
      <w:r w:rsidR="00CC3C8A" w:rsidRPr="00795297">
        <w:rPr>
          <w:rFonts w:asciiTheme="majorHAnsi" w:hAnsiTheme="majorHAnsi" w:cstheme="majorBidi"/>
        </w:rPr>
        <w:t>in partnership with</w:t>
      </w:r>
      <w:r w:rsidRPr="00795297">
        <w:rPr>
          <w:rFonts w:asciiTheme="majorHAnsi" w:hAnsiTheme="majorHAnsi" w:cstheme="majorBidi"/>
        </w:rPr>
        <w:t xml:space="preserve"> WCF. T</w:t>
      </w:r>
      <w:r w:rsidR="41A50FA2" w:rsidRPr="00795297">
        <w:rPr>
          <w:rFonts w:asciiTheme="majorHAnsi" w:hAnsiTheme="majorHAnsi" w:cstheme="majorBidi"/>
        </w:rPr>
        <w:t xml:space="preserve">he two other management plans will be prepared separately by RC for the north western and eastern side of the landscape. Specific support will be provided to prepare the plans. A specific consultant will be supporting the overall process in each of the 2 targeted areas bearing in mind that WCF and </w:t>
      </w:r>
      <w:r w:rsidR="00BB3F43" w:rsidRPr="00795297">
        <w:rPr>
          <w:rFonts w:asciiTheme="majorHAnsi" w:hAnsiTheme="majorHAnsi" w:cstheme="majorBidi"/>
        </w:rPr>
        <w:t>OGUIPAR</w:t>
      </w:r>
      <w:r w:rsidR="41A50FA2" w:rsidRPr="00795297">
        <w:rPr>
          <w:rFonts w:asciiTheme="majorHAnsi" w:hAnsiTheme="majorHAnsi" w:cstheme="majorBidi"/>
        </w:rPr>
        <w:t xml:space="preserve"> will carry out this specific task for the center area. He will be in charge of conducting the RC consultations, and then develop the plan). A financial specialist alongside with a M&amp;E specialist will also be mobilized so that the landscape management plan includes a financial framework and a set of appropriate indicators and targets to support progresses and constraints throughout the project life time. The RC will validate the draft version of the landscape management plan and send them to the inter-ministerial commission for endorsement, thus, confirming that “the Bafing-Falémé Landscape and Management Board” is fully operationalized.  </w:t>
      </w:r>
    </w:p>
    <w:p w14:paraId="3524CE3F" w14:textId="77777777" w:rsidR="00A20FA2" w:rsidRPr="00795297" w:rsidRDefault="00A20FA2" w:rsidP="00A20FA2">
      <w:pPr>
        <w:spacing w:line="259" w:lineRule="auto"/>
        <w:rPr>
          <w:rFonts w:asciiTheme="majorHAnsi" w:hAnsiTheme="majorHAnsi" w:cstheme="majorBidi"/>
        </w:rPr>
      </w:pPr>
    </w:p>
    <w:p w14:paraId="60091795" w14:textId="77777777" w:rsidR="00F7777C" w:rsidRPr="00795297" w:rsidRDefault="00F7777C" w:rsidP="00DB13F6">
      <w:pPr>
        <w:pStyle w:val="ListParagraph"/>
        <w:numPr>
          <w:ilvl w:val="0"/>
          <w:numId w:val="21"/>
        </w:numPr>
        <w:rPr>
          <w:rFonts w:cstheme="majorBidi"/>
        </w:rPr>
      </w:pPr>
      <w:r w:rsidRPr="00795297">
        <w:rPr>
          <w:rFonts w:cstheme="majorBidi"/>
          <w:u w:val="single"/>
        </w:rPr>
        <w:t xml:space="preserve"> Hence, activities under this output will include</w:t>
      </w:r>
      <w:r w:rsidRPr="00795297">
        <w:rPr>
          <w:rFonts w:cstheme="majorBidi"/>
        </w:rPr>
        <w:t>:</w:t>
      </w:r>
    </w:p>
    <w:p w14:paraId="57DAA105" w14:textId="77777777" w:rsidR="00F7777C" w:rsidRPr="00795297" w:rsidRDefault="00F7777C"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1.2.1: Technical and socio-economic studies within the BF landscape</w:t>
      </w:r>
    </w:p>
    <w:p w14:paraId="79601A40" w14:textId="77777777" w:rsidR="00F7777C" w:rsidRPr="00795297" w:rsidRDefault="00F7777C" w:rsidP="00DB13F6">
      <w:pPr>
        <w:pStyle w:val="ListParagraph"/>
        <w:numPr>
          <w:ilvl w:val="0"/>
          <w:numId w:val="76"/>
        </w:numPr>
        <w:rPr>
          <w:rFonts w:asciiTheme="majorHAnsi" w:hAnsiTheme="majorHAnsi" w:cstheme="majorBidi"/>
        </w:rPr>
      </w:pPr>
      <w:r w:rsidRPr="00795297">
        <w:rPr>
          <w:rFonts w:asciiTheme="majorHAnsi" w:hAnsiTheme="majorHAnsi" w:cstheme="majorBidi"/>
        </w:rPr>
        <w:t xml:space="preserve">Activity 1.2.2: </w:t>
      </w:r>
      <w:r w:rsidRPr="00795297">
        <w:rPr>
          <w:rFonts w:asciiTheme="majorHAnsi" w:hAnsiTheme="majorHAnsi" w:cstheme="majorBidi"/>
          <w:bCs/>
          <w:iCs/>
        </w:rPr>
        <w:t>Development of the sustainable landscape management plan</w:t>
      </w:r>
    </w:p>
    <w:p w14:paraId="76DBF67E" w14:textId="77777777" w:rsidR="00F7777C" w:rsidRPr="00795297" w:rsidRDefault="00F7777C"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1.1.3: Validation of the landscape management plan</w:t>
      </w:r>
    </w:p>
    <w:p w14:paraId="718DB66E" w14:textId="77777777" w:rsidR="00573884" w:rsidRPr="00795297" w:rsidRDefault="00573884" w:rsidP="00A20FA2">
      <w:pPr>
        <w:spacing w:line="259" w:lineRule="auto"/>
        <w:rPr>
          <w:rFonts w:asciiTheme="majorHAnsi" w:hAnsiTheme="majorHAnsi" w:cstheme="majorHAnsi"/>
          <w:szCs w:val="20"/>
        </w:rPr>
      </w:pPr>
    </w:p>
    <w:p w14:paraId="649C7B4A" w14:textId="77777777" w:rsidR="00CB0796" w:rsidRPr="00795297" w:rsidRDefault="41A50FA2" w:rsidP="41A50FA2">
      <w:pPr>
        <w:rPr>
          <w:rFonts w:asciiTheme="majorHAnsi" w:hAnsiTheme="majorHAnsi" w:cstheme="majorBidi"/>
          <w:b/>
          <w:bCs/>
        </w:rPr>
      </w:pPr>
      <w:r w:rsidRPr="00795297">
        <w:rPr>
          <w:rFonts w:asciiTheme="majorHAnsi" w:hAnsiTheme="majorHAnsi" w:cstheme="majorBidi"/>
          <w:b/>
          <w:bCs/>
        </w:rPr>
        <w:t>Output 1.3 The PAs within the BF landscape (Middle Bafing National Park, Gambia-Falémé Wildlife Reserve and the three Community Forests) are officially proclaimed.</w:t>
      </w:r>
    </w:p>
    <w:p w14:paraId="6232C449" w14:textId="77777777" w:rsidR="0008094F" w:rsidRPr="00795297" w:rsidRDefault="41A50FA2" w:rsidP="00DB13F6">
      <w:pPr>
        <w:pStyle w:val="ListParagraph"/>
        <w:numPr>
          <w:ilvl w:val="0"/>
          <w:numId w:val="21"/>
        </w:numPr>
        <w:spacing w:after="120"/>
        <w:ind w:left="357" w:hanging="357"/>
        <w:rPr>
          <w:rFonts w:asciiTheme="majorHAnsi" w:hAnsiTheme="majorHAnsi" w:cstheme="majorBidi"/>
        </w:rPr>
      </w:pPr>
      <w:r w:rsidRPr="00795297">
        <w:rPr>
          <w:rFonts w:asciiTheme="majorHAnsi" w:hAnsiTheme="majorHAnsi" w:cstheme="majorBidi"/>
        </w:rPr>
        <w:t xml:space="preserve">As indicated in the baseline analysis section, tremendous progress has been made within the landscape with the forthcoming creation of the </w:t>
      </w:r>
      <w:r w:rsidR="00502BE4" w:rsidRPr="00795297">
        <w:rPr>
          <w:rFonts w:asciiTheme="majorHAnsi" w:hAnsiTheme="majorHAnsi" w:cstheme="majorBidi"/>
        </w:rPr>
        <w:t>PNMB</w:t>
      </w:r>
      <w:r w:rsidRPr="00795297">
        <w:rPr>
          <w:rFonts w:asciiTheme="majorHAnsi" w:hAnsiTheme="majorHAnsi" w:cstheme="majorBidi"/>
        </w:rPr>
        <w:t xml:space="preserve"> which will cover 642,600 ha. The process of registration is ongoing and is directly leaded by </w:t>
      </w:r>
      <w:r w:rsidR="00BB3F43" w:rsidRPr="00795297">
        <w:rPr>
          <w:rFonts w:asciiTheme="majorHAnsi" w:hAnsiTheme="majorHAnsi" w:cstheme="majorBidi"/>
        </w:rPr>
        <w:t>OGUIPAR</w:t>
      </w:r>
      <w:r w:rsidRPr="00795297">
        <w:rPr>
          <w:rFonts w:asciiTheme="majorHAnsi" w:hAnsiTheme="majorHAnsi" w:cstheme="majorBidi"/>
        </w:rPr>
        <w:t xml:space="preserve"> and WCF with funding support from the mining off-set mechanism as described previously in the baseline analysis section. It is expected that the Park will be officially promulgated by Presidential Decree by the end of 2019 once clear boundary descriptions and governance framework would have been clarified. Direct GEF funding support is not expected toward this specific output.</w:t>
      </w:r>
    </w:p>
    <w:p w14:paraId="50A10EC4" w14:textId="49EC4A46" w:rsidR="00A20FA2" w:rsidRPr="00795297" w:rsidRDefault="41A50FA2" w:rsidP="00DB13F6">
      <w:pPr>
        <w:pStyle w:val="ListParagraph"/>
        <w:numPr>
          <w:ilvl w:val="0"/>
          <w:numId w:val="21"/>
        </w:numPr>
        <w:spacing w:after="120"/>
        <w:ind w:left="357" w:hanging="357"/>
        <w:rPr>
          <w:rFonts w:asciiTheme="majorHAnsi" w:hAnsiTheme="majorHAnsi" w:cstheme="majorBidi"/>
        </w:rPr>
      </w:pPr>
      <w:r w:rsidRPr="00795297">
        <w:rPr>
          <w:rFonts w:asciiTheme="majorHAnsi" w:hAnsiTheme="majorHAnsi" w:cstheme="majorBidi"/>
        </w:rPr>
        <w:t xml:space="preserve">GEF funding is expected to support the creation of national reserve (IUCN class 5 or 6) within the </w:t>
      </w:r>
      <w:r w:rsidR="00D3491C" w:rsidRPr="00795297">
        <w:rPr>
          <w:rFonts w:asciiTheme="majorHAnsi" w:hAnsiTheme="majorHAnsi" w:cstheme="majorBidi"/>
        </w:rPr>
        <w:t>north-western</w:t>
      </w:r>
      <w:r w:rsidRPr="00795297">
        <w:rPr>
          <w:rFonts w:asciiTheme="majorHAnsi" w:hAnsiTheme="majorHAnsi" w:cstheme="majorBidi"/>
        </w:rPr>
        <w:t xml:space="preserve"> side of the landscape area. This national reserve</w:t>
      </w:r>
      <w:r w:rsidR="00A54046" w:rsidRPr="00795297">
        <w:rPr>
          <w:rFonts w:asciiTheme="majorHAnsi" w:hAnsiTheme="majorHAnsi" w:cstheme="majorBidi"/>
        </w:rPr>
        <w:t>, called Gambia-Falémé Reserve at this stage,</w:t>
      </w:r>
      <w:r w:rsidRPr="00795297">
        <w:rPr>
          <w:rFonts w:asciiTheme="majorHAnsi" w:hAnsiTheme="majorHAnsi" w:cstheme="majorBidi"/>
        </w:rPr>
        <w:t xml:space="preserve"> will be at the core of the sustainable land management plan for this specific area. This key strategic protected area (3</w:t>
      </w:r>
      <w:r w:rsidR="004909D2" w:rsidRPr="00795297">
        <w:rPr>
          <w:rFonts w:asciiTheme="majorHAnsi" w:hAnsiTheme="majorHAnsi" w:cstheme="majorBidi"/>
        </w:rPr>
        <w:t>,</w:t>
      </w:r>
      <w:r w:rsidRPr="00795297">
        <w:rPr>
          <w:rFonts w:asciiTheme="majorHAnsi" w:hAnsiTheme="majorHAnsi" w:cstheme="majorBidi"/>
        </w:rPr>
        <w:t xml:space="preserve">372 km²) will build upon the existing four classified forest (Gambie, Ghada Woundou North and South, Kabena) and ensure corridors with the PNMB on one side and also with the extreme northern part of the landscape, securing riverine habitats along the Gambia River (until the dam reservoir of Sambangalou under construction) and, connecting to the upcoming community reserve of Fongolembi. The creation of the reserve will </w:t>
      </w:r>
      <w:r w:rsidR="00DE3431" w:rsidRPr="00795297">
        <w:rPr>
          <w:rFonts w:asciiTheme="majorHAnsi" w:hAnsiTheme="majorHAnsi" w:cstheme="majorBidi"/>
        </w:rPr>
        <w:t xml:space="preserve">be done in partnership with </w:t>
      </w:r>
      <w:r w:rsidR="0074070A" w:rsidRPr="00795297">
        <w:rPr>
          <w:rFonts w:asciiTheme="majorHAnsi" w:hAnsiTheme="majorHAnsi" w:cstheme="majorBidi"/>
        </w:rPr>
        <w:t xml:space="preserve">Guinée Ecologie and other </w:t>
      </w:r>
      <w:r w:rsidR="00DE3431" w:rsidRPr="00795297">
        <w:rPr>
          <w:rFonts w:asciiTheme="majorHAnsi" w:hAnsiTheme="majorHAnsi" w:cstheme="majorBidi"/>
        </w:rPr>
        <w:t xml:space="preserve">local NGOs and </w:t>
      </w:r>
      <w:r w:rsidRPr="00795297">
        <w:rPr>
          <w:rFonts w:asciiTheme="majorHAnsi" w:hAnsiTheme="majorHAnsi" w:cstheme="majorBidi"/>
        </w:rPr>
        <w:t>include the following activities:</w:t>
      </w:r>
    </w:p>
    <w:p w14:paraId="4DC064C5" w14:textId="77777777" w:rsidR="00A20FA2" w:rsidRPr="00795297" w:rsidRDefault="41A50FA2" w:rsidP="00DB13F6">
      <w:pPr>
        <w:pStyle w:val="ListParagraph"/>
        <w:numPr>
          <w:ilvl w:val="0"/>
          <w:numId w:val="27"/>
        </w:numPr>
        <w:spacing w:after="160"/>
        <w:contextualSpacing/>
        <w:rPr>
          <w:rFonts w:asciiTheme="majorHAnsi" w:hAnsiTheme="majorHAnsi" w:cstheme="majorBidi"/>
        </w:rPr>
      </w:pPr>
      <w:r w:rsidRPr="00795297">
        <w:rPr>
          <w:rFonts w:asciiTheme="majorHAnsi" w:hAnsiTheme="majorHAnsi" w:cstheme="majorBidi"/>
        </w:rPr>
        <w:t>Delineation of the border based on the sustainable land management plan,</w:t>
      </w:r>
    </w:p>
    <w:p w14:paraId="68E6C529" w14:textId="77777777" w:rsidR="00A20FA2" w:rsidRPr="00795297" w:rsidRDefault="41A50FA2" w:rsidP="00DB13F6">
      <w:pPr>
        <w:pStyle w:val="ListParagraph"/>
        <w:numPr>
          <w:ilvl w:val="0"/>
          <w:numId w:val="27"/>
        </w:numPr>
        <w:spacing w:after="160"/>
        <w:contextualSpacing/>
        <w:rPr>
          <w:rFonts w:asciiTheme="majorHAnsi" w:hAnsiTheme="majorHAnsi" w:cstheme="majorBidi"/>
        </w:rPr>
      </w:pPr>
      <w:r w:rsidRPr="00795297">
        <w:rPr>
          <w:rFonts w:asciiTheme="majorHAnsi" w:hAnsiTheme="majorHAnsi" w:cstheme="majorBidi"/>
        </w:rPr>
        <w:t>Identify and delineation of the key corridors (output 1.2, 2.2),</w:t>
      </w:r>
    </w:p>
    <w:p w14:paraId="7826AFCD" w14:textId="77777777" w:rsidR="00A20FA2" w:rsidRPr="00795297" w:rsidRDefault="41A50FA2" w:rsidP="00DB13F6">
      <w:pPr>
        <w:pStyle w:val="ListParagraph"/>
        <w:numPr>
          <w:ilvl w:val="0"/>
          <w:numId w:val="27"/>
        </w:numPr>
        <w:spacing w:after="160"/>
        <w:contextualSpacing/>
        <w:rPr>
          <w:rFonts w:asciiTheme="majorHAnsi" w:hAnsiTheme="majorHAnsi" w:cstheme="majorBidi"/>
        </w:rPr>
      </w:pPr>
      <w:r w:rsidRPr="00795297">
        <w:rPr>
          <w:rFonts w:asciiTheme="majorHAnsi" w:hAnsiTheme="majorHAnsi" w:cstheme="majorBidi"/>
        </w:rPr>
        <w:t>Identification and distribution of the key wildlife species (output 1.2, 2.2),</w:t>
      </w:r>
    </w:p>
    <w:p w14:paraId="7F33399D" w14:textId="77777777" w:rsidR="00A20FA2" w:rsidRPr="00795297" w:rsidRDefault="41A50FA2" w:rsidP="00DB13F6">
      <w:pPr>
        <w:pStyle w:val="ListParagraph"/>
        <w:numPr>
          <w:ilvl w:val="0"/>
          <w:numId w:val="27"/>
        </w:numPr>
        <w:spacing w:after="160"/>
        <w:contextualSpacing/>
        <w:rPr>
          <w:rFonts w:asciiTheme="majorHAnsi" w:hAnsiTheme="majorHAnsi" w:cstheme="majorBidi"/>
        </w:rPr>
      </w:pPr>
      <w:r w:rsidRPr="00795297">
        <w:rPr>
          <w:rFonts w:asciiTheme="majorHAnsi" w:hAnsiTheme="majorHAnsi" w:cstheme="majorBidi"/>
        </w:rPr>
        <w:t>Study to determine the type of protected area and to propose a detailed road map to finalize the gazetting process of the reserve,</w:t>
      </w:r>
    </w:p>
    <w:p w14:paraId="6B363CD6" w14:textId="77777777" w:rsidR="00A20FA2" w:rsidRPr="00795297" w:rsidRDefault="41A50FA2" w:rsidP="00DB13F6">
      <w:pPr>
        <w:pStyle w:val="ListParagraph"/>
        <w:numPr>
          <w:ilvl w:val="0"/>
          <w:numId w:val="27"/>
        </w:numPr>
        <w:spacing w:after="160"/>
        <w:contextualSpacing/>
        <w:rPr>
          <w:rFonts w:asciiTheme="majorHAnsi" w:hAnsiTheme="majorHAnsi" w:cstheme="majorBidi"/>
        </w:rPr>
      </w:pPr>
      <w:r w:rsidRPr="00795297">
        <w:rPr>
          <w:rFonts w:asciiTheme="majorHAnsi" w:hAnsiTheme="majorHAnsi" w:cstheme="majorBidi"/>
        </w:rPr>
        <w:t>Consultative process at RC level, and with community leaders to discuss further and determine the delineation of the border, the zoning of the area (core area, corridor, buffer zone), the range of rights over timber and non-timber products, the governance scheme of the PA.</w:t>
      </w:r>
    </w:p>
    <w:p w14:paraId="1AC8C0E0" w14:textId="77777777" w:rsidR="008E217E" w:rsidRPr="00795297" w:rsidRDefault="008E217E" w:rsidP="00DB13F6">
      <w:pPr>
        <w:pStyle w:val="ListParagraph"/>
        <w:numPr>
          <w:ilvl w:val="0"/>
          <w:numId w:val="27"/>
        </w:numPr>
        <w:spacing w:after="160"/>
        <w:ind w:left="709" w:hanging="425"/>
        <w:contextualSpacing/>
        <w:rPr>
          <w:rFonts w:asciiTheme="majorHAnsi" w:hAnsiTheme="majorHAnsi" w:cstheme="majorBidi"/>
        </w:rPr>
      </w:pPr>
      <w:r w:rsidRPr="00795297">
        <w:rPr>
          <w:rFonts w:asciiTheme="majorHAnsi" w:hAnsiTheme="majorHAnsi" w:cstheme="majorBidi"/>
        </w:rPr>
        <w:t>L</w:t>
      </w:r>
      <w:r w:rsidR="004909D2" w:rsidRPr="00795297">
        <w:rPr>
          <w:rFonts w:asciiTheme="majorHAnsi" w:hAnsiTheme="majorHAnsi" w:cstheme="majorBidi"/>
        </w:rPr>
        <w:t xml:space="preserve">egal and policy advisory work: the project will </w:t>
      </w:r>
      <w:r w:rsidRPr="00795297">
        <w:rPr>
          <w:rFonts w:asciiTheme="majorHAnsi" w:hAnsiTheme="majorHAnsi" w:cstheme="majorBidi"/>
        </w:rPr>
        <w:t xml:space="preserve">draft decrees and regulation for the reserve </w:t>
      </w:r>
      <w:r w:rsidR="004909D2" w:rsidRPr="00795297">
        <w:rPr>
          <w:rFonts w:asciiTheme="majorHAnsi" w:hAnsiTheme="majorHAnsi" w:cstheme="majorBidi"/>
        </w:rPr>
        <w:t>(in year 4), and will support the gazette process before the end of the project.</w:t>
      </w:r>
    </w:p>
    <w:p w14:paraId="229C10D7" w14:textId="77777777" w:rsidR="0008094F" w:rsidRPr="00795297" w:rsidRDefault="0008094F" w:rsidP="0008094F">
      <w:pPr>
        <w:pStyle w:val="ListParagraph"/>
        <w:spacing w:after="160"/>
        <w:ind w:left="360"/>
        <w:contextualSpacing/>
        <w:rPr>
          <w:rFonts w:asciiTheme="majorHAnsi" w:hAnsiTheme="majorHAnsi" w:cstheme="majorBidi"/>
        </w:rPr>
      </w:pPr>
    </w:p>
    <w:p w14:paraId="583EDC2D" w14:textId="27F1681D" w:rsidR="0008094F" w:rsidRPr="00795297" w:rsidRDefault="41A50FA2" w:rsidP="00DB13F6">
      <w:pPr>
        <w:pStyle w:val="ListParagraph"/>
        <w:numPr>
          <w:ilvl w:val="0"/>
          <w:numId w:val="21"/>
        </w:numPr>
        <w:spacing w:after="120"/>
        <w:rPr>
          <w:rFonts w:asciiTheme="majorHAnsi" w:hAnsiTheme="majorHAnsi" w:cstheme="majorBidi"/>
        </w:rPr>
      </w:pPr>
      <w:r w:rsidRPr="00795297">
        <w:rPr>
          <w:rFonts w:asciiTheme="majorHAnsi" w:hAnsiTheme="majorHAnsi" w:cstheme="majorBidi"/>
        </w:rPr>
        <w:t>Consultants</w:t>
      </w:r>
      <w:r w:rsidR="00D3491C" w:rsidRPr="00795297">
        <w:rPr>
          <w:rFonts w:asciiTheme="majorHAnsi" w:hAnsiTheme="majorHAnsi" w:cstheme="majorBidi"/>
        </w:rPr>
        <w:t xml:space="preserve"> and local NGOs </w:t>
      </w:r>
      <w:r w:rsidRPr="00795297">
        <w:rPr>
          <w:rFonts w:asciiTheme="majorHAnsi" w:hAnsiTheme="majorHAnsi" w:cstheme="majorBidi"/>
        </w:rPr>
        <w:t xml:space="preserve">will be recruited to i) conduct the study, ii) support the consultative process, iii) support the legal and policy advisory work. Discussions will also be done at RC level to explore synergies between the community reserve of Mali (project under creation) located in the Prefecture of Mali, already supported by Jane Goodall Institute (JGI) and the proposed </w:t>
      </w:r>
      <w:r w:rsidR="00A54046" w:rsidRPr="00795297">
        <w:rPr>
          <w:rFonts w:asciiTheme="majorHAnsi" w:hAnsiTheme="majorHAnsi" w:cstheme="majorBidi"/>
        </w:rPr>
        <w:t>Gambia-Falémé</w:t>
      </w:r>
      <w:r w:rsidRPr="00795297">
        <w:rPr>
          <w:rFonts w:asciiTheme="majorHAnsi" w:hAnsiTheme="majorHAnsi" w:cstheme="majorBidi"/>
        </w:rPr>
        <w:t xml:space="preserve"> National Reserve. The </w:t>
      </w:r>
      <w:r w:rsidR="00AC6B01" w:rsidRPr="00795297">
        <w:rPr>
          <w:rFonts w:asciiTheme="majorHAnsi" w:hAnsiTheme="majorHAnsi" w:cstheme="majorBidi"/>
        </w:rPr>
        <w:t xml:space="preserve">PMU will </w:t>
      </w:r>
      <w:r w:rsidRPr="00795297">
        <w:rPr>
          <w:rFonts w:asciiTheme="majorHAnsi" w:hAnsiTheme="majorHAnsi" w:cstheme="majorBidi"/>
        </w:rPr>
        <w:t>financially support the creation of the Mali Community Reserve</w:t>
      </w:r>
      <w:r w:rsidR="00AC6B01" w:rsidRPr="00795297">
        <w:rPr>
          <w:rFonts w:asciiTheme="majorHAnsi" w:hAnsiTheme="majorHAnsi" w:cstheme="majorBidi"/>
        </w:rPr>
        <w:t xml:space="preserve"> in collaboration with JGI</w:t>
      </w:r>
      <w:r w:rsidR="00EB7B2C" w:rsidRPr="00795297">
        <w:rPr>
          <w:rFonts w:asciiTheme="majorHAnsi" w:hAnsiTheme="majorHAnsi" w:cstheme="majorBidi"/>
        </w:rPr>
        <w:t xml:space="preserve"> and its local CSO partner</w:t>
      </w:r>
      <w:r w:rsidRPr="00795297">
        <w:rPr>
          <w:rFonts w:asciiTheme="majorHAnsi" w:hAnsiTheme="majorHAnsi" w:cstheme="majorBidi"/>
        </w:rPr>
        <w:t xml:space="preserve">. </w:t>
      </w:r>
      <w:r w:rsidR="00AC6B01" w:rsidRPr="00795297">
        <w:rPr>
          <w:rFonts w:asciiTheme="majorHAnsi" w:hAnsiTheme="majorHAnsi" w:cstheme="majorBidi"/>
        </w:rPr>
        <w:t>As co-financer, JGI will propose a roadmap at the launc</w:t>
      </w:r>
      <w:r w:rsidR="003A0044" w:rsidRPr="00795297">
        <w:rPr>
          <w:rFonts w:asciiTheme="majorHAnsi" w:hAnsiTheme="majorHAnsi" w:cstheme="majorBidi"/>
        </w:rPr>
        <w:t xml:space="preserve">hing phase of the project, and </w:t>
      </w:r>
      <w:r w:rsidR="00AC6B01" w:rsidRPr="00795297">
        <w:rPr>
          <w:rFonts w:asciiTheme="majorHAnsi" w:hAnsiTheme="majorHAnsi" w:cstheme="majorBidi"/>
        </w:rPr>
        <w:t>a grant will be dedicated to achieve the creation of the Mali Community Reserve</w:t>
      </w:r>
      <w:r w:rsidRPr="00795297">
        <w:rPr>
          <w:rFonts w:asciiTheme="majorHAnsi" w:hAnsiTheme="majorHAnsi" w:cstheme="majorBidi"/>
        </w:rPr>
        <w:t>.</w:t>
      </w:r>
      <w:r w:rsidR="00F55073" w:rsidRPr="00795297">
        <w:rPr>
          <w:rFonts w:asciiTheme="majorHAnsi" w:hAnsiTheme="majorHAnsi" w:cstheme="majorBidi"/>
        </w:rPr>
        <w:t xml:space="preserve"> </w:t>
      </w:r>
      <w:r w:rsidRPr="00795297">
        <w:rPr>
          <w:rFonts w:asciiTheme="majorHAnsi" w:hAnsiTheme="majorHAnsi" w:cstheme="majorBidi"/>
        </w:rPr>
        <w:t xml:space="preserve">JGI has made progresses so far in the creation of the proposed reserve. Chimpanzee inventories were already done, corridors identified among different sites to support chimpanzee migration, thus, enhancing genetic exchange within the population. </w:t>
      </w:r>
      <w:r w:rsidR="00F55073" w:rsidRPr="00795297">
        <w:rPr>
          <w:rFonts w:asciiTheme="majorHAnsi" w:hAnsiTheme="majorHAnsi" w:cstheme="majorBidi"/>
        </w:rPr>
        <w:t xml:space="preserve">JGI already works with communities in restoring environment and enhancing resilient farming practices especially in the Dindefelo Community Reserve located in Senegal but at the Border with Guinea. The grant funding to JGI might include both biodiversity and environment </w:t>
      </w:r>
      <w:r w:rsidR="00161040" w:rsidRPr="00795297">
        <w:rPr>
          <w:rFonts w:asciiTheme="majorHAnsi" w:hAnsiTheme="majorHAnsi" w:cstheme="majorBidi"/>
        </w:rPr>
        <w:t>restoration</w:t>
      </w:r>
      <w:r w:rsidR="00F55073" w:rsidRPr="00795297">
        <w:rPr>
          <w:rFonts w:asciiTheme="majorHAnsi" w:hAnsiTheme="majorHAnsi" w:cstheme="majorBidi"/>
        </w:rPr>
        <w:t xml:space="preserve"> activities so that communities are fully engaged in the process of the creation of the community reserve and see the benefit of it.</w:t>
      </w:r>
    </w:p>
    <w:p w14:paraId="7E917C8A" w14:textId="77777777" w:rsidR="00B902F6" w:rsidRPr="00795297" w:rsidRDefault="41A50FA2" w:rsidP="00DB13F6">
      <w:pPr>
        <w:pStyle w:val="ListParagraph"/>
        <w:numPr>
          <w:ilvl w:val="0"/>
          <w:numId w:val="21"/>
        </w:numPr>
        <w:spacing w:after="120"/>
        <w:rPr>
          <w:rFonts w:asciiTheme="majorHAnsi" w:hAnsiTheme="majorHAnsi" w:cstheme="majorBidi"/>
        </w:rPr>
      </w:pPr>
      <w:r w:rsidRPr="00795297">
        <w:rPr>
          <w:rFonts w:asciiTheme="majorHAnsi" w:hAnsiTheme="majorHAnsi" w:cstheme="majorBidi"/>
        </w:rPr>
        <w:t>On the eastern zone of the BF landscape, the project will update legal framework for the recognition of the Community Forest, and then, focus on formalizing the registration of the three Community forest in close relationships with sub-national authorities.</w:t>
      </w:r>
    </w:p>
    <w:p w14:paraId="2E63C44D" w14:textId="77777777" w:rsidR="00B902F6" w:rsidRPr="00795297" w:rsidRDefault="00B902F6" w:rsidP="00DB13F6">
      <w:pPr>
        <w:pStyle w:val="ListParagraph"/>
        <w:numPr>
          <w:ilvl w:val="0"/>
          <w:numId w:val="21"/>
        </w:numPr>
        <w:spacing w:after="120"/>
        <w:rPr>
          <w:rFonts w:cstheme="majorBidi"/>
        </w:rPr>
      </w:pPr>
      <w:r w:rsidRPr="00795297">
        <w:rPr>
          <w:rFonts w:cstheme="majorBidi"/>
          <w:u w:val="single"/>
        </w:rPr>
        <w:t>Activities under this output will include</w:t>
      </w:r>
      <w:r w:rsidRPr="00795297">
        <w:rPr>
          <w:rFonts w:cstheme="majorBidi"/>
        </w:rPr>
        <w:t>:</w:t>
      </w:r>
    </w:p>
    <w:p w14:paraId="446E95B7" w14:textId="77777777" w:rsidR="00B902F6" w:rsidRPr="00795297" w:rsidRDefault="00B902F6" w:rsidP="00DB13F6">
      <w:pPr>
        <w:pStyle w:val="ListParagraph"/>
        <w:numPr>
          <w:ilvl w:val="0"/>
          <w:numId w:val="76"/>
        </w:numPr>
        <w:spacing w:after="120"/>
        <w:rPr>
          <w:rFonts w:asciiTheme="majorHAnsi" w:hAnsiTheme="majorHAnsi" w:cstheme="majorBidi"/>
        </w:rPr>
      </w:pPr>
      <w:r w:rsidRPr="00795297">
        <w:rPr>
          <w:rFonts w:asciiTheme="majorHAnsi" w:hAnsiTheme="majorHAnsi" w:cstheme="majorBidi"/>
        </w:rPr>
        <w:t xml:space="preserve">Activity 1.3.1: Legal support to the creation of the PNMB </w:t>
      </w:r>
    </w:p>
    <w:p w14:paraId="61725BDB" w14:textId="77777777" w:rsidR="00B902F6" w:rsidRPr="00795297" w:rsidRDefault="00B902F6"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1.3.2: Creation of Bafing Gambie National Reserve (between PNMB and Senegal border, including 4 classified forests)</w:t>
      </w:r>
    </w:p>
    <w:p w14:paraId="7B3ABA3F" w14:textId="77777777" w:rsidR="00B902F6" w:rsidRPr="00795297" w:rsidRDefault="00B902F6" w:rsidP="00DB13F6">
      <w:pPr>
        <w:pStyle w:val="ListParagraph"/>
        <w:numPr>
          <w:ilvl w:val="0"/>
          <w:numId w:val="76"/>
        </w:numPr>
        <w:rPr>
          <w:rFonts w:asciiTheme="majorHAnsi" w:hAnsiTheme="majorHAnsi" w:cstheme="majorBidi"/>
        </w:rPr>
      </w:pPr>
      <w:r w:rsidRPr="00795297">
        <w:rPr>
          <w:rFonts w:asciiTheme="majorHAnsi" w:hAnsiTheme="majorHAnsi" w:cstheme="majorBidi"/>
        </w:rPr>
        <w:t>Activity 1.3.3: Recognition of three Community forests</w:t>
      </w:r>
    </w:p>
    <w:p w14:paraId="1707ECFD" w14:textId="77777777" w:rsidR="00FB5179" w:rsidRPr="00795297" w:rsidRDefault="00AB7444" w:rsidP="00DB13F6">
      <w:pPr>
        <w:pStyle w:val="ListParagraph"/>
        <w:numPr>
          <w:ilvl w:val="0"/>
          <w:numId w:val="76"/>
        </w:numPr>
        <w:rPr>
          <w:rFonts w:asciiTheme="majorHAnsi" w:hAnsiTheme="majorHAnsi" w:cstheme="majorBidi"/>
        </w:rPr>
      </w:pPr>
      <w:r w:rsidRPr="00795297">
        <w:rPr>
          <w:rFonts w:asciiTheme="majorHAnsi" w:hAnsiTheme="majorHAnsi" w:cstheme="majorBidi"/>
        </w:rPr>
        <w:t xml:space="preserve">Activity 1.3.4: </w:t>
      </w:r>
      <w:r w:rsidR="00542A2C" w:rsidRPr="00795297">
        <w:rPr>
          <w:rFonts w:asciiTheme="majorHAnsi" w:hAnsiTheme="majorHAnsi" w:cstheme="majorBidi"/>
        </w:rPr>
        <w:t>Support to the c</w:t>
      </w:r>
      <w:r w:rsidRPr="00795297">
        <w:rPr>
          <w:rFonts w:asciiTheme="majorHAnsi" w:hAnsiTheme="majorHAnsi" w:cstheme="majorBidi"/>
        </w:rPr>
        <w:t>reation of the Community reserve of Mali</w:t>
      </w:r>
    </w:p>
    <w:p w14:paraId="5956C035" w14:textId="77777777" w:rsidR="00E05241" w:rsidRPr="00795297" w:rsidRDefault="00E05241" w:rsidP="00E05241">
      <w:pPr>
        <w:rPr>
          <w:rFonts w:asciiTheme="majorHAnsi" w:hAnsiTheme="majorHAnsi" w:cstheme="majorBidi"/>
        </w:rPr>
      </w:pPr>
    </w:p>
    <w:p w14:paraId="261B612E" w14:textId="77777777" w:rsidR="00AF6107" w:rsidRPr="00795297" w:rsidRDefault="41A50FA2" w:rsidP="41A50FA2">
      <w:pPr>
        <w:shd w:val="clear" w:color="auto" w:fill="D6E3BC" w:themeFill="accent3" w:themeFillTint="66"/>
        <w:spacing w:before="120" w:after="120"/>
        <w:rPr>
          <w:szCs w:val="20"/>
        </w:rPr>
      </w:pPr>
      <w:r w:rsidRPr="00795297">
        <w:rPr>
          <w:b/>
          <w:bCs/>
          <w:u w:val="single"/>
        </w:rPr>
        <w:t>Component 2</w:t>
      </w:r>
      <w:r w:rsidRPr="00795297">
        <w:rPr>
          <w:b/>
          <w:bCs/>
        </w:rPr>
        <w:t>:</w:t>
      </w:r>
      <w:r w:rsidRPr="00795297">
        <w:t xml:space="preserve"> Operationalization of the Bafing-Falémé Protected Areas and buffer zone management</w:t>
      </w:r>
    </w:p>
    <w:p w14:paraId="036BEF31" w14:textId="77777777" w:rsidR="00AF6107" w:rsidRPr="00795297" w:rsidRDefault="41A50FA2" w:rsidP="41A50FA2">
      <w:pPr>
        <w:rPr>
          <w:lang w:val="en-GB"/>
        </w:rPr>
      </w:pPr>
      <w:r w:rsidRPr="00795297">
        <w:rPr>
          <w:b/>
          <w:bCs/>
          <w:u w:val="single"/>
          <w:lang w:val="en-GB"/>
        </w:rPr>
        <w:t>Outcome 2</w:t>
      </w:r>
      <w:r w:rsidRPr="00795297">
        <w:rPr>
          <w:b/>
          <w:bCs/>
          <w:lang w:val="en-GB"/>
        </w:rPr>
        <w:t xml:space="preserve">: </w:t>
      </w:r>
      <w:r w:rsidRPr="00795297">
        <w:rPr>
          <w:rFonts w:asciiTheme="majorHAnsi" w:hAnsiTheme="majorHAnsi" w:cstheme="majorBidi"/>
        </w:rPr>
        <w:t>Biodiversity of the Bafing-Falémé landscape is conserved through an operational and interconnected PA system.</w:t>
      </w:r>
    </w:p>
    <w:p w14:paraId="14D69BE7" w14:textId="77777777" w:rsidR="00AF6107" w:rsidRPr="00795297" w:rsidRDefault="00AF6107" w:rsidP="00A20FA2">
      <w:pPr>
        <w:rPr>
          <w:rFonts w:asciiTheme="majorHAnsi" w:hAnsiTheme="majorHAnsi" w:cstheme="majorHAnsi"/>
          <w:szCs w:val="20"/>
        </w:rPr>
      </w:pPr>
    </w:p>
    <w:p w14:paraId="082797EE" w14:textId="77777777" w:rsidR="00A20FA2" w:rsidRPr="00795297" w:rsidRDefault="41A50FA2" w:rsidP="00DB13F6">
      <w:pPr>
        <w:pStyle w:val="ListParagraph"/>
        <w:numPr>
          <w:ilvl w:val="0"/>
          <w:numId w:val="21"/>
        </w:numPr>
        <w:rPr>
          <w:rFonts w:asciiTheme="majorHAnsi" w:hAnsiTheme="majorHAnsi" w:cstheme="majorBidi"/>
        </w:rPr>
      </w:pPr>
      <w:r w:rsidRPr="00795297">
        <w:rPr>
          <w:rFonts w:asciiTheme="majorHAnsi" w:hAnsiTheme="majorHAnsi" w:cstheme="majorBidi"/>
        </w:rPr>
        <w:t xml:space="preserve">Whilst </w:t>
      </w:r>
      <w:r w:rsidR="008E217E" w:rsidRPr="00795297">
        <w:rPr>
          <w:rFonts w:asciiTheme="majorHAnsi" w:hAnsiTheme="majorHAnsi" w:cstheme="majorBidi"/>
          <w:u w:val="single"/>
        </w:rPr>
        <w:t>component</w:t>
      </w:r>
      <w:r w:rsidRPr="00795297">
        <w:rPr>
          <w:rFonts w:asciiTheme="majorHAnsi" w:hAnsiTheme="majorHAnsi" w:cstheme="majorBidi"/>
          <w:u w:val="single"/>
        </w:rPr>
        <w:t xml:space="preserve"> 1</w:t>
      </w:r>
      <w:r w:rsidRPr="00795297">
        <w:rPr>
          <w:rFonts w:asciiTheme="majorHAnsi" w:hAnsiTheme="majorHAnsi" w:cstheme="majorBidi"/>
        </w:rPr>
        <w:t xml:space="preserve"> will prepare the enabling governance framework at landscape level alongside with a proper landscape management plan, by enhancing i) access to biodiversity accurate data collection, ii) local decision makers capacities regarding biodiversity and sustainable landscape management within their respective area (center side, western side, eastern side), iii) coordination mechanisms among local decision makers involved at the landscape level (extension services, civil society, private sector, sub-national services, traditional leaders), </w:t>
      </w:r>
      <w:r w:rsidR="008E217E" w:rsidRPr="00795297">
        <w:rPr>
          <w:rFonts w:asciiTheme="majorHAnsi" w:hAnsiTheme="majorHAnsi" w:cstheme="majorBidi"/>
          <w:u w:val="single"/>
        </w:rPr>
        <w:t>the component</w:t>
      </w:r>
      <w:r w:rsidRPr="00795297">
        <w:rPr>
          <w:rFonts w:asciiTheme="majorHAnsi" w:hAnsiTheme="majorHAnsi" w:cstheme="majorBidi"/>
          <w:u w:val="single"/>
        </w:rPr>
        <w:t xml:space="preserve"> 2</w:t>
      </w:r>
      <w:r w:rsidRPr="00795297">
        <w:rPr>
          <w:rFonts w:asciiTheme="majorHAnsi" w:hAnsiTheme="majorHAnsi" w:cstheme="majorBidi"/>
        </w:rPr>
        <w:t xml:space="preserve"> will support concrete on the ground soft and hard capacity building activities to effectively support the management of key protected areas (PNMB, one national reserve, and one community forest already created but not registered and its associated corridors and buffer zones within the landscape, as part of the overall landscape management plan. The project management unit recruited to implement the GEF current project will be supported by</w:t>
      </w:r>
      <w:r w:rsidR="008E217E" w:rsidRPr="00795297">
        <w:rPr>
          <w:rFonts w:asciiTheme="majorHAnsi" w:hAnsiTheme="majorHAnsi" w:cstheme="majorBidi"/>
        </w:rPr>
        <w:t xml:space="preserve"> the project management unit</w:t>
      </w:r>
      <w:r w:rsidRPr="00795297">
        <w:rPr>
          <w:rFonts w:asciiTheme="majorHAnsi" w:hAnsiTheme="majorHAnsi" w:cstheme="majorBidi"/>
        </w:rPr>
        <w:t>. A convention with WCF will be signed at the launching phase of the project for activities occurring in the</w:t>
      </w:r>
      <w:r w:rsidR="00AB72A4" w:rsidRPr="00795297">
        <w:rPr>
          <w:rFonts w:asciiTheme="majorHAnsi" w:hAnsiTheme="majorHAnsi" w:cstheme="majorBidi"/>
        </w:rPr>
        <w:t xml:space="preserve"> PNMB</w:t>
      </w:r>
      <w:r w:rsidRPr="00795297">
        <w:rPr>
          <w:rFonts w:asciiTheme="majorHAnsi" w:hAnsiTheme="majorHAnsi" w:cstheme="majorBidi"/>
        </w:rPr>
        <w:t>. The outputs necessary to achieve this outcome are described below:</w:t>
      </w:r>
    </w:p>
    <w:p w14:paraId="71FC42F9" w14:textId="77777777" w:rsidR="00A20FA2" w:rsidRPr="00795297" w:rsidRDefault="00A20FA2" w:rsidP="00A20FA2">
      <w:pPr>
        <w:rPr>
          <w:rFonts w:asciiTheme="majorHAnsi" w:hAnsiTheme="majorHAnsi" w:cstheme="majorHAnsi"/>
          <w:szCs w:val="20"/>
        </w:rPr>
      </w:pPr>
    </w:p>
    <w:p w14:paraId="75A24F87" w14:textId="77777777" w:rsidR="008305C4" w:rsidRPr="00795297" w:rsidRDefault="41A50FA2" w:rsidP="000A3E0C">
      <w:pPr>
        <w:spacing w:line="259" w:lineRule="auto"/>
        <w:rPr>
          <w:rFonts w:asciiTheme="majorHAnsi" w:hAnsiTheme="majorHAnsi" w:cstheme="majorBidi"/>
          <w:b/>
          <w:bCs/>
        </w:rPr>
      </w:pPr>
      <w:r w:rsidRPr="00795297">
        <w:rPr>
          <w:rFonts w:asciiTheme="majorHAnsi" w:hAnsiTheme="majorHAnsi" w:cstheme="majorBidi"/>
          <w:b/>
          <w:bCs/>
        </w:rPr>
        <w:t>Output 2.1: PA management system established within the Bafing-Falémé landscape with adequate staffing</w:t>
      </w:r>
    </w:p>
    <w:p w14:paraId="6ED1DEA8" w14:textId="77777777" w:rsidR="00A20FA2"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b/>
          <w:bCs/>
        </w:rPr>
        <w:t>In the central zone of the BF landscape (PNMB):</w:t>
      </w:r>
      <w:r w:rsidRPr="00795297">
        <w:rPr>
          <w:rFonts w:asciiTheme="majorHAnsi" w:hAnsiTheme="majorHAnsi" w:cstheme="majorBidi"/>
        </w:rPr>
        <w:t xml:space="preserve"> The project will bring additional co-funding to support the creation of the Middle-Bafing National Park National bearing in mind that the required investments to support a 642</w:t>
      </w:r>
      <w:r w:rsidR="008E217E" w:rsidRPr="00795297">
        <w:rPr>
          <w:rFonts w:asciiTheme="majorHAnsi" w:hAnsiTheme="majorHAnsi" w:cstheme="majorBidi"/>
        </w:rPr>
        <w:t>,</w:t>
      </w:r>
      <w:r w:rsidRPr="00795297">
        <w:rPr>
          <w:rFonts w:asciiTheme="majorHAnsi" w:hAnsiTheme="majorHAnsi" w:cstheme="majorBidi"/>
        </w:rPr>
        <w:t xml:space="preserve">000 ha national park, relatively isolated, with 260 villages located within the PNMB is a challenge, requiring important investments. Therefore, GEF added funding will be used to support on the ground capacity of </w:t>
      </w:r>
      <w:r w:rsidR="00BB3F43" w:rsidRPr="00795297">
        <w:rPr>
          <w:rFonts w:asciiTheme="majorHAnsi" w:hAnsiTheme="majorHAnsi" w:cstheme="majorBidi"/>
        </w:rPr>
        <w:t>OGUIPAR</w:t>
      </w:r>
      <w:r w:rsidRPr="00795297">
        <w:rPr>
          <w:rFonts w:asciiTheme="majorHAnsi" w:hAnsiTheme="majorHAnsi" w:cstheme="majorBidi"/>
        </w:rPr>
        <w:t xml:space="preserve"> to carry out </w:t>
      </w:r>
      <w:r w:rsidR="00E45A8C" w:rsidRPr="00795297">
        <w:rPr>
          <w:rFonts w:asciiTheme="majorHAnsi" w:hAnsiTheme="majorHAnsi" w:cstheme="majorBidi"/>
        </w:rPr>
        <w:t>its</w:t>
      </w:r>
      <w:r w:rsidRPr="00795297">
        <w:rPr>
          <w:rFonts w:asciiTheme="majorHAnsi" w:hAnsiTheme="majorHAnsi" w:cstheme="majorBidi"/>
        </w:rPr>
        <w:t xml:space="preserve"> mission. As such, the following activities will be implemented:</w:t>
      </w:r>
    </w:p>
    <w:p w14:paraId="0457D38A" w14:textId="77777777" w:rsidR="00A20FA2" w:rsidRPr="00795297" w:rsidRDefault="41A50FA2" w:rsidP="00DB13F6">
      <w:pPr>
        <w:pStyle w:val="ListParagraph"/>
        <w:numPr>
          <w:ilvl w:val="0"/>
          <w:numId w:val="28"/>
        </w:numPr>
        <w:spacing w:after="160" w:line="259" w:lineRule="auto"/>
        <w:contextualSpacing/>
        <w:rPr>
          <w:rFonts w:asciiTheme="majorHAnsi" w:hAnsiTheme="majorHAnsi" w:cstheme="majorBidi"/>
        </w:rPr>
      </w:pPr>
      <w:r w:rsidRPr="00795297">
        <w:rPr>
          <w:rFonts w:asciiTheme="majorHAnsi" w:hAnsiTheme="majorHAnsi" w:cstheme="majorBidi"/>
        </w:rPr>
        <w:t xml:space="preserve">A specific study to review the existing design of the building planned on the ground to host </w:t>
      </w:r>
      <w:r w:rsidR="00BB3F43" w:rsidRPr="00795297">
        <w:rPr>
          <w:rFonts w:asciiTheme="majorHAnsi" w:hAnsiTheme="majorHAnsi" w:cstheme="majorBidi"/>
        </w:rPr>
        <w:t>OGUIPAR</w:t>
      </w:r>
      <w:r w:rsidRPr="00795297">
        <w:rPr>
          <w:rFonts w:asciiTheme="majorHAnsi" w:hAnsiTheme="majorHAnsi" w:cstheme="majorBidi"/>
        </w:rPr>
        <w:t xml:space="preserve"> staff and propose recommendations on the forthcoming one (3 home basis are already functional whilst 4 are remaining). An architect expert will be recruited (energy efficiency within the buildings will be prioritized to ensure coherence with low carbon national development targets). </w:t>
      </w:r>
    </w:p>
    <w:p w14:paraId="385AF607" w14:textId="77777777" w:rsidR="00A20FA2" w:rsidRPr="00795297" w:rsidRDefault="41A50FA2" w:rsidP="00DB13F6">
      <w:pPr>
        <w:pStyle w:val="ListParagraph"/>
        <w:numPr>
          <w:ilvl w:val="0"/>
          <w:numId w:val="28"/>
        </w:numPr>
        <w:spacing w:after="160" w:line="259" w:lineRule="auto"/>
        <w:contextualSpacing/>
        <w:rPr>
          <w:rFonts w:asciiTheme="majorHAnsi" w:hAnsiTheme="majorHAnsi" w:cstheme="majorBidi"/>
        </w:rPr>
      </w:pPr>
      <w:r w:rsidRPr="00795297">
        <w:rPr>
          <w:rFonts w:asciiTheme="majorHAnsi" w:hAnsiTheme="majorHAnsi" w:cstheme="majorBidi"/>
        </w:rPr>
        <w:t xml:space="preserve">A specific study will be undertaken to develop the best road master plan to ease access to specific sites (home basis). This study might also integrate the needs for the specific Bafing Faleme national reserve to ease connection between the different protected areas. An expert specialist will be recruited. </w:t>
      </w:r>
    </w:p>
    <w:p w14:paraId="149D3A6B" w14:textId="77777777" w:rsidR="00A20FA2" w:rsidRPr="00795297" w:rsidRDefault="41A50FA2" w:rsidP="00DB13F6">
      <w:pPr>
        <w:pStyle w:val="ListParagraph"/>
        <w:numPr>
          <w:ilvl w:val="0"/>
          <w:numId w:val="28"/>
        </w:numPr>
        <w:spacing w:after="160" w:line="259" w:lineRule="auto"/>
        <w:contextualSpacing/>
        <w:rPr>
          <w:rFonts w:asciiTheme="majorHAnsi" w:hAnsiTheme="majorHAnsi" w:cstheme="majorBidi"/>
        </w:rPr>
      </w:pPr>
      <w:r w:rsidRPr="00795297">
        <w:rPr>
          <w:rFonts w:asciiTheme="majorHAnsi" w:hAnsiTheme="majorHAnsi" w:cstheme="majorBidi"/>
        </w:rPr>
        <w:t xml:space="preserve">Support the building of 3 home basis within the PNMB through the recruitment of local works companies. </w:t>
      </w:r>
    </w:p>
    <w:p w14:paraId="6ED6E679" w14:textId="77777777" w:rsidR="00A20FA2" w:rsidRPr="00795297" w:rsidRDefault="41A50FA2" w:rsidP="00DB13F6">
      <w:pPr>
        <w:pStyle w:val="ListParagraph"/>
        <w:numPr>
          <w:ilvl w:val="0"/>
          <w:numId w:val="28"/>
        </w:numPr>
        <w:spacing w:after="160" w:line="259" w:lineRule="auto"/>
        <w:contextualSpacing/>
        <w:rPr>
          <w:rFonts w:asciiTheme="majorHAnsi" w:hAnsiTheme="majorHAnsi" w:cstheme="majorBidi"/>
        </w:rPr>
      </w:pPr>
      <w:r w:rsidRPr="00795297">
        <w:rPr>
          <w:rFonts w:asciiTheme="majorHAnsi" w:hAnsiTheme="majorHAnsi" w:cstheme="majorBidi"/>
        </w:rPr>
        <w:t xml:space="preserve">Provide field equipment to </w:t>
      </w:r>
      <w:r w:rsidR="00BB3F43" w:rsidRPr="00795297">
        <w:rPr>
          <w:rFonts w:asciiTheme="majorHAnsi" w:hAnsiTheme="majorHAnsi" w:cstheme="majorBidi"/>
        </w:rPr>
        <w:t>OGUIPAR</w:t>
      </w:r>
      <w:r w:rsidRPr="00795297">
        <w:rPr>
          <w:rFonts w:asciiTheme="majorHAnsi" w:hAnsiTheme="majorHAnsi" w:cstheme="majorBidi"/>
        </w:rPr>
        <w:t xml:space="preserve"> Staff within the 3 homes basis. Material will be bought by the project. </w:t>
      </w:r>
    </w:p>
    <w:p w14:paraId="4554945C" w14:textId="77777777" w:rsidR="000A2B7A" w:rsidRPr="00795297" w:rsidRDefault="41A50FA2" w:rsidP="00DB13F6">
      <w:pPr>
        <w:pStyle w:val="ListParagraph"/>
        <w:numPr>
          <w:ilvl w:val="0"/>
          <w:numId w:val="28"/>
        </w:numPr>
        <w:spacing w:after="160" w:line="259" w:lineRule="auto"/>
        <w:contextualSpacing/>
        <w:rPr>
          <w:rFonts w:asciiTheme="majorHAnsi" w:hAnsiTheme="majorHAnsi" w:cstheme="majorBidi"/>
        </w:rPr>
      </w:pPr>
      <w:r w:rsidRPr="00795297">
        <w:rPr>
          <w:rFonts w:asciiTheme="majorHAnsi" w:hAnsiTheme="majorHAnsi" w:cstheme="majorBidi"/>
        </w:rPr>
        <w:t xml:space="preserve">Capacity building activities to support the day-to-day work of </w:t>
      </w:r>
      <w:r w:rsidR="00BB3F43" w:rsidRPr="00795297">
        <w:rPr>
          <w:rFonts w:asciiTheme="majorHAnsi" w:hAnsiTheme="majorHAnsi" w:cstheme="majorBidi"/>
        </w:rPr>
        <w:t>OGUIPAR</w:t>
      </w:r>
      <w:r w:rsidRPr="00795297">
        <w:rPr>
          <w:rFonts w:asciiTheme="majorHAnsi" w:hAnsiTheme="majorHAnsi" w:cstheme="majorBidi"/>
        </w:rPr>
        <w:t xml:space="preserve"> within the Park (Patrols, community engagement) will also be funded. This will be done with the support of biodiversity experts and will include training for </w:t>
      </w:r>
      <w:r w:rsidR="00BB3F43" w:rsidRPr="00795297">
        <w:rPr>
          <w:rFonts w:asciiTheme="majorHAnsi" w:hAnsiTheme="majorHAnsi" w:cstheme="majorBidi"/>
        </w:rPr>
        <w:t>OGUIPAR</w:t>
      </w:r>
      <w:r w:rsidRPr="00795297">
        <w:rPr>
          <w:rFonts w:asciiTheme="majorHAnsi" w:hAnsiTheme="majorHAnsi" w:cstheme="majorBidi"/>
        </w:rPr>
        <w:t xml:space="preserve"> staff in charge of the Bafing Gambie National Reserve. </w:t>
      </w:r>
    </w:p>
    <w:p w14:paraId="58CC768C" w14:textId="77777777" w:rsidR="0008094F" w:rsidRPr="00795297" w:rsidRDefault="0008094F" w:rsidP="0008094F">
      <w:pPr>
        <w:pStyle w:val="ListParagraph"/>
        <w:spacing w:after="160" w:line="259" w:lineRule="auto"/>
        <w:contextualSpacing/>
        <w:rPr>
          <w:rFonts w:asciiTheme="majorHAnsi" w:hAnsiTheme="majorHAnsi" w:cstheme="majorBidi"/>
        </w:rPr>
      </w:pPr>
    </w:p>
    <w:p w14:paraId="36ECACA1" w14:textId="77777777" w:rsidR="000F3193" w:rsidRPr="00795297" w:rsidRDefault="41A50FA2" w:rsidP="00DB13F6">
      <w:pPr>
        <w:pStyle w:val="ListParagraph"/>
        <w:numPr>
          <w:ilvl w:val="0"/>
          <w:numId w:val="21"/>
        </w:numPr>
        <w:spacing w:after="120" w:line="259" w:lineRule="auto"/>
        <w:ind w:left="357" w:hanging="357"/>
        <w:contextualSpacing/>
        <w:rPr>
          <w:rFonts w:asciiTheme="majorHAnsi" w:hAnsiTheme="majorHAnsi" w:cstheme="majorBidi"/>
        </w:rPr>
      </w:pPr>
      <w:r w:rsidRPr="00795297">
        <w:rPr>
          <w:rFonts w:asciiTheme="majorHAnsi" w:hAnsiTheme="majorHAnsi" w:cstheme="majorBidi"/>
        </w:rPr>
        <w:t xml:space="preserve">The </w:t>
      </w:r>
      <w:r w:rsidR="000F3193" w:rsidRPr="00795297">
        <w:rPr>
          <w:rFonts w:asciiTheme="majorHAnsi" w:hAnsiTheme="majorHAnsi" w:cstheme="majorBidi"/>
        </w:rPr>
        <w:t>PMU</w:t>
      </w:r>
      <w:r w:rsidRPr="00795297">
        <w:rPr>
          <w:rFonts w:asciiTheme="majorHAnsi" w:hAnsiTheme="majorHAnsi" w:cstheme="majorBidi"/>
        </w:rPr>
        <w:t xml:space="preserve"> will be responsible for the recruitment of key experts, local works company and to purchase specific requirement equipment. However</w:t>
      </w:r>
      <w:r w:rsidR="00F55073" w:rsidRPr="00795297">
        <w:rPr>
          <w:rFonts w:asciiTheme="majorHAnsi" w:hAnsiTheme="majorHAnsi" w:cstheme="majorBidi"/>
        </w:rPr>
        <w:t>, OGUIPAR</w:t>
      </w:r>
      <w:r w:rsidR="000F3193" w:rsidRPr="00795297">
        <w:rPr>
          <w:rFonts w:asciiTheme="majorHAnsi" w:hAnsiTheme="majorHAnsi" w:cstheme="majorBidi"/>
        </w:rPr>
        <w:t xml:space="preserve"> and its partners (WCF)</w:t>
      </w:r>
      <w:r w:rsidR="00F55073" w:rsidRPr="00795297">
        <w:rPr>
          <w:rFonts w:asciiTheme="majorHAnsi" w:hAnsiTheme="majorHAnsi" w:cstheme="majorBidi"/>
        </w:rPr>
        <w:t xml:space="preserve"> </w:t>
      </w:r>
      <w:r w:rsidRPr="00795297">
        <w:rPr>
          <w:rFonts w:asciiTheme="majorHAnsi" w:hAnsiTheme="majorHAnsi" w:cstheme="majorBidi"/>
        </w:rPr>
        <w:t>will be invited to participate to the procurement process (review TOR, review proposed budget invoice, contract award validation).</w:t>
      </w:r>
      <w:r w:rsidRPr="00795297">
        <w:rPr>
          <w:rFonts w:asciiTheme="majorHAnsi" w:hAnsiTheme="majorHAnsi" w:cstheme="majorBidi"/>
          <w:u w:val="single"/>
        </w:rPr>
        <w:t xml:space="preserve"> </w:t>
      </w:r>
    </w:p>
    <w:p w14:paraId="30A7792D" w14:textId="77777777" w:rsidR="000F3193" w:rsidRPr="00795297" w:rsidRDefault="000F3193" w:rsidP="000F3193">
      <w:pPr>
        <w:pStyle w:val="ListParagraph"/>
        <w:spacing w:after="120" w:line="259" w:lineRule="auto"/>
        <w:ind w:left="357"/>
        <w:contextualSpacing/>
        <w:rPr>
          <w:rFonts w:asciiTheme="majorHAnsi" w:hAnsiTheme="majorHAnsi" w:cstheme="majorBidi"/>
        </w:rPr>
      </w:pPr>
    </w:p>
    <w:p w14:paraId="23E08146" w14:textId="057B4993" w:rsidR="00436DC7" w:rsidRPr="00795297" w:rsidRDefault="41A50FA2" w:rsidP="00DB13F6">
      <w:pPr>
        <w:pStyle w:val="ListParagraph"/>
        <w:numPr>
          <w:ilvl w:val="0"/>
          <w:numId w:val="21"/>
        </w:numPr>
        <w:spacing w:after="120" w:line="259" w:lineRule="auto"/>
        <w:ind w:left="357" w:hanging="357"/>
        <w:rPr>
          <w:rFonts w:asciiTheme="majorHAnsi" w:hAnsiTheme="majorHAnsi" w:cstheme="majorBidi"/>
          <w:b/>
          <w:bCs/>
        </w:rPr>
      </w:pPr>
      <w:r w:rsidRPr="00795297">
        <w:rPr>
          <w:rFonts w:asciiTheme="majorHAnsi" w:hAnsiTheme="majorHAnsi" w:cstheme="majorBidi"/>
          <w:b/>
          <w:bCs/>
        </w:rPr>
        <w:t xml:space="preserve">In the Western zone of the BF landscape (Gambia-Falémé National Reserve): </w:t>
      </w:r>
      <w:r w:rsidRPr="00795297">
        <w:rPr>
          <w:rFonts w:asciiTheme="majorHAnsi" w:hAnsiTheme="majorHAnsi" w:cstheme="majorBidi"/>
        </w:rPr>
        <w:t>The project will establish the appropriate human enabling framework to support the creation and operationalization of the Gambia Falémé National Reserve</w:t>
      </w:r>
      <w:r w:rsidRPr="00795297">
        <w:rPr>
          <w:rFonts w:asciiTheme="majorHAnsi" w:hAnsiTheme="majorHAnsi" w:cstheme="majorBidi"/>
          <w:b/>
          <w:bCs/>
        </w:rPr>
        <w:t xml:space="preserve">. </w:t>
      </w:r>
      <w:r w:rsidRPr="00795297">
        <w:rPr>
          <w:rFonts w:asciiTheme="majorHAnsi" w:hAnsiTheme="majorHAnsi" w:cstheme="majorBidi"/>
        </w:rPr>
        <w:t xml:space="preserve">Classified forest is normally managed by the DNEF as stated in the institutional context analysis. However, the proposed national reserve will be built based upon the past AGIR project which already created the Bafing </w:t>
      </w:r>
      <w:r w:rsidR="001640A4" w:rsidRPr="00795297">
        <w:rPr>
          <w:rFonts w:asciiTheme="majorHAnsi" w:hAnsiTheme="majorHAnsi" w:cstheme="majorBidi"/>
        </w:rPr>
        <w:t>Falémé</w:t>
      </w:r>
      <w:r w:rsidRPr="00795297">
        <w:rPr>
          <w:rFonts w:asciiTheme="majorHAnsi" w:hAnsiTheme="majorHAnsi" w:cstheme="majorBidi"/>
        </w:rPr>
        <w:t xml:space="preserve"> Cross Border National Reserve. Therefore, </w:t>
      </w:r>
      <w:r w:rsidR="00BB3F43" w:rsidRPr="00795297">
        <w:rPr>
          <w:rFonts w:asciiTheme="majorHAnsi" w:hAnsiTheme="majorHAnsi" w:cstheme="majorBidi"/>
        </w:rPr>
        <w:t>OGUIPAR</w:t>
      </w:r>
      <w:r w:rsidRPr="00795297">
        <w:rPr>
          <w:rFonts w:asciiTheme="majorHAnsi" w:hAnsiTheme="majorHAnsi" w:cstheme="majorBidi"/>
        </w:rPr>
        <w:t xml:space="preserve"> has already the mandate to manage these classified forests</w:t>
      </w:r>
      <w:r w:rsidR="00546827" w:rsidRPr="00795297">
        <w:rPr>
          <w:rFonts w:asciiTheme="majorHAnsi" w:hAnsiTheme="majorHAnsi" w:cstheme="majorBidi"/>
        </w:rPr>
        <w:t xml:space="preserve">, and will develop partnerships with </w:t>
      </w:r>
      <w:r w:rsidR="007E0680" w:rsidRPr="00795297">
        <w:rPr>
          <w:rFonts w:asciiTheme="majorHAnsi" w:hAnsiTheme="majorHAnsi" w:cstheme="majorBidi"/>
        </w:rPr>
        <w:t xml:space="preserve">Guinée Ecologie and </w:t>
      </w:r>
      <w:r w:rsidR="00546827" w:rsidRPr="00795297">
        <w:rPr>
          <w:rFonts w:asciiTheme="majorHAnsi" w:hAnsiTheme="majorHAnsi" w:cstheme="majorBidi"/>
        </w:rPr>
        <w:t>local CSOs for the effective management of this area</w:t>
      </w:r>
      <w:r w:rsidRPr="00795297">
        <w:rPr>
          <w:rFonts w:asciiTheme="majorHAnsi" w:hAnsiTheme="majorHAnsi" w:cstheme="majorBidi"/>
        </w:rPr>
        <w:t xml:space="preserve">. </w:t>
      </w:r>
    </w:p>
    <w:p w14:paraId="0A07AD74" w14:textId="3E65BB74" w:rsidR="00436DC7" w:rsidRPr="00795297" w:rsidRDefault="41A50FA2" w:rsidP="00C801D9">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rPr>
        <w:t xml:space="preserve">The project will work closely with </w:t>
      </w:r>
      <w:r w:rsidR="00BB3F43" w:rsidRPr="00795297">
        <w:rPr>
          <w:rFonts w:asciiTheme="majorHAnsi" w:hAnsiTheme="majorHAnsi" w:cstheme="majorBidi"/>
        </w:rPr>
        <w:t>OGUIPAR</w:t>
      </w:r>
      <w:r w:rsidR="00704CD1" w:rsidRPr="00795297">
        <w:rPr>
          <w:rFonts w:asciiTheme="majorHAnsi" w:hAnsiTheme="majorHAnsi" w:cstheme="majorBidi"/>
        </w:rPr>
        <w:t xml:space="preserve"> HQ, </w:t>
      </w:r>
      <w:r w:rsidR="00BB3F43" w:rsidRPr="00795297">
        <w:rPr>
          <w:rFonts w:asciiTheme="majorHAnsi" w:hAnsiTheme="majorHAnsi" w:cstheme="majorBidi"/>
        </w:rPr>
        <w:t>OGUIPAR</w:t>
      </w:r>
      <w:r w:rsidRPr="00795297">
        <w:rPr>
          <w:rFonts w:asciiTheme="majorHAnsi" w:hAnsiTheme="majorHAnsi" w:cstheme="majorBidi"/>
        </w:rPr>
        <w:t xml:space="preserve"> local representatives</w:t>
      </w:r>
      <w:r w:rsidR="00704CD1" w:rsidRPr="00795297">
        <w:rPr>
          <w:rFonts w:asciiTheme="majorHAnsi" w:hAnsiTheme="majorHAnsi" w:cstheme="majorBidi"/>
        </w:rPr>
        <w:t xml:space="preserve">, </w:t>
      </w:r>
      <w:r w:rsidR="007E0680" w:rsidRPr="00795297">
        <w:rPr>
          <w:rFonts w:asciiTheme="majorHAnsi" w:hAnsiTheme="majorHAnsi" w:cstheme="majorBidi"/>
        </w:rPr>
        <w:t>and Guinée Ecologie</w:t>
      </w:r>
      <w:r w:rsidRPr="00795297">
        <w:rPr>
          <w:rFonts w:asciiTheme="majorHAnsi" w:hAnsiTheme="majorHAnsi" w:cstheme="majorBidi"/>
        </w:rPr>
        <w:t xml:space="preserve"> to set-up the appropriate human staff, infrastructure, equipment and technical skills to carry out their mission and responsibilities. A joint assessment, done by the </w:t>
      </w:r>
      <w:r w:rsidR="00BB441B" w:rsidRPr="00795297">
        <w:rPr>
          <w:rFonts w:asciiTheme="majorHAnsi" w:hAnsiTheme="majorHAnsi" w:cstheme="majorBidi"/>
        </w:rPr>
        <w:t xml:space="preserve">PMU, </w:t>
      </w:r>
      <w:r w:rsidR="00BB3F43" w:rsidRPr="00795297">
        <w:rPr>
          <w:rFonts w:asciiTheme="majorHAnsi" w:hAnsiTheme="majorHAnsi" w:cstheme="majorBidi"/>
        </w:rPr>
        <w:t>OGUIPAR</w:t>
      </w:r>
      <w:r w:rsidRPr="00795297">
        <w:rPr>
          <w:rFonts w:asciiTheme="majorHAnsi" w:hAnsiTheme="majorHAnsi" w:cstheme="majorBidi"/>
        </w:rPr>
        <w:t xml:space="preserve"> </w:t>
      </w:r>
      <w:r w:rsidR="00BB441B" w:rsidRPr="00795297">
        <w:rPr>
          <w:rFonts w:asciiTheme="majorHAnsi" w:hAnsiTheme="majorHAnsi" w:cstheme="majorBidi"/>
        </w:rPr>
        <w:t xml:space="preserve">and Guinée Ecologie </w:t>
      </w:r>
      <w:r w:rsidRPr="00795297">
        <w:rPr>
          <w:rFonts w:asciiTheme="majorHAnsi" w:hAnsiTheme="majorHAnsi" w:cstheme="majorBidi"/>
        </w:rPr>
        <w:t>will be done at the beginning of the project to see the current capacities (infrastructure, current deployed staff, transport</w:t>
      </w:r>
      <w:r w:rsidR="000F3193" w:rsidRPr="00795297">
        <w:rPr>
          <w:rFonts w:asciiTheme="majorHAnsi" w:hAnsiTheme="majorHAnsi" w:cstheme="majorBidi"/>
        </w:rPr>
        <w:t xml:space="preserve"> means…) on the ground (from the</w:t>
      </w:r>
      <w:r w:rsidRPr="00795297">
        <w:rPr>
          <w:rFonts w:asciiTheme="majorHAnsi" w:hAnsiTheme="majorHAnsi" w:cstheme="majorBidi"/>
        </w:rPr>
        <w:t xml:space="preserve"> PPG field investigation, the Gadha Woundou Classified Forest is managed by a solely chief warden) and propose recommendations to set-up an appropriate PA management mechanism. WCF might also be involved in the recommendations given that a similar management system has bee</w:t>
      </w:r>
      <w:r w:rsidR="00AF6383" w:rsidRPr="00795297">
        <w:rPr>
          <w:rFonts w:asciiTheme="majorHAnsi" w:hAnsiTheme="majorHAnsi" w:cstheme="majorBidi"/>
        </w:rPr>
        <w:t>n putted in place for the PNMB.</w:t>
      </w:r>
    </w:p>
    <w:p w14:paraId="4EB5E2ED" w14:textId="77777777" w:rsidR="00704CD1" w:rsidRPr="00795297" w:rsidRDefault="00704CD1" w:rsidP="00704CD1">
      <w:pPr>
        <w:pStyle w:val="ListParagraph"/>
        <w:spacing w:line="259" w:lineRule="auto"/>
        <w:ind w:left="360"/>
        <w:rPr>
          <w:rFonts w:asciiTheme="majorHAnsi" w:hAnsiTheme="majorHAnsi" w:cstheme="majorBidi"/>
        </w:rPr>
      </w:pPr>
    </w:p>
    <w:p w14:paraId="2DF71FAA" w14:textId="7EB0D126" w:rsidR="00436DC7" w:rsidRPr="00795297" w:rsidRDefault="00BB3F43" w:rsidP="00DB13F6">
      <w:pPr>
        <w:pStyle w:val="ListParagraph"/>
        <w:numPr>
          <w:ilvl w:val="0"/>
          <w:numId w:val="21"/>
        </w:numPr>
        <w:spacing w:line="259" w:lineRule="auto"/>
        <w:rPr>
          <w:rFonts w:asciiTheme="majorHAnsi" w:hAnsiTheme="majorHAnsi" w:cstheme="majorBidi"/>
          <w:b/>
          <w:bCs/>
        </w:rPr>
      </w:pPr>
      <w:r w:rsidRPr="00795297">
        <w:rPr>
          <w:rFonts w:asciiTheme="majorHAnsi" w:hAnsiTheme="majorHAnsi" w:cstheme="majorBidi"/>
        </w:rPr>
        <w:t>OGUIPAR</w:t>
      </w:r>
      <w:r w:rsidR="41A50FA2" w:rsidRPr="00795297">
        <w:rPr>
          <w:rFonts w:asciiTheme="majorHAnsi" w:hAnsiTheme="majorHAnsi" w:cstheme="majorBidi"/>
        </w:rPr>
        <w:t xml:space="preserve"> </w:t>
      </w:r>
      <w:r w:rsidR="001065DF" w:rsidRPr="00795297">
        <w:rPr>
          <w:rFonts w:asciiTheme="majorHAnsi" w:hAnsiTheme="majorHAnsi" w:cstheme="majorBidi"/>
        </w:rPr>
        <w:t xml:space="preserve">and Guinée Ecologie </w:t>
      </w:r>
      <w:r w:rsidR="41A50FA2" w:rsidRPr="00795297">
        <w:rPr>
          <w:rFonts w:asciiTheme="majorHAnsi" w:hAnsiTheme="majorHAnsi" w:cstheme="majorBidi"/>
        </w:rPr>
        <w:t>will then deploy</w:t>
      </w:r>
      <w:r w:rsidR="001065DF" w:rsidRPr="00795297">
        <w:rPr>
          <w:rFonts w:asciiTheme="majorHAnsi" w:hAnsiTheme="majorHAnsi" w:cstheme="majorBidi"/>
        </w:rPr>
        <w:t xml:space="preserve"> and train</w:t>
      </w:r>
      <w:r w:rsidR="41A50FA2" w:rsidRPr="00795297">
        <w:rPr>
          <w:rFonts w:asciiTheme="majorHAnsi" w:hAnsiTheme="majorHAnsi" w:cstheme="majorBidi"/>
        </w:rPr>
        <w:t xml:space="preserve"> the necessary staff (both from the conservation and the community side) on the ground (A list of chosen criteria will be proposed to select the best profiles). Staff will be recruited through the recent </w:t>
      </w:r>
      <w:r w:rsidR="41A50FA2" w:rsidRPr="00795297">
        <w:rPr>
          <w:rFonts w:asciiTheme="majorHAnsi" w:hAnsiTheme="majorHAnsi" w:cstheme="majorBidi"/>
          <w:i/>
          <w:iCs/>
        </w:rPr>
        <w:t>Corps Paramilitaire des Conservateurs de la Nature</w:t>
      </w:r>
      <w:r w:rsidR="41A50FA2" w:rsidRPr="00795297">
        <w:rPr>
          <w:rFonts w:asciiTheme="majorHAnsi" w:hAnsiTheme="majorHAnsi" w:cstheme="majorBidi"/>
        </w:rPr>
        <w:t xml:space="preserve">. </w:t>
      </w:r>
      <w:r w:rsidRPr="00795297">
        <w:rPr>
          <w:rFonts w:asciiTheme="majorHAnsi" w:hAnsiTheme="majorHAnsi" w:cstheme="majorBidi"/>
        </w:rPr>
        <w:t>OGUIPAR</w:t>
      </w:r>
      <w:r w:rsidR="41A50FA2" w:rsidRPr="00795297">
        <w:rPr>
          <w:rFonts w:asciiTheme="majorHAnsi" w:hAnsiTheme="majorHAnsi" w:cstheme="majorBidi"/>
        </w:rPr>
        <w:t xml:space="preserve"> staff will first focus on the four existing classified forests, hence, supporting their rehabilitation process (threats, wildlife survey, current management plan, buffer zone…) before working on the corridors. Appropriate Infrastructure, and field equipment for patrols (including motorbikes) will be provided to </w:t>
      </w:r>
      <w:r w:rsidRPr="00795297">
        <w:rPr>
          <w:rFonts w:asciiTheme="majorHAnsi" w:hAnsiTheme="majorHAnsi" w:cstheme="majorBidi"/>
        </w:rPr>
        <w:t>OGUIPAR</w:t>
      </w:r>
      <w:r w:rsidR="41A50FA2" w:rsidRPr="00795297">
        <w:rPr>
          <w:rFonts w:asciiTheme="majorHAnsi" w:hAnsiTheme="majorHAnsi" w:cstheme="majorBidi"/>
        </w:rPr>
        <w:t xml:space="preserve"> Staff. Technical equipment’s will also be provided (GPS, Cybertracker, awareness community tools…). WCF and </w:t>
      </w:r>
      <w:r w:rsidRPr="00795297">
        <w:rPr>
          <w:rFonts w:asciiTheme="majorHAnsi" w:hAnsiTheme="majorHAnsi" w:cstheme="majorBidi"/>
        </w:rPr>
        <w:t>OGUIPAR</w:t>
      </w:r>
      <w:r w:rsidR="41A50FA2" w:rsidRPr="00795297">
        <w:rPr>
          <w:rFonts w:asciiTheme="majorHAnsi" w:hAnsiTheme="majorHAnsi" w:cstheme="majorBidi"/>
        </w:rPr>
        <w:t xml:space="preserve"> will work closely with the project management unit to determine the required material needs. Same standard equipment used in the PNMB will apply for the national reserve. Capacity building activities will use the existing training material developed by UNOPS and WCF. Management tools have indeed already been developed by UNOPS. Therefore, the trainings should build upon this project to ensure consistency among protected area interventions. </w:t>
      </w:r>
    </w:p>
    <w:p w14:paraId="7C867C38" w14:textId="77777777" w:rsidR="00436DC7" w:rsidRPr="00795297" w:rsidRDefault="00436DC7" w:rsidP="00436DC7">
      <w:pPr>
        <w:pStyle w:val="ListParagraph"/>
        <w:spacing w:line="259" w:lineRule="auto"/>
        <w:ind w:left="360"/>
        <w:rPr>
          <w:rFonts w:asciiTheme="majorHAnsi" w:hAnsiTheme="majorHAnsi" w:cstheme="majorBidi"/>
          <w:b/>
          <w:bCs/>
        </w:rPr>
      </w:pPr>
    </w:p>
    <w:p w14:paraId="4E586AC7" w14:textId="098A2141" w:rsidR="00A20FA2" w:rsidRPr="00795297" w:rsidRDefault="008E217E" w:rsidP="00DB13F6">
      <w:pPr>
        <w:pStyle w:val="ListParagraph"/>
        <w:numPr>
          <w:ilvl w:val="0"/>
          <w:numId w:val="21"/>
        </w:numPr>
        <w:spacing w:line="259" w:lineRule="auto"/>
        <w:rPr>
          <w:rFonts w:asciiTheme="majorHAnsi" w:hAnsiTheme="majorHAnsi" w:cstheme="majorBidi"/>
          <w:b/>
          <w:bCs/>
        </w:rPr>
      </w:pPr>
      <w:r w:rsidRPr="00795297">
        <w:rPr>
          <w:rFonts w:asciiTheme="majorHAnsi" w:hAnsiTheme="majorHAnsi" w:cstheme="majorBidi"/>
          <w:b/>
          <w:bCs/>
        </w:rPr>
        <w:t xml:space="preserve">In the eastern zone of the BF landscape (Community Forests): </w:t>
      </w:r>
      <w:r w:rsidR="41A50FA2" w:rsidRPr="00795297">
        <w:rPr>
          <w:rFonts w:asciiTheme="majorHAnsi" w:hAnsiTheme="majorHAnsi" w:cstheme="majorBidi"/>
        </w:rPr>
        <w:t>Based on the assessment done through output 1.2, emphasis will be given on improving forest community management conditions. The project will intervene</w:t>
      </w:r>
      <w:r w:rsidR="0083242E" w:rsidRPr="00795297">
        <w:rPr>
          <w:rFonts w:asciiTheme="majorHAnsi" w:hAnsiTheme="majorHAnsi" w:cstheme="majorBidi"/>
        </w:rPr>
        <w:t>, through partnership with local NGO identified under output 1.2,</w:t>
      </w:r>
      <w:r w:rsidR="41A50FA2" w:rsidRPr="00795297">
        <w:rPr>
          <w:rFonts w:asciiTheme="majorHAnsi" w:hAnsiTheme="majorHAnsi" w:cstheme="majorBidi"/>
        </w:rPr>
        <w:t xml:space="preserve"> in the three community</w:t>
      </w:r>
      <w:r w:rsidR="00FC08D0" w:rsidRPr="00795297">
        <w:rPr>
          <w:rFonts w:asciiTheme="majorHAnsi" w:hAnsiTheme="majorHAnsi" w:cstheme="majorBidi"/>
        </w:rPr>
        <w:t>-</w:t>
      </w:r>
      <w:r w:rsidR="41A50FA2" w:rsidRPr="00795297">
        <w:rPr>
          <w:rFonts w:asciiTheme="majorHAnsi" w:hAnsiTheme="majorHAnsi" w:cstheme="majorBidi"/>
        </w:rPr>
        <w:t xml:space="preserve">forest identified during the PPG: </w:t>
      </w:r>
      <w:r w:rsidR="41A50FA2" w:rsidRPr="00795297">
        <w:rPr>
          <w:rFonts w:asciiTheme="majorHAnsi" w:hAnsiTheme="majorHAnsi"/>
          <w:noProof/>
          <w:color w:val="000000" w:themeColor="text1"/>
          <w:lang w:eastAsia="en-GB"/>
        </w:rPr>
        <w:t>Community Forest of Mandèn Woula (21,000 ha), Community Forest of Naboun Woula (48,600 ha)</w:t>
      </w:r>
      <w:r w:rsidR="41A50FA2" w:rsidRPr="00795297">
        <w:rPr>
          <w:rFonts w:asciiTheme="majorHAnsi" w:hAnsiTheme="majorHAnsi" w:cstheme="majorBidi"/>
        </w:rPr>
        <w:t>, Community Forest of Faranwaliyatou</w:t>
      </w:r>
      <w:r w:rsidR="41A50FA2" w:rsidRPr="00795297">
        <w:rPr>
          <w:rFonts w:asciiTheme="majorHAnsi" w:hAnsiTheme="majorHAnsi"/>
          <w:noProof/>
          <w:color w:val="000000" w:themeColor="text1"/>
          <w:lang w:eastAsia="en-GB"/>
        </w:rPr>
        <w:t xml:space="preserve"> (600 ha). If border have to be modified, the following</w:t>
      </w:r>
      <w:r w:rsidR="41A50FA2" w:rsidRPr="00795297">
        <w:rPr>
          <w:rFonts w:asciiTheme="majorHAnsi" w:hAnsiTheme="majorHAnsi" w:cstheme="majorBidi"/>
        </w:rPr>
        <w:t xml:space="preserve"> criteria should be used: current level of pressure, cost-effectiveness, presence of high value wildlife species, and relevancy in terms of biodiversity conservation. Among potential activities to be financed:</w:t>
      </w:r>
    </w:p>
    <w:p w14:paraId="310526A4" w14:textId="77777777" w:rsidR="00A20FA2" w:rsidRPr="00795297" w:rsidRDefault="41A50FA2" w:rsidP="00DB13F6">
      <w:pPr>
        <w:pStyle w:val="ListParagraph"/>
        <w:numPr>
          <w:ilvl w:val="0"/>
          <w:numId w:val="29"/>
        </w:numPr>
        <w:spacing w:after="160" w:line="259" w:lineRule="auto"/>
        <w:contextualSpacing/>
        <w:rPr>
          <w:rFonts w:asciiTheme="majorHAnsi" w:hAnsiTheme="majorHAnsi" w:cstheme="majorBidi"/>
        </w:rPr>
      </w:pPr>
      <w:r w:rsidRPr="00795297">
        <w:rPr>
          <w:rFonts w:asciiTheme="majorHAnsi" w:hAnsiTheme="majorHAnsi" w:cstheme="majorBidi"/>
        </w:rPr>
        <w:t>Capacity building to enhance the current natural resources management (governance scheme, law enforcement, monitoring tool…)</w:t>
      </w:r>
    </w:p>
    <w:p w14:paraId="27D18281" w14:textId="08879135" w:rsidR="00332B08" w:rsidRPr="00795297" w:rsidRDefault="41A50FA2" w:rsidP="00521B49">
      <w:pPr>
        <w:pStyle w:val="ListParagraph"/>
        <w:numPr>
          <w:ilvl w:val="0"/>
          <w:numId w:val="29"/>
        </w:numPr>
        <w:spacing w:after="160" w:line="259" w:lineRule="auto"/>
        <w:contextualSpacing/>
        <w:rPr>
          <w:rFonts w:asciiTheme="majorHAnsi" w:hAnsiTheme="majorHAnsi" w:cstheme="majorBidi"/>
        </w:rPr>
      </w:pPr>
      <w:r w:rsidRPr="00795297">
        <w:rPr>
          <w:rFonts w:asciiTheme="majorHAnsi" w:hAnsiTheme="majorHAnsi" w:cstheme="majorBidi"/>
        </w:rPr>
        <w:t>Identification and support to key sustainable timber and non-timber extractive activities as potential alternative livelihoods</w:t>
      </w:r>
      <w:r w:rsidR="0083242E" w:rsidRPr="00795297">
        <w:rPr>
          <w:rFonts w:asciiTheme="majorHAnsi" w:hAnsiTheme="majorHAnsi" w:cstheme="majorBidi"/>
        </w:rPr>
        <w:t>.</w:t>
      </w:r>
    </w:p>
    <w:p w14:paraId="2EF85953" w14:textId="77777777" w:rsidR="0083242E" w:rsidRPr="00795297" w:rsidRDefault="0083242E" w:rsidP="0083242E">
      <w:pPr>
        <w:pStyle w:val="ListParagraph"/>
        <w:spacing w:after="160" w:line="259" w:lineRule="auto"/>
        <w:ind w:left="360"/>
        <w:contextualSpacing/>
        <w:rPr>
          <w:rFonts w:asciiTheme="majorHAnsi" w:hAnsiTheme="majorHAnsi" w:cstheme="majorBidi"/>
        </w:rPr>
      </w:pPr>
    </w:p>
    <w:p w14:paraId="3BF53D9C" w14:textId="084E68AC" w:rsidR="00C6691C" w:rsidRPr="00795297" w:rsidRDefault="00C6691C" w:rsidP="00332B08">
      <w:pPr>
        <w:pStyle w:val="ListParagraph"/>
        <w:ind w:left="360"/>
        <w:rPr>
          <w:b/>
        </w:rPr>
      </w:pPr>
      <w:r w:rsidRPr="00795297">
        <w:rPr>
          <w:b/>
        </w:rPr>
        <w:t>Table 4: Distribution of activities per area (output 2.1)</w:t>
      </w:r>
    </w:p>
    <w:p w14:paraId="2F7AAC48" w14:textId="77777777" w:rsidR="00C6691C" w:rsidRPr="00795297" w:rsidRDefault="00C6691C" w:rsidP="00332B08">
      <w:pPr>
        <w:pStyle w:val="ListParagraph"/>
        <w:ind w:left="360"/>
        <w:rPr>
          <w:b/>
        </w:rPr>
      </w:pPr>
    </w:p>
    <w:p w14:paraId="42327FD6" w14:textId="77777777" w:rsidR="00BA746A" w:rsidRPr="00795297" w:rsidRDefault="00BA746A" w:rsidP="00BB526A">
      <w:pPr>
        <w:spacing w:after="160" w:line="259" w:lineRule="auto"/>
        <w:contextualSpacing/>
        <w:rPr>
          <w:rFonts w:asciiTheme="majorHAnsi" w:hAnsiTheme="majorHAnsi" w:cstheme="majorBidi"/>
        </w:rPr>
      </w:pPr>
    </w:p>
    <w:tbl>
      <w:tblPr>
        <w:tblStyle w:val="TableauGrille6Couleur-Accentuation31"/>
        <w:tblpPr w:leftFromText="141" w:rightFromText="141" w:vertAnchor="page" w:horzAnchor="page" w:tblpX="1590" w:tblpY="3425"/>
        <w:tblW w:w="9351" w:type="dxa"/>
        <w:tblLook w:val="04A0" w:firstRow="1" w:lastRow="0" w:firstColumn="1" w:lastColumn="0" w:noHBand="0" w:noVBand="1"/>
      </w:tblPr>
      <w:tblGrid>
        <w:gridCol w:w="3256"/>
        <w:gridCol w:w="3485"/>
        <w:gridCol w:w="2610"/>
      </w:tblGrid>
      <w:tr w:rsidR="00704CD1" w:rsidRPr="00795297" w14:paraId="4E47BAA4" w14:textId="77777777" w:rsidTr="00704C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38B79928" w14:textId="77777777" w:rsidR="00704CD1" w:rsidRPr="00795297" w:rsidRDefault="00704CD1" w:rsidP="00704CD1">
            <w:pPr>
              <w:rPr>
                <w:rFonts w:asciiTheme="majorHAnsi" w:hAnsiTheme="majorHAnsi" w:cstheme="majorHAnsi"/>
                <w:color w:val="000000" w:themeColor="text1"/>
                <w:sz w:val="18"/>
              </w:rPr>
            </w:pPr>
            <w:r w:rsidRPr="00795297">
              <w:rPr>
                <w:rFonts w:asciiTheme="majorHAnsi" w:hAnsiTheme="majorHAnsi" w:cstheme="majorHAnsi"/>
                <w:color w:val="000000" w:themeColor="text1"/>
                <w:sz w:val="18"/>
              </w:rPr>
              <w:t>In the central zone of the BF landscape (PNMB)</w:t>
            </w:r>
          </w:p>
        </w:tc>
        <w:tc>
          <w:tcPr>
            <w:tcW w:w="3485" w:type="dxa"/>
          </w:tcPr>
          <w:p w14:paraId="767B5EE8" w14:textId="77777777" w:rsidR="00704CD1" w:rsidRPr="00795297" w:rsidRDefault="00704CD1" w:rsidP="00704CD1">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rPr>
            </w:pPr>
            <w:r w:rsidRPr="00795297">
              <w:rPr>
                <w:rFonts w:asciiTheme="majorHAnsi" w:hAnsiTheme="majorHAnsi" w:cstheme="majorHAnsi"/>
                <w:color w:val="000000" w:themeColor="text1"/>
                <w:sz w:val="18"/>
              </w:rPr>
              <w:t>In the Western zone of the BF landscape (Gambia-Falémé National Reserve)</w:t>
            </w:r>
          </w:p>
        </w:tc>
        <w:tc>
          <w:tcPr>
            <w:tcW w:w="2610" w:type="dxa"/>
          </w:tcPr>
          <w:p w14:paraId="75F4E024" w14:textId="77777777" w:rsidR="00704CD1" w:rsidRPr="00795297" w:rsidRDefault="00704CD1" w:rsidP="00704CD1">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rPr>
            </w:pPr>
            <w:r w:rsidRPr="00795297">
              <w:rPr>
                <w:rFonts w:asciiTheme="majorHAnsi" w:hAnsiTheme="majorHAnsi" w:cstheme="majorHAnsi"/>
                <w:color w:val="000000" w:themeColor="text1"/>
                <w:sz w:val="18"/>
              </w:rPr>
              <w:t>In the eastern zone of the BF landscape (Community Forests)</w:t>
            </w:r>
          </w:p>
        </w:tc>
      </w:tr>
      <w:tr w:rsidR="00704CD1" w:rsidRPr="00795297" w14:paraId="4C613049" w14:textId="77777777" w:rsidTr="00704C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30CFFF45" w14:textId="77777777" w:rsidR="00704CD1" w:rsidRPr="00795297" w:rsidRDefault="00704CD1" w:rsidP="00704CD1">
            <w:pPr>
              <w:jc w:val="center"/>
              <w:rPr>
                <w:rFonts w:asciiTheme="majorHAnsi" w:hAnsiTheme="majorHAnsi" w:cstheme="majorHAnsi"/>
                <w:b w:val="0"/>
                <w:color w:val="000000" w:themeColor="text1"/>
                <w:sz w:val="18"/>
                <w:szCs w:val="20"/>
              </w:rPr>
            </w:pPr>
            <w:r w:rsidRPr="00795297">
              <w:rPr>
                <w:rFonts w:asciiTheme="majorHAnsi" w:hAnsiTheme="majorHAnsi" w:cstheme="majorHAnsi"/>
                <w:b w:val="0"/>
                <w:color w:val="000000" w:themeColor="text1"/>
                <w:sz w:val="18"/>
                <w:szCs w:val="20"/>
              </w:rPr>
              <w:t>Study for the construction of adapted infrastructures within the PNMB</w:t>
            </w:r>
          </w:p>
        </w:tc>
        <w:tc>
          <w:tcPr>
            <w:tcW w:w="3485" w:type="dxa"/>
          </w:tcPr>
          <w:p w14:paraId="3680BDCD" w14:textId="77777777" w:rsidR="00704CD1" w:rsidRPr="00795297" w:rsidRDefault="00704CD1" w:rsidP="00704CD1">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20"/>
              </w:rPr>
            </w:pPr>
            <w:r w:rsidRPr="00795297">
              <w:rPr>
                <w:rFonts w:asciiTheme="majorHAnsi" w:hAnsiTheme="majorHAnsi" w:cstheme="majorHAnsi"/>
                <w:color w:val="000000" w:themeColor="text1"/>
                <w:sz w:val="18"/>
                <w:szCs w:val="20"/>
              </w:rPr>
              <w:t>Assessment of current capacities (staff, equipment, infrastructures)</w:t>
            </w:r>
          </w:p>
        </w:tc>
        <w:tc>
          <w:tcPr>
            <w:tcW w:w="2610" w:type="dxa"/>
            <w:vMerge w:val="restart"/>
          </w:tcPr>
          <w:p w14:paraId="03FE431C" w14:textId="77777777" w:rsidR="00704CD1" w:rsidRPr="00795297" w:rsidRDefault="00704CD1" w:rsidP="00704CD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795297">
              <w:rPr>
                <w:rFonts w:asciiTheme="majorHAnsi" w:hAnsiTheme="majorHAnsi" w:cstheme="majorHAnsi"/>
                <w:color w:val="000000" w:themeColor="text1"/>
                <w:sz w:val="18"/>
              </w:rPr>
              <w:t>Current management assessment (governance, monitoring mechanism, …) &amp; recommendations</w:t>
            </w:r>
          </w:p>
        </w:tc>
      </w:tr>
      <w:tr w:rsidR="00704CD1" w:rsidRPr="00795297" w14:paraId="4D32CC57" w14:textId="77777777" w:rsidTr="00704CD1">
        <w:tc>
          <w:tcPr>
            <w:cnfStyle w:val="001000000000" w:firstRow="0" w:lastRow="0" w:firstColumn="1" w:lastColumn="0" w:oddVBand="0" w:evenVBand="0" w:oddHBand="0" w:evenHBand="0" w:firstRowFirstColumn="0" w:firstRowLastColumn="0" w:lastRowFirstColumn="0" w:lastRowLastColumn="0"/>
            <w:tcW w:w="3256" w:type="dxa"/>
          </w:tcPr>
          <w:p w14:paraId="47863351" w14:textId="77777777" w:rsidR="00704CD1" w:rsidRPr="00795297" w:rsidRDefault="00704CD1" w:rsidP="00704CD1">
            <w:pPr>
              <w:jc w:val="center"/>
              <w:rPr>
                <w:rFonts w:asciiTheme="majorHAnsi" w:hAnsiTheme="majorHAnsi" w:cstheme="majorHAnsi"/>
                <w:b w:val="0"/>
                <w:color w:val="000000" w:themeColor="text1"/>
                <w:sz w:val="18"/>
                <w:szCs w:val="20"/>
              </w:rPr>
            </w:pPr>
            <w:r w:rsidRPr="00795297">
              <w:rPr>
                <w:rFonts w:asciiTheme="majorHAnsi" w:hAnsiTheme="majorHAnsi" w:cstheme="majorHAnsi"/>
                <w:b w:val="0"/>
                <w:color w:val="000000" w:themeColor="text1"/>
                <w:sz w:val="18"/>
                <w:szCs w:val="20"/>
              </w:rPr>
              <w:t>Study to develop the best road master plan within the PNMB</w:t>
            </w:r>
          </w:p>
        </w:tc>
        <w:tc>
          <w:tcPr>
            <w:tcW w:w="3485" w:type="dxa"/>
          </w:tcPr>
          <w:p w14:paraId="026B7941" w14:textId="77777777" w:rsidR="00704CD1" w:rsidRPr="00795297" w:rsidRDefault="00704CD1" w:rsidP="00704CD1">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8"/>
                <w:szCs w:val="20"/>
              </w:rPr>
            </w:pPr>
            <w:r w:rsidRPr="00795297">
              <w:rPr>
                <w:rFonts w:asciiTheme="majorHAnsi" w:hAnsiTheme="majorHAnsi" w:cstheme="majorHAnsi"/>
                <w:color w:val="000000" w:themeColor="text1"/>
                <w:sz w:val="18"/>
                <w:szCs w:val="20"/>
              </w:rPr>
              <w:t>Recruitment and deployment of OGUIPAR staff within the 4 classified forests</w:t>
            </w:r>
          </w:p>
        </w:tc>
        <w:tc>
          <w:tcPr>
            <w:tcW w:w="2610" w:type="dxa"/>
            <w:vMerge/>
          </w:tcPr>
          <w:p w14:paraId="70176962" w14:textId="77777777" w:rsidR="00704CD1" w:rsidRPr="00795297" w:rsidRDefault="00704CD1" w:rsidP="00704CD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rPr>
            </w:pPr>
          </w:p>
        </w:tc>
      </w:tr>
      <w:tr w:rsidR="00704CD1" w:rsidRPr="00795297" w14:paraId="76045AA1" w14:textId="77777777" w:rsidTr="00704C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30D5FA33" w14:textId="77777777" w:rsidR="00704CD1" w:rsidRPr="00795297" w:rsidRDefault="00704CD1" w:rsidP="00704CD1">
            <w:pPr>
              <w:jc w:val="center"/>
              <w:rPr>
                <w:rFonts w:asciiTheme="majorHAnsi" w:hAnsiTheme="majorHAnsi" w:cstheme="majorHAnsi"/>
                <w:b w:val="0"/>
                <w:color w:val="000000" w:themeColor="text1"/>
                <w:sz w:val="18"/>
                <w:szCs w:val="20"/>
              </w:rPr>
            </w:pPr>
            <w:r w:rsidRPr="00795297">
              <w:rPr>
                <w:rFonts w:asciiTheme="majorHAnsi" w:hAnsiTheme="majorHAnsi" w:cstheme="majorHAnsi"/>
                <w:b w:val="0"/>
                <w:color w:val="000000" w:themeColor="text1"/>
                <w:sz w:val="18"/>
                <w:szCs w:val="20"/>
              </w:rPr>
              <w:t>Building and equipment of 3 home basis</w:t>
            </w:r>
          </w:p>
        </w:tc>
        <w:tc>
          <w:tcPr>
            <w:tcW w:w="3485" w:type="dxa"/>
          </w:tcPr>
          <w:p w14:paraId="1BEC5324" w14:textId="5EFDA811" w:rsidR="00704CD1" w:rsidRPr="00795297" w:rsidRDefault="00704CD1" w:rsidP="00704CD1">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8"/>
                <w:szCs w:val="20"/>
              </w:rPr>
            </w:pPr>
            <w:r w:rsidRPr="00795297">
              <w:rPr>
                <w:rFonts w:asciiTheme="majorHAnsi" w:hAnsiTheme="majorHAnsi" w:cstheme="majorHAnsi"/>
                <w:color w:val="000000" w:themeColor="text1"/>
                <w:sz w:val="18"/>
                <w:szCs w:val="20"/>
              </w:rPr>
              <w:t>Rehabilitation/co</w:t>
            </w:r>
            <w:r w:rsidR="00A605D5" w:rsidRPr="00795297">
              <w:rPr>
                <w:rFonts w:asciiTheme="majorHAnsi" w:hAnsiTheme="majorHAnsi" w:cstheme="majorHAnsi"/>
                <w:color w:val="000000" w:themeColor="text1"/>
                <w:sz w:val="18"/>
                <w:szCs w:val="20"/>
              </w:rPr>
              <w:t>nstruction of infrastructures and</w:t>
            </w:r>
            <w:r w:rsidRPr="00795297">
              <w:rPr>
                <w:rFonts w:asciiTheme="majorHAnsi" w:hAnsiTheme="majorHAnsi" w:cstheme="majorHAnsi"/>
                <w:color w:val="000000" w:themeColor="text1"/>
                <w:sz w:val="18"/>
                <w:szCs w:val="20"/>
              </w:rPr>
              <w:t xml:space="preserve"> </w:t>
            </w:r>
            <w:r w:rsidR="00A605D5" w:rsidRPr="00795297">
              <w:rPr>
                <w:rFonts w:asciiTheme="majorHAnsi" w:hAnsiTheme="majorHAnsi" w:cstheme="majorHAnsi"/>
                <w:color w:val="000000" w:themeColor="text1"/>
                <w:sz w:val="18"/>
                <w:szCs w:val="20"/>
              </w:rPr>
              <w:t>equipment</w:t>
            </w:r>
            <w:r w:rsidRPr="00795297">
              <w:rPr>
                <w:rFonts w:asciiTheme="majorHAnsi" w:hAnsiTheme="majorHAnsi" w:cstheme="majorHAnsi"/>
                <w:color w:val="000000" w:themeColor="text1"/>
                <w:sz w:val="18"/>
                <w:szCs w:val="20"/>
              </w:rPr>
              <w:t xml:space="preserve"> within the 4 classified forests</w:t>
            </w:r>
          </w:p>
        </w:tc>
        <w:tc>
          <w:tcPr>
            <w:tcW w:w="2610" w:type="dxa"/>
            <w:vMerge/>
          </w:tcPr>
          <w:p w14:paraId="543E5309" w14:textId="77777777" w:rsidR="00704CD1" w:rsidRPr="00795297" w:rsidRDefault="00704CD1" w:rsidP="00704CD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p>
        </w:tc>
      </w:tr>
      <w:tr w:rsidR="00704CD1" w:rsidRPr="00795297" w14:paraId="36D5EF70" w14:textId="77777777" w:rsidTr="00704CD1">
        <w:tc>
          <w:tcPr>
            <w:cnfStyle w:val="001000000000" w:firstRow="0" w:lastRow="0" w:firstColumn="1" w:lastColumn="0" w:oddVBand="0" w:evenVBand="0" w:oddHBand="0" w:evenHBand="0" w:firstRowFirstColumn="0" w:firstRowLastColumn="0" w:lastRowFirstColumn="0" w:lastRowLastColumn="0"/>
            <w:tcW w:w="6741" w:type="dxa"/>
            <w:gridSpan w:val="2"/>
          </w:tcPr>
          <w:p w14:paraId="2015D4F1" w14:textId="77777777" w:rsidR="00704CD1" w:rsidRPr="00795297" w:rsidRDefault="00704CD1" w:rsidP="00704CD1">
            <w:pPr>
              <w:jc w:val="center"/>
              <w:rPr>
                <w:rFonts w:asciiTheme="majorHAnsi" w:hAnsiTheme="majorHAnsi" w:cstheme="majorHAnsi"/>
                <w:b w:val="0"/>
                <w:bCs w:val="0"/>
                <w:sz w:val="18"/>
                <w:szCs w:val="20"/>
              </w:rPr>
            </w:pPr>
            <w:r w:rsidRPr="00795297">
              <w:rPr>
                <w:rFonts w:asciiTheme="majorHAnsi" w:hAnsiTheme="majorHAnsi" w:cstheme="majorHAnsi"/>
                <w:b w:val="0"/>
                <w:color w:val="000000" w:themeColor="text1"/>
                <w:sz w:val="18"/>
                <w:szCs w:val="20"/>
              </w:rPr>
              <w:t>Capacity building activities to support OGUIPAR &amp; WCF in carrying out biodiversity management</w:t>
            </w:r>
          </w:p>
        </w:tc>
        <w:tc>
          <w:tcPr>
            <w:tcW w:w="2610" w:type="dxa"/>
            <w:vMerge/>
          </w:tcPr>
          <w:p w14:paraId="0096DE2C" w14:textId="77777777" w:rsidR="00704CD1" w:rsidRPr="00795297" w:rsidRDefault="00704CD1" w:rsidP="00704CD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rPr>
            </w:pPr>
          </w:p>
        </w:tc>
      </w:tr>
      <w:tr w:rsidR="00704CD1" w:rsidRPr="00795297" w14:paraId="28037C58" w14:textId="77777777" w:rsidTr="00704C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1" w:type="dxa"/>
            <w:gridSpan w:val="2"/>
          </w:tcPr>
          <w:p w14:paraId="484F7108" w14:textId="77777777" w:rsidR="00704CD1" w:rsidRPr="00795297" w:rsidRDefault="00704CD1" w:rsidP="00704CD1">
            <w:pPr>
              <w:jc w:val="center"/>
              <w:rPr>
                <w:rFonts w:asciiTheme="majorHAnsi" w:hAnsiTheme="majorHAnsi" w:cstheme="majorHAnsi"/>
                <w:bCs w:val="0"/>
                <w:color w:val="000000" w:themeColor="text1"/>
                <w:sz w:val="18"/>
                <w:szCs w:val="20"/>
              </w:rPr>
            </w:pPr>
            <w:r w:rsidRPr="00795297">
              <w:rPr>
                <w:rFonts w:asciiTheme="majorHAnsi" w:hAnsiTheme="majorHAnsi" w:cstheme="majorHAnsi"/>
                <w:b w:val="0"/>
                <w:color w:val="000000" w:themeColor="text1"/>
                <w:sz w:val="18"/>
                <w:szCs w:val="20"/>
              </w:rPr>
              <w:t>Provide field equipment to</w:t>
            </w:r>
          </w:p>
          <w:p w14:paraId="2AB020F1" w14:textId="77777777" w:rsidR="00704CD1" w:rsidRPr="00795297" w:rsidRDefault="00704CD1" w:rsidP="00704CD1">
            <w:pPr>
              <w:jc w:val="center"/>
              <w:rPr>
                <w:rFonts w:asciiTheme="majorHAnsi" w:hAnsiTheme="majorHAnsi" w:cstheme="majorHAnsi"/>
                <w:b w:val="0"/>
                <w:bCs w:val="0"/>
                <w:sz w:val="18"/>
                <w:szCs w:val="20"/>
              </w:rPr>
            </w:pPr>
            <w:r w:rsidRPr="00795297">
              <w:rPr>
                <w:rFonts w:asciiTheme="majorHAnsi" w:hAnsiTheme="majorHAnsi" w:cstheme="majorHAnsi"/>
                <w:b w:val="0"/>
                <w:color w:val="000000" w:themeColor="text1"/>
                <w:sz w:val="18"/>
                <w:szCs w:val="20"/>
              </w:rPr>
              <w:t>OGUIPAR Staff</w:t>
            </w:r>
          </w:p>
        </w:tc>
        <w:tc>
          <w:tcPr>
            <w:tcW w:w="2610" w:type="dxa"/>
            <w:vMerge/>
          </w:tcPr>
          <w:p w14:paraId="41EC79A5" w14:textId="77777777" w:rsidR="00704CD1" w:rsidRPr="00795297" w:rsidRDefault="00704CD1" w:rsidP="00704CD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p>
        </w:tc>
      </w:tr>
      <w:tr w:rsidR="00704CD1" w:rsidRPr="00795297" w14:paraId="5A7725D9" w14:textId="77777777" w:rsidTr="00704CD1">
        <w:trPr>
          <w:trHeight w:val="362"/>
        </w:trPr>
        <w:tc>
          <w:tcPr>
            <w:cnfStyle w:val="001000000000" w:firstRow="0" w:lastRow="0" w:firstColumn="1" w:lastColumn="0" w:oddVBand="0" w:evenVBand="0" w:oddHBand="0" w:evenHBand="0" w:firstRowFirstColumn="0" w:firstRowLastColumn="0" w:lastRowFirstColumn="0" w:lastRowLastColumn="0"/>
            <w:tcW w:w="6741" w:type="dxa"/>
            <w:gridSpan w:val="2"/>
          </w:tcPr>
          <w:p w14:paraId="28C607CC" w14:textId="77777777" w:rsidR="00704CD1" w:rsidRPr="00795297" w:rsidRDefault="00704CD1" w:rsidP="00704CD1">
            <w:pPr>
              <w:rPr>
                <w:rFonts w:asciiTheme="majorHAnsi" w:hAnsiTheme="majorHAnsi" w:cstheme="majorHAnsi"/>
                <w:b w:val="0"/>
                <w:bCs w:val="0"/>
                <w:sz w:val="18"/>
                <w:szCs w:val="20"/>
              </w:rPr>
            </w:pPr>
            <w:r w:rsidRPr="00795297">
              <w:rPr>
                <w:rFonts w:asciiTheme="majorHAnsi" w:hAnsiTheme="majorHAnsi" w:cstheme="majorHAnsi"/>
                <w:b w:val="0"/>
                <w:color w:val="000000" w:themeColor="text1"/>
                <w:sz w:val="18"/>
                <w:szCs w:val="20"/>
              </w:rPr>
              <w:t>Monitoring mechanism</w:t>
            </w:r>
          </w:p>
        </w:tc>
        <w:tc>
          <w:tcPr>
            <w:tcW w:w="2610" w:type="dxa"/>
            <w:vMerge/>
          </w:tcPr>
          <w:p w14:paraId="5025F00E" w14:textId="77777777" w:rsidR="00704CD1" w:rsidRPr="00795297" w:rsidRDefault="00704CD1" w:rsidP="00704CD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rPr>
            </w:pPr>
          </w:p>
        </w:tc>
      </w:tr>
    </w:tbl>
    <w:p w14:paraId="316F95BB" w14:textId="77777777" w:rsidR="00704CD1" w:rsidRPr="00795297" w:rsidRDefault="00704CD1" w:rsidP="00BB526A">
      <w:pPr>
        <w:spacing w:after="160" w:line="259" w:lineRule="auto"/>
        <w:contextualSpacing/>
        <w:rPr>
          <w:rFonts w:asciiTheme="majorHAnsi" w:hAnsiTheme="majorHAnsi" w:cstheme="majorBidi"/>
        </w:rPr>
      </w:pPr>
    </w:p>
    <w:p w14:paraId="20CFF16A" w14:textId="77777777" w:rsidR="00704CD1" w:rsidRPr="00795297" w:rsidRDefault="00704CD1" w:rsidP="00BB526A">
      <w:pPr>
        <w:spacing w:after="160" w:line="259" w:lineRule="auto"/>
        <w:contextualSpacing/>
        <w:rPr>
          <w:rFonts w:asciiTheme="majorHAnsi" w:hAnsiTheme="majorHAnsi" w:cstheme="majorBidi"/>
        </w:rPr>
      </w:pPr>
    </w:p>
    <w:p w14:paraId="265F1A1F" w14:textId="77777777" w:rsidR="00BA746A" w:rsidRPr="00795297" w:rsidRDefault="00BA746A" w:rsidP="00DB13F6">
      <w:pPr>
        <w:pStyle w:val="ListParagraph"/>
        <w:numPr>
          <w:ilvl w:val="0"/>
          <w:numId w:val="21"/>
        </w:numPr>
        <w:rPr>
          <w:rFonts w:cstheme="majorBidi"/>
        </w:rPr>
      </w:pPr>
      <w:r w:rsidRPr="00795297">
        <w:rPr>
          <w:rFonts w:cstheme="majorBidi"/>
          <w:u w:val="single"/>
        </w:rPr>
        <w:t>Activities under this output will include</w:t>
      </w:r>
      <w:r w:rsidRPr="00795297">
        <w:rPr>
          <w:rFonts w:cstheme="majorBidi"/>
        </w:rPr>
        <w:t>:</w:t>
      </w:r>
    </w:p>
    <w:p w14:paraId="2979E7E3" w14:textId="77777777" w:rsidR="00BA746A" w:rsidRPr="00795297" w:rsidRDefault="00BA746A"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w:t>
      </w:r>
      <w:r w:rsidR="002341DD" w:rsidRPr="00795297">
        <w:rPr>
          <w:rFonts w:asciiTheme="majorHAnsi" w:hAnsiTheme="majorHAnsi" w:cstheme="majorBidi"/>
        </w:rPr>
        <w:t>y</w:t>
      </w:r>
      <w:r w:rsidRPr="00795297">
        <w:rPr>
          <w:rFonts w:asciiTheme="majorHAnsi" w:hAnsiTheme="majorHAnsi" w:cstheme="majorBidi"/>
        </w:rPr>
        <w:t xml:space="preserve"> 2.1.1: </w:t>
      </w:r>
      <w:r w:rsidR="002341DD" w:rsidRPr="00795297">
        <w:rPr>
          <w:rFonts w:asciiTheme="majorHAnsi" w:hAnsiTheme="majorHAnsi" w:cstheme="majorBidi"/>
        </w:rPr>
        <w:t xml:space="preserve">Study, construction and equipping of 3 home basis </w:t>
      </w:r>
    </w:p>
    <w:p w14:paraId="44C1B406" w14:textId="53ADD815" w:rsidR="00BA746A" w:rsidRPr="00795297" w:rsidRDefault="00BA746A"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w:t>
      </w:r>
      <w:r w:rsidR="002341DD" w:rsidRPr="00795297">
        <w:rPr>
          <w:rFonts w:asciiTheme="majorHAnsi" w:hAnsiTheme="majorHAnsi" w:cstheme="majorBidi"/>
        </w:rPr>
        <w:t>y</w:t>
      </w:r>
      <w:r w:rsidRPr="00795297">
        <w:rPr>
          <w:rFonts w:asciiTheme="majorHAnsi" w:hAnsiTheme="majorHAnsi" w:cstheme="majorBidi"/>
        </w:rPr>
        <w:t xml:space="preserve"> 2.1.2: </w:t>
      </w:r>
      <w:r w:rsidR="002341DD" w:rsidRPr="00795297">
        <w:rPr>
          <w:rFonts w:asciiTheme="majorHAnsi" w:hAnsiTheme="majorHAnsi" w:cstheme="majorBidi"/>
        </w:rPr>
        <w:t>Technical capacity enhancement of OGUIPAR</w:t>
      </w:r>
      <w:r w:rsidR="00FC60E9" w:rsidRPr="00795297">
        <w:rPr>
          <w:rFonts w:asciiTheme="majorHAnsi" w:hAnsiTheme="majorHAnsi" w:cstheme="majorBidi"/>
        </w:rPr>
        <w:t xml:space="preserve">, </w:t>
      </w:r>
      <w:r w:rsidR="00182F01" w:rsidRPr="00795297">
        <w:rPr>
          <w:rFonts w:asciiTheme="majorHAnsi" w:hAnsiTheme="majorHAnsi" w:cstheme="majorBidi"/>
        </w:rPr>
        <w:t>WCF</w:t>
      </w:r>
      <w:r w:rsidR="002341DD" w:rsidRPr="00795297">
        <w:rPr>
          <w:rFonts w:asciiTheme="majorHAnsi" w:hAnsiTheme="majorHAnsi" w:cstheme="majorBidi"/>
        </w:rPr>
        <w:t xml:space="preserve"> </w:t>
      </w:r>
      <w:r w:rsidR="00FC60E9" w:rsidRPr="00795297">
        <w:rPr>
          <w:rFonts w:asciiTheme="majorHAnsi" w:hAnsiTheme="majorHAnsi" w:cstheme="majorBidi"/>
        </w:rPr>
        <w:t xml:space="preserve">and local CSOs </w:t>
      </w:r>
      <w:r w:rsidR="002341DD" w:rsidRPr="00795297">
        <w:rPr>
          <w:rFonts w:asciiTheme="majorHAnsi" w:hAnsiTheme="majorHAnsi" w:cstheme="majorBidi"/>
        </w:rPr>
        <w:t xml:space="preserve">teams </w:t>
      </w:r>
    </w:p>
    <w:p w14:paraId="56242BBC" w14:textId="77777777" w:rsidR="00BA746A" w:rsidRPr="00795297" w:rsidRDefault="00BA746A"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w:t>
      </w:r>
      <w:r w:rsidR="002341DD" w:rsidRPr="00795297">
        <w:rPr>
          <w:rFonts w:asciiTheme="majorHAnsi" w:hAnsiTheme="majorHAnsi" w:cstheme="majorBidi"/>
        </w:rPr>
        <w:t>y</w:t>
      </w:r>
      <w:r w:rsidRPr="00795297">
        <w:rPr>
          <w:rFonts w:asciiTheme="majorHAnsi" w:hAnsiTheme="majorHAnsi" w:cstheme="majorBidi"/>
        </w:rPr>
        <w:t xml:space="preserve"> 2.1.3: </w:t>
      </w:r>
      <w:r w:rsidR="002341DD" w:rsidRPr="00795297">
        <w:rPr>
          <w:rFonts w:asciiTheme="majorHAnsi" w:hAnsiTheme="majorHAnsi" w:cstheme="majorBidi"/>
        </w:rPr>
        <w:t>Equipping OGUIPAR</w:t>
      </w:r>
      <w:r w:rsidR="00182F01" w:rsidRPr="00795297">
        <w:rPr>
          <w:rFonts w:asciiTheme="majorHAnsi" w:hAnsiTheme="majorHAnsi" w:cstheme="majorBidi"/>
        </w:rPr>
        <w:t xml:space="preserve"> and WCF</w:t>
      </w:r>
      <w:r w:rsidR="002341DD" w:rsidRPr="00795297">
        <w:rPr>
          <w:rFonts w:asciiTheme="majorHAnsi" w:hAnsiTheme="majorHAnsi" w:cstheme="majorBidi"/>
        </w:rPr>
        <w:t xml:space="preserve"> teams</w:t>
      </w:r>
      <w:r w:rsidRPr="00795297">
        <w:rPr>
          <w:rFonts w:asciiTheme="majorHAnsi" w:hAnsiTheme="majorHAnsi" w:cstheme="majorBidi"/>
        </w:rPr>
        <w:t xml:space="preserve"> (GIS, cybertracker, camera trap, </w:t>
      </w:r>
      <w:r w:rsidR="002341DD" w:rsidRPr="00795297">
        <w:rPr>
          <w:rFonts w:asciiTheme="majorHAnsi" w:hAnsiTheme="majorHAnsi" w:cstheme="majorBidi"/>
        </w:rPr>
        <w:t>sensibilization tools</w:t>
      </w:r>
      <w:r w:rsidRPr="00795297">
        <w:rPr>
          <w:rFonts w:asciiTheme="majorHAnsi" w:hAnsiTheme="majorHAnsi" w:cstheme="majorBidi"/>
        </w:rPr>
        <w:t>)</w:t>
      </w:r>
    </w:p>
    <w:p w14:paraId="44AEB82B" w14:textId="77777777" w:rsidR="006879EA" w:rsidRPr="00795297" w:rsidRDefault="00BA746A" w:rsidP="00DB13F6">
      <w:pPr>
        <w:pStyle w:val="ListParagraph"/>
        <w:numPr>
          <w:ilvl w:val="0"/>
          <w:numId w:val="77"/>
        </w:numPr>
        <w:spacing w:after="160" w:line="259" w:lineRule="auto"/>
        <w:contextualSpacing/>
        <w:rPr>
          <w:rFonts w:asciiTheme="majorHAnsi" w:hAnsiTheme="majorHAnsi" w:cstheme="majorBidi"/>
          <w:lang w:val="fr-FR"/>
        </w:rPr>
      </w:pPr>
      <w:r w:rsidRPr="00795297">
        <w:rPr>
          <w:rFonts w:asciiTheme="majorHAnsi" w:hAnsiTheme="majorHAnsi" w:cstheme="majorBidi"/>
          <w:lang w:val="fr-FR"/>
        </w:rPr>
        <w:t>Activit</w:t>
      </w:r>
      <w:r w:rsidR="002341DD" w:rsidRPr="00795297">
        <w:rPr>
          <w:rFonts w:asciiTheme="majorHAnsi" w:hAnsiTheme="majorHAnsi" w:cstheme="majorBidi"/>
          <w:lang w:val="fr-FR"/>
        </w:rPr>
        <w:t>y</w:t>
      </w:r>
      <w:r w:rsidRPr="00795297">
        <w:rPr>
          <w:rFonts w:asciiTheme="majorHAnsi" w:hAnsiTheme="majorHAnsi" w:cstheme="majorBidi"/>
          <w:lang w:val="fr-FR"/>
        </w:rPr>
        <w:t xml:space="preserve"> 2.1.4: </w:t>
      </w:r>
      <w:r w:rsidR="00746DD4" w:rsidRPr="00795297">
        <w:rPr>
          <w:rFonts w:asciiTheme="majorHAnsi" w:hAnsiTheme="majorHAnsi" w:cstheme="majorBidi"/>
          <w:lang w:val="fr-FR"/>
        </w:rPr>
        <w:t>Monitoring &amp; assessment mechanism</w:t>
      </w:r>
    </w:p>
    <w:p w14:paraId="7DDC2089" w14:textId="77777777" w:rsidR="00332B08" w:rsidRPr="00795297" w:rsidRDefault="00332B08" w:rsidP="00332B08">
      <w:pPr>
        <w:pStyle w:val="ListParagraph"/>
        <w:spacing w:after="160" w:line="259" w:lineRule="auto"/>
        <w:contextualSpacing/>
        <w:rPr>
          <w:rFonts w:asciiTheme="majorHAnsi" w:hAnsiTheme="majorHAnsi" w:cstheme="majorBidi"/>
          <w:lang w:val="fr-FR"/>
        </w:rPr>
      </w:pPr>
    </w:p>
    <w:p w14:paraId="00D91C96" w14:textId="77777777" w:rsidR="00F55073" w:rsidRPr="00795297" w:rsidRDefault="00F55073" w:rsidP="00F55073">
      <w:pPr>
        <w:spacing w:line="259" w:lineRule="auto"/>
        <w:rPr>
          <w:rFonts w:asciiTheme="majorHAnsi" w:hAnsiTheme="majorHAnsi" w:cstheme="majorBidi"/>
          <w:b/>
          <w:bCs/>
        </w:rPr>
      </w:pPr>
      <w:r w:rsidRPr="00795297">
        <w:rPr>
          <w:rFonts w:asciiTheme="majorHAnsi" w:hAnsiTheme="majorHAnsi" w:cstheme="majorBidi"/>
          <w:b/>
          <w:bCs/>
        </w:rPr>
        <w:t>Output 2.2: Management plans of the PAs within the Bafing-Falémé landscape (PNMB, Gambia Falémé National Reserve, Community Forests), covering 1,119,600 ha, are developed integrating climate change and land management dimensions.</w:t>
      </w:r>
    </w:p>
    <w:p w14:paraId="242A60DD" w14:textId="77777777" w:rsidR="009F74BF" w:rsidRPr="00795297" w:rsidRDefault="009F74BF" w:rsidP="005E11C7">
      <w:pPr>
        <w:spacing w:after="0" w:line="259" w:lineRule="auto"/>
        <w:rPr>
          <w:rFonts w:asciiTheme="majorHAnsi" w:hAnsiTheme="majorHAnsi" w:cstheme="majorHAnsi"/>
          <w:b/>
          <w:szCs w:val="20"/>
        </w:rPr>
      </w:pPr>
    </w:p>
    <w:p w14:paraId="08D2C4DF" w14:textId="77777777" w:rsidR="00A20FA2" w:rsidRPr="00795297" w:rsidRDefault="41A50FA2" w:rsidP="00DB13F6">
      <w:pPr>
        <w:pStyle w:val="ListParagraph"/>
        <w:numPr>
          <w:ilvl w:val="0"/>
          <w:numId w:val="21"/>
        </w:numPr>
        <w:spacing w:line="259" w:lineRule="auto"/>
        <w:rPr>
          <w:rFonts w:asciiTheme="majorHAnsi" w:hAnsiTheme="majorHAnsi" w:cstheme="majorBidi"/>
          <w:b/>
          <w:bCs/>
        </w:rPr>
      </w:pPr>
      <w:r w:rsidRPr="00795297">
        <w:rPr>
          <w:rFonts w:asciiTheme="majorHAnsi" w:hAnsiTheme="majorHAnsi" w:cstheme="majorBidi"/>
          <w:b/>
          <w:bCs/>
        </w:rPr>
        <w:t>In the central zone of the BF landscape (PNMB):</w:t>
      </w:r>
      <w:r w:rsidRPr="00795297">
        <w:rPr>
          <w:rFonts w:asciiTheme="majorHAnsi" w:hAnsiTheme="majorHAnsi" w:cstheme="majorBidi"/>
        </w:rPr>
        <w:t xml:space="preserve"> </w:t>
      </w:r>
      <w:r w:rsidR="00BB3F43" w:rsidRPr="00795297">
        <w:rPr>
          <w:rFonts w:asciiTheme="majorHAnsi" w:hAnsiTheme="majorHAnsi" w:cstheme="majorBidi"/>
        </w:rPr>
        <w:t>OGUIPAR</w:t>
      </w:r>
      <w:r w:rsidRPr="00795297">
        <w:rPr>
          <w:rFonts w:asciiTheme="majorHAnsi" w:hAnsiTheme="majorHAnsi" w:cstheme="majorBidi"/>
        </w:rPr>
        <w:t xml:space="preserve"> </w:t>
      </w:r>
      <w:r w:rsidR="000A3E0C" w:rsidRPr="00795297">
        <w:rPr>
          <w:rFonts w:asciiTheme="majorHAnsi" w:hAnsiTheme="majorHAnsi" w:cstheme="majorBidi"/>
        </w:rPr>
        <w:t xml:space="preserve">and its partner WCF </w:t>
      </w:r>
      <w:r w:rsidRPr="00795297">
        <w:rPr>
          <w:rFonts w:asciiTheme="majorHAnsi" w:hAnsiTheme="majorHAnsi" w:cstheme="majorBidi"/>
        </w:rPr>
        <w:t>have already undertaken several surveys (biodiversity, socio-economic surveys) to prepare the ground for the creation of the PNMB. However additional specific information will be required. As such, GEF funding will be used to support very specific added value studies which will nourish the required baseline analysis to support the management plan of the Park, thus, enabling decision makers to agree on a set of indicators and targets on the long-term run. A specific study will be funded to support a reference water condition study on the Bafing river. Main reason for that is the presence of several anthropic activities on the edges of the river with potential negative impacts (Mining activities, agriculture…). An expert or a firm of consultant will carry out this specific assignment.</w:t>
      </w:r>
      <w:r w:rsidR="00C4752C" w:rsidRPr="00795297">
        <w:rPr>
          <w:rFonts w:asciiTheme="majorHAnsi" w:hAnsiTheme="majorHAnsi" w:cstheme="majorBidi"/>
        </w:rPr>
        <w:t xml:space="preserve"> </w:t>
      </w:r>
      <w:r w:rsidRPr="00795297">
        <w:rPr>
          <w:rFonts w:asciiTheme="majorHAnsi" w:hAnsiTheme="majorHAnsi" w:cstheme="majorBidi"/>
        </w:rPr>
        <w:t>Another study will be funded to support the current agricultural diagnostic on the buffer zone. This will then support the identification of adaptation measures for small-scale farmers, hence intensifying through an agro-ecological way the current systems whilst building their long-term resilient capacities (see output 3.4). An agronomist will be recruited to carry out this specific assignment. The management plan itself will not be financially support by GEF funding, but by the co</w:t>
      </w:r>
      <w:r w:rsidR="00FC08D0" w:rsidRPr="00795297">
        <w:rPr>
          <w:rFonts w:asciiTheme="majorHAnsi" w:hAnsiTheme="majorHAnsi" w:cstheme="majorBidi"/>
        </w:rPr>
        <w:t>-</w:t>
      </w:r>
      <w:r w:rsidRPr="00795297">
        <w:rPr>
          <w:rFonts w:asciiTheme="majorHAnsi" w:hAnsiTheme="majorHAnsi" w:cstheme="majorBidi"/>
        </w:rPr>
        <w:t xml:space="preserve">financing </w:t>
      </w:r>
      <w:r w:rsidR="00FC08D0" w:rsidRPr="00795297">
        <w:rPr>
          <w:rFonts w:asciiTheme="majorHAnsi" w:hAnsiTheme="majorHAnsi" w:cstheme="majorBidi"/>
        </w:rPr>
        <w:t>from</w:t>
      </w:r>
      <w:r w:rsidRPr="00795297">
        <w:rPr>
          <w:rFonts w:asciiTheme="majorHAnsi" w:hAnsiTheme="majorHAnsi" w:cstheme="majorBidi"/>
        </w:rPr>
        <w:t xml:space="preserve"> the WCF. </w:t>
      </w:r>
    </w:p>
    <w:p w14:paraId="18D7620A" w14:textId="77777777" w:rsidR="000F3193" w:rsidRPr="00795297" w:rsidRDefault="000F3193" w:rsidP="000F3193">
      <w:pPr>
        <w:spacing w:after="0" w:line="259" w:lineRule="auto"/>
        <w:rPr>
          <w:rFonts w:asciiTheme="majorHAnsi" w:hAnsiTheme="majorHAnsi" w:cstheme="majorBidi"/>
          <w:b/>
          <w:bCs/>
        </w:rPr>
      </w:pPr>
    </w:p>
    <w:p w14:paraId="19D8CC40" w14:textId="77777777" w:rsidR="00A20FA2" w:rsidRPr="00795297" w:rsidRDefault="41A50FA2" w:rsidP="00DB13F6">
      <w:pPr>
        <w:pStyle w:val="ListParagraph"/>
        <w:numPr>
          <w:ilvl w:val="0"/>
          <w:numId w:val="21"/>
        </w:numPr>
        <w:spacing w:line="259" w:lineRule="auto"/>
        <w:rPr>
          <w:rFonts w:asciiTheme="majorHAnsi" w:hAnsiTheme="majorHAnsi" w:cstheme="majorBidi"/>
          <w:b/>
          <w:bCs/>
        </w:rPr>
      </w:pPr>
      <w:r w:rsidRPr="00795297">
        <w:rPr>
          <w:rFonts w:asciiTheme="majorHAnsi" w:hAnsiTheme="majorHAnsi" w:cstheme="majorBidi"/>
          <w:b/>
          <w:bCs/>
        </w:rPr>
        <w:t xml:space="preserve">In the Western zone of the BF landscape (Gambia-Falémé National Reserve): </w:t>
      </w:r>
      <w:r w:rsidRPr="00795297">
        <w:rPr>
          <w:rFonts w:asciiTheme="majorHAnsi" w:hAnsiTheme="majorHAnsi" w:cstheme="majorBidi"/>
        </w:rPr>
        <w:t>To prepare the management plan of the National Reverve, wildlife surveys will be conducted within the existing classified forests (Gadha Woundou north and South, Gambie, Kabena) to get a better knowledge of the endangered western chimpanzee distribution and population. Trends since 2011 might be known for the specific Gadha Woundou classified forest where inventories were conducted by WCF in 2011. Information related to the distribution and number of other key ungulate species (antelope, suidae), carnivores and primates will be also searched to have a better picture of the current biodiversity status and, provide a set of indicators and targets for the management plan. This will be done with the recruitment of a specific consultancy firm.</w:t>
      </w:r>
    </w:p>
    <w:p w14:paraId="2D206E55" w14:textId="77777777" w:rsidR="00436DC7" w:rsidRPr="00795297" w:rsidRDefault="00436DC7" w:rsidP="00436DC7">
      <w:pPr>
        <w:spacing w:line="259" w:lineRule="auto"/>
        <w:rPr>
          <w:rFonts w:asciiTheme="majorHAnsi" w:hAnsiTheme="majorHAnsi" w:cstheme="majorBidi"/>
          <w:b/>
          <w:bCs/>
        </w:rPr>
      </w:pPr>
    </w:p>
    <w:p w14:paraId="5035821D" w14:textId="77777777" w:rsidR="00436DC7"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rPr>
        <w:t xml:space="preserve">A spatial forest cover annual monitoring will also be established for the four classified forests using the same GIS consultant for output 2.3. This will support land forest degradation rate due to deforestation of natural habitats. The studies done for output 1.2, 2.1 and 2.3 will prepare the ground for national reserve management plan. A collaboration with UNOPS will be done to ensure consistency at national level. UNOPS is working in close collaboration with </w:t>
      </w:r>
      <w:r w:rsidR="00BB3F43" w:rsidRPr="00795297">
        <w:rPr>
          <w:rFonts w:asciiTheme="majorHAnsi" w:hAnsiTheme="majorHAnsi" w:cstheme="majorBidi"/>
        </w:rPr>
        <w:t>OGUIPAR</w:t>
      </w:r>
      <w:r w:rsidRPr="00795297">
        <w:rPr>
          <w:rFonts w:asciiTheme="majorHAnsi" w:hAnsiTheme="majorHAnsi" w:cstheme="majorBidi"/>
        </w:rPr>
        <w:t xml:space="preserve"> to uniformize the management plan framework. This will be done for the management plan of the PNBM and will also be done for the National Reserve.</w:t>
      </w:r>
      <w:r w:rsidR="00FC08D0" w:rsidRPr="00795297">
        <w:rPr>
          <w:rFonts w:asciiTheme="majorHAnsi" w:hAnsiTheme="majorHAnsi" w:cstheme="majorBidi"/>
        </w:rPr>
        <w:t xml:space="preserve"> </w:t>
      </w:r>
      <w:r w:rsidRPr="00795297">
        <w:rPr>
          <w:rFonts w:asciiTheme="majorHAnsi" w:hAnsiTheme="majorHAnsi" w:cstheme="majorBidi"/>
        </w:rPr>
        <w:t xml:space="preserve">Support to the Management plan will be done through the recruitment of an expert who will facilitate and guide the process. Lessons learnt from the PNMB management plan will be shared to build on good practices. Robust biodiversity and ecosystem monitoring will be developed. </w:t>
      </w:r>
    </w:p>
    <w:p w14:paraId="2FCD82D1" w14:textId="77777777" w:rsidR="00436DC7" w:rsidRPr="00795297" w:rsidRDefault="00436DC7" w:rsidP="00436DC7">
      <w:pPr>
        <w:pStyle w:val="ListParagraph"/>
        <w:rPr>
          <w:rFonts w:asciiTheme="majorHAnsi" w:hAnsiTheme="majorHAnsi" w:cstheme="majorBidi"/>
          <w:b/>
          <w:bCs/>
        </w:rPr>
      </w:pPr>
    </w:p>
    <w:p w14:paraId="7A2059D9" w14:textId="295E6B11" w:rsidR="00A20FA2"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b/>
          <w:bCs/>
        </w:rPr>
        <w:t xml:space="preserve">In the eastern zone of the BF landscape (Community Forests): </w:t>
      </w:r>
      <w:r w:rsidRPr="00795297">
        <w:rPr>
          <w:rFonts w:asciiTheme="majorHAnsi" w:hAnsiTheme="majorHAnsi" w:cstheme="majorBidi"/>
        </w:rPr>
        <w:t>Wildlife inventories will also be conducted in the three community</w:t>
      </w:r>
      <w:r w:rsidR="00FC08D0" w:rsidRPr="00795297">
        <w:rPr>
          <w:rFonts w:asciiTheme="majorHAnsi" w:hAnsiTheme="majorHAnsi" w:cstheme="majorBidi"/>
        </w:rPr>
        <w:t>-</w:t>
      </w:r>
      <w:r w:rsidRPr="00795297">
        <w:rPr>
          <w:rFonts w:asciiTheme="majorHAnsi" w:hAnsiTheme="majorHAnsi" w:cstheme="majorBidi"/>
        </w:rPr>
        <w:t>forest</w:t>
      </w:r>
      <w:r w:rsidR="00FC08D0" w:rsidRPr="00795297">
        <w:rPr>
          <w:rFonts w:asciiTheme="majorHAnsi" w:hAnsiTheme="majorHAnsi" w:cstheme="majorBidi"/>
        </w:rPr>
        <w:t>s</w:t>
      </w:r>
      <w:r w:rsidRPr="00795297">
        <w:rPr>
          <w:rFonts w:asciiTheme="majorHAnsi" w:hAnsiTheme="majorHAnsi" w:cstheme="majorBidi"/>
        </w:rPr>
        <w:t xml:space="preserve">. The community forest area used to host the rare western giant eland which is today considered as extinct in Guinea. Lion used to also be present there although its current status is unknown today. According to our PPG investigation, local hunters revealed, in this area, the existence of potential migration corridors for wildlife between Mali and Guinea. This has to be confirmed with GEF support funding. The project will conduct wildlife survey in the forest to get a better picture of the wildlife distribution and numbers (This will be done with the recruitment of </w:t>
      </w:r>
      <w:r w:rsidR="00D826AE" w:rsidRPr="00795297">
        <w:rPr>
          <w:rFonts w:asciiTheme="majorHAnsi" w:hAnsiTheme="majorHAnsi" w:cstheme="majorBidi"/>
        </w:rPr>
        <w:t>local NGO and experts</w:t>
      </w:r>
      <w:r w:rsidRPr="00795297">
        <w:rPr>
          <w:rFonts w:asciiTheme="majorHAnsi" w:hAnsiTheme="majorHAnsi" w:cstheme="majorBidi"/>
        </w:rPr>
        <w:t xml:space="preserve"> who shall work closely with community rangers and the DNEF). These data, alongside with the data collected through activities related to output 1.2 will provide the necessary background information to prepare the ground for a sustainable land management plan within the </w:t>
      </w:r>
      <w:r w:rsidR="00D826AE" w:rsidRPr="00795297">
        <w:rPr>
          <w:rFonts w:asciiTheme="majorHAnsi" w:hAnsiTheme="majorHAnsi" w:cstheme="majorBidi"/>
        </w:rPr>
        <w:t>north-eastern</w:t>
      </w:r>
      <w:r w:rsidRPr="00795297">
        <w:rPr>
          <w:rFonts w:asciiTheme="majorHAnsi" w:hAnsiTheme="majorHAnsi" w:cstheme="majorBidi"/>
        </w:rPr>
        <w:t xml:space="preserve"> part of the landscape. </w:t>
      </w:r>
    </w:p>
    <w:p w14:paraId="4623D670" w14:textId="77777777" w:rsidR="002A6BD5" w:rsidRPr="00795297" w:rsidRDefault="002A6BD5" w:rsidP="002A6BD5">
      <w:pPr>
        <w:spacing w:line="259" w:lineRule="auto"/>
        <w:rPr>
          <w:rFonts w:asciiTheme="majorHAnsi" w:hAnsiTheme="majorHAnsi" w:cstheme="majorBidi"/>
        </w:rPr>
      </w:pPr>
    </w:p>
    <w:p w14:paraId="19865281" w14:textId="77777777" w:rsidR="00C4752C" w:rsidRPr="00795297" w:rsidRDefault="00C4752C" w:rsidP="00C4752C">
      <w:pPr>
        <w:pStyle w:val="ListParagraph"/>
        <w:jc w:val="center"/>
        <w:rPr>
          <w:rFonts w:asciiTheme="majorHAnsi" w:hAnsiTheme="majorHAnsi" w:cstheme="majorBidi"/>
        </w:rPr>
      </w:pPr>
      <w:r w:rsidRPr="00795297">
        <w:rPr>
          <w:b/>
        </w:rPr>
        <w:t>Table 5: Distribution of activities per area (output 2.2)</w:t>
      </w:r>
    </w:p>
    <w:p w14:paraId="5117D2DD" w14:textId="77777777" w:rsidR="00746DD4" w:rsidRPr="00795297" w:rsidRDefault="00746DD4" w:rsidP="00746DD4">
      <w:pPr>
        <w:spacing w:line="259" w:lineRule="auto"/>
        <w:rPr>
          <w:rFonts w:asciiTheme="majorHAnsi" w:hAnsiTheme="majorHAnsi" w:cstheme="majorBidi"/>
        </w:rPr>
      </w:pPr>
    </w:p>
    <w:tbl>
      <w:tblPr>
        <w:tblStyle w:val="TableauGrille6Couleur-Accentuation31"/>
        <w:tblpPr w:leftFromText="141" w:rightFromText="141" w:vertAnchor="page" w:horzAnchor="page" w:tblpX="1920" w:tblpY="10265"/>
        <w:tblW w:w="0" w:type="auto"/>
        <w:tblLook w:val="04A0" w:firstRow="1" w:lastRow="0" w:firstColumn="1" w:lastColumn="0" w:noHBand="0" w:noVBand="1"/>
      </w:tblPr>
      <w:tblGrid>
        <w:gridCol w:w="3020"/>
        <w:gridCol w:w="3021"/>
        <w:gridCol w:w="3021"/>
      </w:tblGrid>
      <w:tr w:rsidR="00F97521" w:rsidRPr="00795297" w14:paraId="35997028" w14:textId="77777777" w:rsidTr="00F975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1CD0F3FA" w14:textId="77777777" w:rsidR="00F97521" w:rsidRPr="00795297" w:rsidRDefault="00F97521" w:rsidP="00F97521">
            <w:pPr>
              <w:jc w:val="center"/>
              <w:rPr>
                <w:rFonts w:asciiTheme="majorHAnsi" w:hAnsiTheme="majorHAnsi" w:cstheme="majorHAnsi"/>
                <w:color w:val="000000" w:themeColor="text1"/>
              </w:rPr>
            </w:pPr>
            <w:r w:rsidRPr="00795297">
              <w:rPr>
                <w:rFonts w:asciiTheme="majorHAnsi" w:hAnsiTheme="majorHAnsi" w:cstheme="majorHAnsi"/>
                <w:color w:val="000000" w:themeColor="text1"/>
              </w:rPr>
              <w:t>In the central zone of the BF landscape (PNMB)</w:t>
            </w:r>
          </w:p>
        </w:tc>
        <w:tc>
          <w:tcPr>
            <w:tcW w:w="3021" w:type="dxa"/>
          </w:tcPr>
          <w:p w14:paraId="172C739F" w14:textId="77777777" w:rsidR="00F97521" w:rsidRPr="00795297" w:rsidRDefault="00F97521" w:rsidP="00F97521">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In the Western zone of the BF landscape (Gambia-Falémé National Reserve)</w:t>
            </w:r>
          </w:p>
        </w:tc>
        <w:tc>
          <w:tcPr>
            <w:tcW w:w="3021" w:type="dxa"/>
          </w:tcPr>
          <w:p w14:paraId="1F5C5E46" w14:textId="77777777" w:rsidR="00F97521" w:rsidRPr="00795297" w:rsidRDefault="00F97521" w:rsidP="00F97521">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In the eastern zone of the BF landscape (Community Forests)</w:t>
            </w:r>
          </w:p>
        </w:tc>
      </w:tr>
      <w:tr w:rsidR="00F97521" w:rsidRPr="00795297" w14:paraId="5F371D74" w14:textId="77777777" w:rsidTr="00F975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5A70885E" w14:textId="77777777" w:rsidR="00F97521" w:rsidRPr="00795297" w:rsidRDefault="00F97521" w:rsidP="00F97521">
            <w:pPr>
              <w:jc w:val="center"/>
              <w:rPr>
                <w:rFonts w:asciiTheme="majorHAnsi" w:hAnsiTheme="majorHAnsi" w:cstheme="majorHAnsi"/>
                <w:b w:val="0"/>
                <w:color w:val="000000" w:themeColor="text1"/>
              </w:rPr>
            </w:pPr>
            <w:r w:rsidRPr="00795297">
              <w:rPr>
                <w:rFonts w:asciiTheme="majorHAnsi" w:hAnsiTheme="majorHAnsi" w:cstheme="majorHAnsi"/>
                <w:b w:val="0"/>
                <w:color w:val="000000" w:themeColor="text1"/>
              </w:rPr>
              <w:t>Water quality study and agrarian diagnosis</w:t>
            </w:r>
          </w:p>
        </w:tc>
        <w:tc>
          <w:tcPr>
            <w:tcW w:w="3021" w:type="dxa"/>
          </w:tcPr>
          <w:p w14:paraId="2A2C762F" w14:textId="77777777" w:rsidR="00F97521" w:rsidRPr="00795297" w:rsidRDefault="00F97521" w:rsidP="00F97521">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Wildlife inventories within classified forests</w:t>
            </w:r>
          </w:p>
        </w:tc>
        <w:tc>
          <w:tcPr>
            <w:tcW w:w="3021" w:type="dxa"/>
          </w:tcPr>
          <w:p w14:paraId="06BEC278" w14:textId="77777777" w:rsidR="00F97521" w:rsidRPr="00795297" w:rsidRDefault="00F97521" w:rsidP="00F97521">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Wildlife inventories within community forests</w:t>
            </w:r>
          </w:p>
        </w:tc>
      </w:tr>
      <w:tr w:rsidR="00F97521" w:rsidRPr="00795297" w14:paraId="65C0AE32" w14:textId="77777777" w:rsidTr="00F97521">
        <w:tc>
          <w:tcPr>
            <w:cnfStyle w:val="001000000000" w:firstRow="0" w:lastRow="0" w:firstColumn="1" w:lastColumn="0" w:oddVBand="0" w:evenVBand="0" w:oddHBand="0" w:evenHBand="0" w:firstRowFirstColumn="0" w:firstRowLastColumn="0" w:lastRowFirstColumn="0" w:lastRowLastColumn="0"/>
            <w:tcW w:w="3020" w:type="dxa"/>
          </w:tcPr>
          <w:p w14:paraId="6071DD41" w14:textId="77777777" w:rsidR="00F97521" w:rsidRPr="00795297" w:rsidRDefault="00F97521" w:rsidP="00F97521">
            <w:pPr>
              <w:jc w:val="center"/>
              <w:rPr>
                <w:rFonts w:asciiTheme="majorHAnsi" w:hAnsiTheme="majorHAnsi" w:cstheme="majorHAnsi"/>
                <w:color w:val="000000" w:themeColor="text1"/>
              </w:rPr>
            </w:pPr>
          </w:p>
        </w:tc>
        <w:tc>
          <w:tcPr>
            <w:tcW w:w="3021" w:type="dxa"/>
          </w:tcPr>
          <w:p w14:paraId="0B41F8F5" w14:textId="77777777" w:rsidR="00F97521" w:rsidRPr="00795297" w:rsidRDefault="00F97521" w:rsidP="00F97521">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Support the preparation of management plan</w:t>
            </w:r>
          </w:p>
        </w:tc>
        <w:tc>
          <w:tcPr>
            <w:tcW w:w="3021" w:type="dxa"/>
          </w:tcPr>
          <w:p w14:paraId="7CF88985" w14:textId="77777777" w:rsidR="00F97521" w:rsidRPr="00795297" w:rsidRDefault="00F97521" w:rsidP="00F97521">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rPr>
            </w:pPr>
            <w:r w:rsidRPr="00795297">
              <w:rPr>
                <w:rFonts w:asciiTheme="majorHAnsi" w:hAnsiTheme="majorHAnsi" w:cstheme="majorHAnsi"/>
                <w:color w:val="000000" w:themeColor="text1"/>
              </w:rPr>
              <w:t>Implementation of a sustainable land management plan</w:t>
            </w:r>
          </w:p>
        </w:tc>
      </w:tr>
    </w:tbl>
    <w:p w14:paraId="591B2D9E" w14:textId="77777777" w:rsidR="00F97521" w:rsidRPr="00795297" w:rsidRDefault="00F97521" w:rsidP="00746DD4">
      <w:pPr>
        <w:spacing w:line="259" w:lineRule="auto"/>
        <w:rPr>
          <w:rFonts w:asciiTheme="majorHAnsi" w:hAnsiTheme="majorHAnsi" w:cstheme="majorBidi"/>
        </w:rPr>
      </w:pPr>
    </w:p>
    <w:p w14:paraId="02B1E290" w14:textId="77777777" w:rsidR="00F97521" w:rsidRPr="00795297" w:rsidRDefault="00F97521" w:rsidP="00746DD4">
      <w:pPr>
        <w:spacing w:line="259" w:lineRule="auto"/>
        <w:rPr>
          <w:rFonts w:asciiTheme="majorHAnsi" w:hAnsiTheme="majorHAnsi" w:cstheme="majorBidi"/>
        </w:rPr>
      </w:pPr>
    </w:p>
    <w:p w14:paraId="1A014460" w14:textId="77777777" w:rsidR="00746DD4" w:rsidRPr="00795297" w:rsidRDefault="00746DD4" w:rsidP="00DB13F6">
      <w:pPr>
        <w:pStyle w:val="ListParagraph"/>
        <w:numPr>
          <w:ilvl w:val="0"/>
          <w:numId w:val="21"/>
        </w:numPr>
        <w:rPr>
          <w:rFonts w:cstheme="majorBidi"/>
        </w:rPr>
      </w:pPr>
      <w:r w:rsidRPr="00795297">
        <w:rPr>
          <w:rFonts w:cstheme="majorBidi"/>
          <w:u w:val="single"/>
        </w:rPr>
        <w:t>Activities under this output will include</w:t>
      </w:r>
      <w:r w:rsidRPr="00795297">
        <w:rPr>
          <w:rFonts w:cstheme="majorBidi"/>
        </w:rPr>
        <w:t>:</w:t>
      </w:r>
    </w:p>
    <w:p w14:paraId="3DA8D36B" w14:textId="77777777" w:rsidR="00746DD4" w:rsidRPr="00795297" w:rsidRDefault="00746DD4"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 xml:space="preserve">Activity 2.2.1: Preliminary studies and inventories </w:t>
      </w:r>
    </w:p>
    <w:p w14:paraId="10C380B9" w14:textId="77777777" w:rsidR="00746DD4" w:rsidRPr="00795297" w:rsidRDefault="00746DD4"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Activity 2.2.2: Development and validation of five management plan (PNMB, Wildlife reserve and three community forests)</w:t>
      </w:r>
    </w:p>
    <w:p w14:paraId="372DEC4F" w14:textId="77777777" w:rsidR="00B5687D" w:rsidRPr="00795297" w:rsidRDefault="00B5687D" w:rsidP="00B5687D">
      <w:pPr>
        <w:spacing w:after="160" w:line="259" w:lineRule="auto"/>
        <w:contextualSpacing/>
        <w:rPr>
          <w:rFonts w:asciiTheme="majorHAnsi" w:hAnsiTheme="majorHAnsi" w:cstheme="majorBidi"/>
        </w:rPr>
      </w:pPr>
    </w:p>
    <w:p w14:paraId="77CF67E4" w14:textId="77777777" w:rsidR="00A20FA2" w:rsidRPr="00795297" w:rsidRDefault="41A50FA2" w:rsidP="41A50FA2">
      <w:pPr>
        <w:spacing w:line="259" w:lineRule="auto"/>
        <w:rPr>
          <w:rFonts w:asciiTheme="majorHAnsi" w:hAnsiTheme="majorHAnsi" w:cstheme="majorBidi"/>
          <w:b/>
          <w:bCs/>
        </w:rPr>
      </w:pPr>
      <w:r w:rsidRPr="00795297">
        <w:rPr>
          <w:rFonts w:asciiTheme="majorHAnsi" w:hAnsiTheme="majorHAnsi" w:cstheme="majorBidi"/>
          <w:b/>
          <w:bCs/>
        </w:rPr>
        <w:t>Output 2.3 Buffer zones and corridors are established</w:t>
      </w:r>
    </w:p>
    <w:p w14:paraId="6AD183D2" w14:textId="77777777" w:rsidR="006A7ABF"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rPr>
        <w:t>Under this output, the project will identify natural buffer zones and corridors and rehabilitate degraded areas for effective functioning of the ecosystems. Corridors will be established between classified forests. An agreed land use plan will be developed by the “Bafing- Falémé Landscape Management Board” wi</w:t>
      </w:r>
      <w:r w:rsidR="00FC08D0" w:rsidRPr="00795297">
        <w:rPr>
          <w:rFonts w:asciiTheme="majorHAnsi" w:hAnsiTheme="majorHAnsi" w:cstheme="majorBidi"/>
        </w:rPr>
        <w:t>th</w:t>
      </w:r>
      <w:r w:rsidRPr="00795297">
        <w:rPr>
          <w:rFonts w:asciiTheme="majorHAnsi" w:hAnsiTheme="majorHAnsi" w:cstheme="majorBidi"/>
        </w:rPr>
        <w:t xml:space="preserve"> full participation of the communities for the establishment of the buffer zones and corridors.</w:t>
      </w:r>
    </w:p>
    <w:p w14:paraId="02BB0202" w14:textId="77777777" w:rsidR="00436DC7" w:rsidRPr="00795297" w:rsidRDefault="00436DC7" w:rsidP="41A50FA2">
      <w:pPr>
        <w:spacing w:line="259" w:lineRule="auto"/>
        <w:rPr>
          <w:rFonts w:asciiTheme="majorHAnsi" w:hAnsiTheme="majorHAnsi" w:cstheme="majorBidi"/>
          <w:u w:val="single"/>
        </w:rPr>
      </w:pPr>
    </w:p>
    <w:p w14:paraId="5B48BDCC" w14:textId="77777777" w:rsidR="00A20FA2"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u w:val="single"/>
        </w:rPr>
        <w:t>This output will include several activities:</w:t>
      </w:r>
    </w:p>
    <w:p w14:paraId="10A6285C" w14:textId="77777777" w:rsidR="00AF071D" w:rsidRPr="00795297" w:rsidRDefault="41A50FA2" w:rsidP="00C801D9">
      <w:pPr>
        <w:pStyle w:val="ListParagraph"/>
        <w:numPr>
          <w:ilvl w:val="0"/>
          <w:numId w:val="36"/>
        </w:numPr>
        <w:spacing w:after="120" w:line="259" w:lineRule="auto"/>
        <w:rPr>
          <w:rFonts w:asciiTheme="majorHAnsi" w:hAnsiTheme="majorHAnsi" w:cstheme="majorBidi"/>
        </w:rPr>
      </w:pPr>
      <w:r w:rsidRPr="00795297">
        <w:rPr>
          <w:rFonts w:asciiTheme="majorHAnsi" w:hAnsiTheme="majorHAnsi" w:cstheme="majorBidi"/>
          <w:b/>
          <w:bCs/>
        </w:rPr>
        <w:t xml:space="preserve">In the central zone of the BF landscape (PNMB): </w:t>
      </w:r>
      <w:r w:rsidRPr="00795297">
        <w:rPr>
          <w:rFonts w:asciiTheme="majorHAnsi" w:hAnsiTheme="majorHAnsi" w:cstheme="majorBidi"/>
        </w:rPr>
        <w:t xml:space="preserve">As already mentioned in the baseline analysis, a number of wildlife survey have already been conducted within the PNMB. A specific camera </w:t>
      </w:r>
      <w:r w:rsidR="00F55073" w:rsidRPr="00795297">
        <w:rPr>
          <w:rFonts w:asciiTheme="majorHAnsi" w:hAnsiTheme="majorHAnsi" w:cstheme="majorBidi"/>
        </w:rPr>
        <w:t>monitoring</w:t>
      </w:r>
      <w:r w:rsidRPr="00795297">
        <w:rPr>
          <w:rFonts w:asciiTheme="majorHAnsi" w:hAnsiTheme="majorHAnsi" w:cstheme="majorBidi"/>
        </w:rPr>
        <w:t xml:space="preserve"> study is currently ongoing in the classified forest with the aim of strengthening data collection on western chimpanzees’ distribution and ecology. Other wildlife species are also inventoried through this camera </w:t>
      </w:r>
      <w:r w:rsidR="000277D0" w:rsidRPr="00795297">
        <w:rPr>
          <w:rFonts w:asciiTheme="majorHAnsi" w:hAnsiTheme="majorHAnsi" w:cstheme="majorBidi"/>
        </w:rPr>
        <w:t>monitoring</w:t>
      </w:r>
      <w:r w:rsidRPr="00795297">
        <w:rPr>
          <w:rFonts w:asciiTheme="majorHAnsi" w:hAnsiTheme="majorHAnsi" w:cstheme="majorBidi"/>
        </w:rPr>
        <w:t xml:space="preserve"> mechanism. However, based on the discussions held during the PPG investigation, the need for an enhanced comprehensive approach of wildlife corridors (for chimpanzees but also for a number of high value species such as the Leopard and</w:t>
      </w:r>
      <w:r w:rsidR="000277D0" w:rsidRPr="00795297">
        <w:rPr>
          <w:rFonts w:asciiTheme="majorHAnsi" w:hAnsiTheme="majorHAnsi" w:cstheme="majorBidi"/>
        </w:rPr>
        <w:t xml:space="preserve"> the rare Bongo</w:t>
      </w:r>
      <w:r w:rsidR="00981EF8" w:rsidRPr="00795297">
        <w:rPr>
          <w:rStyle w:val="FootnoteReference"/>
        </w:rPr>
        <w:footnoteReference w:id="33"/>
      </w:r>
      <w:r w:rsidR="000277D0" w:rsidRPr="00795297">
        <w:rPr>
          <w:rFonts w:asciiTheme="majorHAnsi" w:hAnsiTheme="majorHAnsi" w:cstheme="majorBidi"/>
        </w:rPr>
        <w:t xml:space="preserve"> </w:t>
      </w:r>
      <w:r w:rsidRPr="00795297">
        <w:rPr>
          <w:rFonts w:asciiTheme="majorHAnsi" w:hAnsiTheme="majorHAnsi" w:cstheme="majorBidi"/>
        </w:rPr>
        <w:t xml:space="preserve">for which very limited information exist) between the existing classified of the Park must be prioritized. The project will finance camera </w:t>
      </w:r>
      <w:r w:rsidR="00981EF8" w:rsidRPr="00795297">
        <w:rPr>
          <w:rFonts w:asciiTheme="majorHAnsi" w:hAnsiTheme="majorHAnsi" w:cstheme="majorBidi"/>
        </w:rPr>
        <w:t>monitoring</w:t>
      </w:r>
      <w:r w:rsidRPr="00795297">
        <w:rPr>
          <w:rFonts w:asciiTheme="majorHAnsi" w:hAnsiTheme="majorHAnsi" w:cstheme="majorBidi"/>
        </w:rPr>
        <w:t xml:space="preserve"> material as well as field mission data collection support. This will provide the basis for a robust wildlife monitoring system within the whole PNMB, which will be part of the PNMB management plan. </w:t>
      </w:r>
    </w:p>
    <w:p w14:paraId="51671575" w14:textId="77777777" w:rsidR="00A20FA2" w:rsidRPr="00795297" w:rsidRDefault="41A50FA2" w:rsidP="00C801D9">
      <w:pPr>
        <w:pStyle w:val="ListParagraph"/>
        <w:spacing w:after="120" w:line="259" w:lineRule="auto"/>
        <w:rPr>
          <w:rFonts w:asciiTheme="majorHAnsi" w:hAnsiTheme="majorHAnsi" w:cstheme="majorBidi"/>
        </w:rPr>
      </w:pPr>
      <w:r w:rsidRPr="00795297">
        <w:rPr>
          <w:rFonts w:asciiTheme="majorHAnsi" w:hAnsiTheme="majorHAnsi" w:cstheme="majorBidi"/>
        </w:rPr>
        <w:t xml:space="preserve">A spatial forest cover annual monitoring will also be established. This will support land forest degradation on a long-term basis, thus, supporting the monitoring of the whole PNMB. The project will buy satellite image bearing in mind that WCF has the enabling GIS monitoring system in place to analyse the data. This information will feed in the design of the landscape management plan (outcome 1, output 1.2) for the landscape area. </w:t>
      </w:r>
    </w:p>
    <w:p w14:paraId="26B89D4C" w14:textId="77777777" w:rsidR="00C049CE" w:rsidRPr="00795297" w:rsidRDefault="41A50FA2" w:rsidP="00C801D9">
      <w:pPr>
        <w:pStyle w:val="ListParagraph"/>
        <w:numPr>
          <w:ilvl w:val="0"/>
          <w:numId w:val="36"/>
        </w:numPr>
        <w:spacing w:after="120" w:line="259" w:lineRule="auto"/>
        <w:ind w:left="714" w:hanging="357"/>
        <w:rPr>
          <w:rFonts w:asciiTheme="majorHAnsi" w:hAnsiTheme="majorHAnsi" w:cstheme="majorBidi"/>
        </w:rPr>
      </w:pPr>
      <w:r w:rsidRPr="00795297">
        <w:rPr>
          <w:rFonts w:asciiTheme="majorHAnsi" w:hAnsiTheme="majorHAnsi" w:cstheme="majorBidi"/>
          <w:b/>
          <w:bCs/>
        </w:rPr>
        <w:t xml:space="preserve">In the Western zone of the BF landscape (Gambia Falémé Wildlife Reserve): </w:t>
      </w:r>
      <w:r w:rsidRPr="00795297">
        <w:rPr>
          <w:rFonts w:asciiTheme="majorHAnsi" w:hAnsiTheme="majorHAnsi" w:cstheme="majorBidi"/>
        </w:rPr>
        <w:t>anthropic inventory activities will be done, through local collective and individual consultations and participatory mapping exercise (with the support of a socio-economic consultancy firm), to assess the current level of natural resources related livelihoods, the current level of pressures on timber and non-timber extractive activities as well as the impact of current slush and burn practice, within the classified forests and in surrounding areas. This will be an opportunity to better definer the buffer zones that should be established surrounding the four existing classified forests. This socio-economic survey will also be conducted between the existing classified forests i) between Ghada Woundou and Gambie Classified Forest, ii) between Gadha Woundou and PNBM. This will be an opportunity to secure corridors between the PNMB and the under creation Gambie Falémé Reserve.</w:t>
      </w:r>
    </w:p>
    <w:p w14:paraId="1377410E" w14:textId="77777777" w:rsidR="00A20FA2" w:rsidRPr="00795297" w:rsidRDefault="41A50FA2" w:rsidP="41A50FA2">
      <w:pPr>
        <w:pStyle w:val="ListParagraph"/>
        <w:spacing w:line="259" w:lineRule="auto"/>
        <w:rPr>
          <w:rFonts w:asciiTheme="majorHAnsi" w:hAnsiTheme="majorHAnsi" w:cstheme="majorBidi"/>
        </w:rPr>
      </w:pPr>
      <w:r w:rsidRPr="00795297">
        <w:rPr>
          <w:rFonts w:asciiTheme="majorHAnsi" w:hAnsiTheme="majorHAnsi" w:cstheme="majorBidi"/>
        </w:rPr>
        <w:t xml:space="preserve">The project will </w:t>
      </w:r>
      <w:r w:rsidR="00FC08D0" w:rsidRPr="00795297">
        <w:rPr>
          <w:rFonts w:asciiTheme="majorHAnsi" w:hAnsiTheme="majorHAnsi" w:cstheme="majorBidi"/>
        </w:rPr>
        <w:t>use</w:t>
      </w:r>
      <w:r w:rsidRPr="00795297">
        <w:rPr>
          <w:rFonts w:asciiTheme="majorHAnsi" w:hAnsiTheme="majorHAnsi" w:cstheme="majorBidi"/>
        </w:rPr>
        <w:t xml:space="preserve"> satellite image to triangulate social and geographical information, hence confirming the proposed boundaries for the buffer zone and the corridors areas. A GIS specialist will be recruited to analyze</w:t>
      </w:r>
      <w:r w:rsidR="00FC08D0" w:rsidRPr="00795297">
        <w:rPr>
          <w:rFonts w:asciiTheme="majorHAnsi" w:hAnsiTheme="majorHAnsi" w:cstheme="majorBidi"/>
        </w:rPr>
        <w:t xml:space="preserve"> the</w:t>
      </w:r>
      <w:r w:rsidRPr="00795297">
        <w:rPr>
          <w:rFonts w:asciiTheme="majorHAnsi" w:hAnsiTheme="majorHAnsi" w:cstheme="majorBidi"/>
        </w:rPr>
        <w:t xml:space="preserve"> satellite image</w:t>
      </w:r>
      <w:r w:rsidR="00FC08D0" w:rsidRPr="00795297">
        <w:rPr>
          <w:rFonts w:asciiTheme="majorHAnsi" w:hAnsiTheme="majorHAnsi" w:cstheme="majorBidi"/>
        </w:rPr>
        <w:t>s</w:t>
      </w:r>
      <w:r w:rsidRPr="00795297">
        <w:rPr>
          <w:rFonts w:asciiTheme="majorHAnsi" w:hAnsiTheme="majorHAnsi" w:cstheme="majorBidi"/>
        </w:rPr>
        <w:t xml:space="preserve"> and provide key recommendations for the design of the buffer zones and corridors. </w:t>
      </w:r>
      <w:r w:rsidR="00FC08D0" w:rsidRPr="00795297">
        <w:rPr>
          <w:rFonts w:asciiTheme="majorHAnsi" w:hAnsiTheme="majorHAnsi" w:cstheme="majorBidi"/>
        </w:rPr>
        <w:t>S/</w:t>
      </w:r>
      <w:r w:rsidRPr="00795297">
        <w:rPr>
          <w:rFonts w:asciiTheme="majorHAnsi" w:hAnsiTheme="majorHAnsi" w:cstheme="majorBidi"/>
        </w:rPr>
        <w:t>He will also provide the baseline analysis for the current land forest degradation rate due to deforestation of natural habitats, thus settings targets for land use management plan for the M&amp;E framework. Another assessment will be done after two years and at the end of the project.</w:t>
      </w:r>
      <w:r w:rsidR="00EE22BA" w:rsidRPr="00795297">
        <w:rPr>
          <w:rFonts w:asciiTheme="majorHAnsi" w:hAnsiTheme="majorHAnsi" w:cstheme="majorBidi"/>
        </w:rPr>
        <w:t xml:space="preserve"> </w:t>
      </w:r>
      <w:r w:rsidRPr="00795297">
        <w:rPr>
          <w:rFonts w:asciiTheme="majorHAnsi" w:hAnsiTheme="majorHAnsi" w:cstheme="majorBidi"/>
        </w:rPr>
        <w:t xml:space="preserve">This information, alongside with the wildlife survey will feed in the design of the landscape management plan (output 1.2) for the specific area. </w:t>
      </w:r>
    </w:p>
    <w:p w14:paraId="610784C2" w14:textId="77777777" w:rsidR="00215749" w:rsidRPr="00795297" w:rsidRDefault="00215749" w:rsidP="00C049CE">
      <w:pPr>
        <w:pStyle w:val="ListParagraph"/>
        <w:spacing w:line="259" w:lineRule="auto"/>
        <w:rPr>
          <w:rFonts w:asciiTheme="majorHAnsi" w:hAnsiTheme="majorHAnsi" w:cstheme="majorHAnsi"/>
          <w:szCs w:val="20"/>
        </w:rPr>
      </w:pPr>
    </w:p>
    <w:p w14:paraId="2F122B38" w14:textId="28B9EC54" w:rsidR="00C6691C" w:rsidRPr="00795297" w:rsidRDefault="41A50FA2" w:rsidP="00C801D9">
      <w:pPr>
        <w:pStyle w:val="ListParagraph"/>
        <w:numPr>
          <w:ilvl w:val="0"/>
          <w:numId w:val="36"/>
        </w:numPr>
        <w:spacing w:line="259" w:lineRule="auto"/>
        <w:rPr>
          <w:rFonts w:asciiTheme="majorHAnsi" w:hAnsiTheme="majorHAnsi" w:cstheme="majorBidi"/>
        </w:rPr>
      </w:pPr>
      <w:r w:rsidRPr="00795297">
        <w:rPr>
          <w:rFonts w:asciiTheme="majorHAnsi" w:hAnsiTheme="majorHAnsi" w:cstheme="majorBidi"/>
          <w:b/>
          <w:bCs/>
        </w:rPr>
        <w:t xml:space="preserve">In the eastern zone of the BF landscape (Community Forests): </w:t>
      </w:r>
      <w:r w:rsidRPr="00795297">
        <w:rPr>
          <w:rFonts w:asciiTheme="majorHAnsi" w:hAnsiTheme="majorHAnsi" w:cstheme="majorBidi"/>
        </w:rPr>
        <w:t xml:space="preserve">The project will strive to identify and establish potential corridors between the community forests. Given the great proportion of land under a mining permit, chances are high to find potential hot spot corridors being located in a mining concession. The project will therefore endeavor to work with mining companies, communities and DNEF in jointly agreeing on establishing corridors for wildlife among concessions in order to secure wildlife migration. The project will </w:t>
      </w:r>
      <w:r w:rsidR="00FC08D0" w:rsidRPr="00795297">
        <w:rPr>
          <w:rFonts w:asciiTheme="majorHAnsi" w:hAnsiTheme="majorHAnsi" w:cstheme="majorBidi"/>
        </w:rPr>
        <w:t>use</w:t>
      </w:r>
      <w:r w:rsidRPr="00795297">
        <w:rPr>
          <w:rFonts w:asciiTheme="majorHAnsi" w:hAnsiTheme="majorHAnsi" w:cstheme="majorBidi"/>
        </w:rPr>
        <w:t xml:space="preserve"> satellite images to triangulate social and geographical information, hence confirming the proposed boundaries for the corridors areas</w:t>
      </w:r>
      <w:r w:rsidR="00FC08D0" w:rsidRPr="00795297">
        <w:rPr>
          <w:rFonts w:asciiTheme="majorHAnsi" w:hAnsiTheme="majorHAnsi" w:cstheme="majorBidi"/>
        </w:rPr>
        <w:t>. The project management unit will</w:t>
      </w:r>
      <w:r w:rsidRPr="00795297">
        <w:rPr>
          <w:rFonts w:asciiTheme="majorHAnsi" w:hAnsiTheme="majorHAnsi" w:cstheme="majorBidi"/>
        </w:rPr>
        <w:t xml:space="preserve"> analyze satellite image and provide key recommendations for the design of the buffer zones and corridors. He will also provide the baseline analysis for the current land forest degradation rate, thus settings targets for land use management plan for the M&amp;E framework. This information will feed in the design of the land use management plan (output 1.2) for the landscape area.</w:t>
      </w:r>
    </w:p>
    <w:p w14:paraId="6DDDE53F" w14:textId="07681750" w:rsidR="00CE5E44" w:rsidRPr="00795297" w:rsidRDefault="00CE5E44" w:rsidP="00CE5E44">
      <w:pPr>
        <w:pStyle w:val="ListParagraph"/>
        <w:spacing w:line="259" w:lineRule="auto"/>
        <w:jc w:val="center"/>
        <w:rPr>
          <w:b/>
        </w:rPr>
      </w:pPr>
    </w:p>
    <w:p w14:paraId="5ED08848" w14:textId="77777777" w:rsidR="00C6691C" w:rsidRPr="00795297" w:rsidRDefault="00C6691C" w:rsidP="00C6691C">
      <w:pPr>
        <w:pStyle w:val="ListParagraph"/>
        <w:spacing w:line="259" w:lineRule="auto"/>
        <w:jc w:val="center"/>
        <w:rPr>
          <w:rFonts w:asciiTheme="majorHAnsi" w:hAnsiTheme="majorHAnsi" w:cstheme="majorBidi"/>
        </w:rPr>
      </w:pPr>
      <w:r w:rsidRPr="00795297">
        <w:rPr>
          <w:b/>
        </w:rPr>
        <w:t>Table 6: Distribution of activities per area (output 2.3)</w:t>
      </w:r>
    </w:p>
    <w:p w14:paraId="5EC6436C" w14:textId="77777777" w:rsidR="00CE5E44" w:rsidRPr="00795297" w:rsidRDefault="00CE5E44" w:rsidP="00CE5E44">
      <w:pPr>
        <w:pStyle w:val="ListParagraph"/>
        <w:ind w:left="360"/>
        <w:rPr>
          <w:rFonts w:cstheme="majorBidi"/>
        </w:rPr>
      </w:pPr>
    </w:p>
    <w:tbl>
      <w:tblPr>
        <w:tblStyle w:val="TableauGrille6Couleur-Accentuation31"/>
        <w:tblpPr w:leftFromText="141" w:rightFromText="141" w:vertAnchor="page" w:horzAnchor="page" w:tblpX="1920" w:tblpY="4685"/>
        <w:tblW w:w="0" w:type="auto"/>
        <w:tblLayout w:type="fixed"/>
        <w:tblLook w:val="04A0" w:firstRow="1" w:lastRow="0" w:firstColumn="1" w:lastColumn="0" w:noHBand="0" w:noVBand="1"/>
      </w:tblPr>
      <w:tblGrid>
        <w:gridCol w:w="2195"/>
        <w:gridCol w:w="2915"/>
        <w:gridCol w:w="3686"/>
      </w:tblGrid>
      <w:tr w:rsidR="007B572C" w:rsidRPr="00795297" w14:paraId="6EDE9331" w14:textId="77777777" w:rsidTr="007B57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14:paraId="5AC49E21" w14:textId="77777777" w:rsidR="007B572C" w:rsidRPr="00795297" w:rsidRDefault="007B572C" w:rsidP="007B572C">
            <w:pPr>
              <w:jc w:val="center"/>
              <w:rPr>
                <w:color w:val="000000" w:themeColor="text1"/>
              </w:rPr>
            </w:pPr>
            <w:r w:rsidRPr="00795297">
              <w:rPr>
                <w:rFonts w:asciiTheme="majorHAnsi" w:hAnsiTheme="majorHAnsi" w:cstheme="majorBidi"/>
                <w:color w:val="000000" w:themeColor="text1"/>
              </w:rPr>
              <w:t>In the central zone of the BF landscape (PNMB)</w:t>
            </w:r>
          </w:p>
        </w:tc>
        <w:tc>
          <w:tcPr>
            <w:tcW w:w="2915" w:type="dxa"/>
          </w:tcPr>
          <w:p w14:paraId="43F33EF1" w14:textId="77777777" w:rsidR="007B572C" w:rsidRPr="00795297" w:rsidRDefault="007B572C" w:rsidP="007B572C">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795297">
              <w:rPr>
                <w:rFonts w:asciiTheme="majorHAnsi" w:hAnsiTheme="majorHAnsi" w:cstheme="majorBidi"/>
                <w:color w:val="000000" w:themeColor="text1"/>
              </w:rPr>
              <w:t>In the Western zone of the BF landscape (Gambia-Falémé National Reserve)</w:t>
            </w:r>
          </w:p>
        </w:tc>
        <w:tc>
          <w:tcPr>
            <w:tcW w:w="3686" w:type="dxa"/>
          </w:tcPr>
          <w:p w14:paraId="65C26D0E" w14:textId="77777777" w:rsidR="007B572C" w:rsidRPr="00795297" w:rsidRDefault="007B572C" w:rsidP="007B572C">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795297">
              <w:rPr>
                <w:rFonts w:asciiTheme="majorHAnsi" w:hAnsiTheme="majorHAnsi" w:cstheme="majorBidi"/>
                <w:color w:val="000000" w:themeColor="text1"/>
              </w:rPr>
              <w:t>In the eastern zone of the BF landscape (Community Forests)</w:t>
            </w:r>
          </w:p>
        </w:tc>
      </w:tr>
      <w:tr w:rsidR="007B572C" w:rsidRPr="00795297" w14:paraId="7F5F826C" w14:textId="77777777" w:rsidTr="007B57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96" w:type="dxa"/>
            <w:gridSpan w:val="3"/>
          </w:tcPr>
          <w:p w14:paraId="6BC1A839" w14:textId="77777777" w:rsidR="007B572C" w:rsidRPr="00795297" w:rsidRDefault="007B572C" w:rsidP="007B572C">
            <w:pPr>
              <w:jc w:val="center"/>
              <w:rPr>
                <w:color w:val="000000" w:themeColor="text1"/>
              </w:rPr>
            </w:pPr>
            <w:r w:rsidRPr="00795297">
              <w:rPr>
                <w:b w:val="0"/>
                <w:color w:val="000000" w:themeColor="text1"/>
              </w:rPr>
              <w:t>Habitats and forets cover mapping to define corridors</w:t>
            </w:r>
          </w:p>
        </w:tc>
      </w:tr>
      <w:tr w:rsidR="007B572C" w:rsidRPr="00795297" w14:paraId="7A70A2D5" w14:textId="77777777" w:rsidTr="007B572C">
        <w:tc>
          <w:tcPr>
            <w:cnfStyle w:val="001000000000" w:firstRow="0" w:lastRow="0" w:firstColumn="1" w:lastColumn="0" w:oddVBand="0" w:evenVBand="0" w:oddHBand="0" w:evenHBand="0" w:firstRowFirstColumn="0" w:firstRowLastColumn="0" w:lastRowFirstColumn="0" w:lastRowLastColumn="0"/>
            <w:tcW w:w="2195" w:type="dxa"/>
          </w:tcPr>
          <w:p w14:paraId="0E1B62D9" w14:textId="77777777" w:rsidR="007B572C" w:rsidRPr="00795297" w:rsidRDefault="007B572C" w:rsidP="007B572C">
            <w:pPr>
              <w:spacing w:after="0"/>
              <w:rPr>
                <w:b w:val="0"/>
                <w:bCs w:val="0"/>
                <w:color w:val="E36C0A" w:themeColor="accent6" w:themeShade="BF"/>
              </w:rPr>
            </w:pPr>
          </w:p>
        </w:tc>
        <w:tc>
          <w:tcPr>
            <w:tcW w:w="2915" w:type="dxa"/>
          </w:tcPr>
          <w:p w14:paraId="4BABCAD1" w14:textId="77777777" w:rsidR="007B572C" w:rsidRPr="00795297" w:rsidRDefault="007B572C" w:rsidP="007B572C">
            <w:pPr>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795297">
              <w:rPr>
                <w:color w:val="000000" w:themeColor="text1"/>
              </w:rPr>
              <w:t>Socio-economic study &amp; public consultations</w:t>
            </w:r>
          </w:p>
        </w:tc>
        <w:tc>
          <w:tcPr>
            <w:tcW w:w="3686" w:type="dxa"/>
          </w:tcPr>
          <w:p w14:paraId="18907F4E" w14:textId="77777777" w:rsidR="007B572C" w:rsidRPr="00795297" w:rsidRDefault="007B572C" w:rsidP="007B572C">
            <w:pPr>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795297">
              <w:rPr>
                <w:color w:val="000000" w:themeColor="text1"/>
              </w:rPr>
              <w:t>Consultations with stakeholders (miners, DNEF, community-forests managers …) to identify corridors</w:t>
            </w:r>
          </w:p>
        </w:tc>
      </w:tr>
    </w:tbl>
    <w:p w14:paraId="64D56FDD" w14:textId="77777777" w:rsidR="007B572C" w:rsidRPr="00795297" w:rsidRDefault="007B572C" w:rsidP="007B572C">
      <w:pPr>
        <w:rPr>
          <w:rFonts w:cstheme="majorBidi"/>
        </w:rPr>
      </w:pPr>
    </w:p>
    <w:p w14:paraId="6B316413" w14:textId="77777777" w:rsidR="007B572C" w:rsidRPr="00795297" w:rsidRDefault="007B572C" w:rsidP="00CE5E44">
      <w:pPr>
        <w:pStyle w:val="ListParagraph"/>
        <w:ind w:left="360"/>
        <w:rPr>
          <w:rFonts w:cstheme="majorBidi"/>
        </w:rPr>
      </w:pPr>
    </w:p>
    <w:p w14:paraId="356845A3" w14:textId="77777777" w:rsidR="007B572C" w:rsidRPr="00795297" w:rsidRDefault="007B572C" w:rsidP="00CE5E44">
      <w:pPr>
        <w:pStyle w:val="ListParagraph"/>
        <w:ind w:left="360"/>
        <w:rPr>
          <w:rFonts w:cstheme="majorBidi"/>
        </w:rPr>
      </w:pPr>
    </w:p>
    <w:p w14:paraId="771581DD" w14:textId="77777777" w:rsidR="00746DD4" w:rsidRPr="00795297" w:rsidRDefault="00746DD4" w:rsidP="00C801D9">
      <w:pPr>
        <w:pStyle w:val="ListParagraph"/>
        <w:numPr>
          <w:ilvl w:val="0"/>
          <w:numId w:val="21"/>
        </w:numPr>
        <w:spacing w:before="120" w:after="120"/>
        <w:ind w:left="357" w:hanging="357"/>
        <w:rPr>
          <w:rFonts w:cstheme="majorBidi"/>
        </w:rPr>
      </w:pPr>
      <w:r w:rsidRPr="00795297">
        <w:rPr>
          <w:rFonts w:cstheme="majorBidi"/>
          <w:u w:val="single"/>
        </w:rPr>
        <w:t>Activities under this output will include</w:t>
      </w:r>
      <w:r w:rsidRPr="00795297">
        <w:rPr>
          <w:rFonts w:cstheme="majorBidi"/>
        </w:rPr>
        <w:t>:</w:t>
      </w:r>
    </w:p>
    <w:p w14:paraId="0F23F040" w14:textId="77777777" w:rsidR="00746DD4" w:rsidRPr="00795297" w:rsidRDefault="00746DD4"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Activity 2.</w:t>
      </w:r>
      <w:r w:rsidR="002A2F8F" w:rsidRPr="00795297">
        <w:rPr>
          <w:rFonts w:asciiTheme="majorHAnsi" w:hAnsiTheme="majorHAnsi" w:cstheme="majorBidi"/>
        </w:rPr>
        <w:t>3</w:t>
      </w:r>
      <w:r w:rsidRPr="00795297">
        <w:rPr>
          <w:rFonts w:asciiTheme="majorHAnsi" w:hAnsiTheme="majorHAnsi" w:cstheme="majorBidi"/>
        </w:rPr>
        <w:t xml:space="preserve">.1: </w:t>
      </w:r>
      <w:r w:rsidR="002633F1" w:rsidRPr="00795297">
        <w:rPr>
          <w:rFonts w:asciiTheme="majorHAnsi" w:hAnsiTheme="majorHAnsi" w:cstheme="majorBidi"/>
        </w:rPr>
        <w:t>Habitats mapping and socio-economic study in buffer zones and corridors</w:t>
      </w:r>
    </w:p>
    <w:p w14:paraId="7A331F75" w14:textId="77777777" w:rsidR="00EF4505" w:rsidRPr="00795297" w:rsidRDefault="00EF4505" w:rsidP="00EF4505">
      <w:pPr>
        <w:pStyle w:val="ListParagraph"/>
        <w:spacing w:after="160" w:line="259" w:lineRule="auto"/>
        <w:contextualSpacing/>
        <w:rPr>
          <w:rFonts w:asciiTheme="majorHAnsi" w:hAnsiTheme="majorHAnsi" w:cstheme="majorBidi"/>
        </w:rPr>
      </w:pPr>
    </w:p>
    <w:p w14:paraId="70C48F8E" w14:textId="164AD227" w:rsidR="00746DD4" w:rsidRPr="00795297" w:rsidRDefault="00746DD4"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Activity 2.</w:t>
      </w:r>
      <w:r w:rsidR="002A2F8F" w:rsidRPr="00795297">
        <w:rPr>
          <w:rFonts w:asciiTheme="majorHAnsi" w:hAnsiTheme="majorHAnsi" w:cstheme="majorBidi"/>
        </w:rPr>
        <w:t>3</w:t>
      </w:r>
      <w:r w:rsidRPr="00795297">
        <w:rPr>
          <w:rFonts w:asciiTheme="majorHAnsi" w:hAnsiTheme="majorHAnsi" w:cstheme="majorBidi"/>
        </w:rPr>
        <w:t xml:space="preserve">.2: </w:t>
      </w:r>
      <w:r w:rsidR="002633F1" w:rsidRPr="00795297">
        <w:rPr>
          <w:rFonts w:asciiTheme="majorHAnsi" w:hAnsiTheme="majorHAnsi" w:cstheme="majorBidi"/>
        </w:rPr>
        <w:t>Operationalizations of corridors and awareness campaign</w:t>
      </w:r>
      <w:r w:rsidR="002A2F8F" w:rsidRPr="00795297">
        <w:rPr>
          <w:rFonts w:asciiTheme="majorHAnsi" w:hAnsiTheme="majorHAnsi" w:cstheme="majorBidi"/>
        </w:rPr>
        <w:t xml:space="preserve"> for </w:t>
      </w:r>
      <w:r w:rsidR="00EF4505" w:rsidRPr="00795297">
        <w:rPr>
          <w:rFonts w:asciiTheme="majorHAnsi" w:hAnsiTheme="majorHAnsi" w:cstheme="majorBidi"/>
        </w:rPr>
        <w:t>neighboring</w:t>
      </w:r>
      <w:r w:rsidR="002A2F8F" w:rsidRPr="00795297">
        <w:rPr>
          <w:rFonts w:asciiTheme="majorHAnsi" w:hAnsiTheme="majorHAnsi" w:cstheme="majorBidi"/>
        </w:rPr>
        <w:t xml:space="preserve"> populations</w:t>
      </w:r>
      <w:r w:rsidR="00EF4505" w:rsidRPr="00795297">
        <w:rPr>
          <w:rFonts w:asciiTheme="majorHAnsi" w:hAnsiTheme="majorHAnsi" w:cstheme="majorBidi"/>
        </w:rPr>
        <w:t>.</w:t>
      </w:r>
    </w:p>
    <w:p w14:paraId="61F13884" w14:textId="77777777" w:rsidR="00CE5E44" w:rsidRPr="00795297" w:rsidRDefault="00CE5E44" w:rsidP="00A20FA2">
      <w:pPr>
        <w:pStyle w:val="ListParagraph"/>
        <w:ind w:left="360"/>
        <w:rPr>
          <w:rFonts w:asciiTheme="majorHAnsi" w:hAnsiTheme="majorHAnsi" w:cstheme="majorHAnsi"/>
          <w:szCs w:val="20"/>
        </w:rPr>
      </w:pPr>
    </w:p>
    <w:p w14:paraId="7E120999" w14:textId="77777777" w:rsidR="00A20FA2" w:rsidRPr="00795297" w:rsidRDefault="41A50FA2" w:rsidP="41A50FA2">
      <w:pPr>
        <w:rPr>
          <w:rFonts w:asciiTheme="majorHAnsi" w:hAnsiTheme="majorHAnsi" w:cstheme="majorBidi"/>
        </w:rPr>
      </w:pPr>
      <w:r w:rsidRPr="00795297">
        <w:rPr>
          <w:rFonts w:asciiTheme="majorHAnsi" w:hAnsiTheme="majorHAnsi" w:cstheme="majorBidi"/>
          <w:b/>
          <w:bCs/>
        </w:rPr>
        <w:t>Output 2.4: A pilot biodiversity-based ecotourism site is developed in the Bafing-Falémé landscape and brings alternative incomes to the communities</w:t>
      </w:r>
    </w:p>
    <w:p w14:paraId="218560A3" w14:textId="549F6418" w:rsidR="00E118F1"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rPr>
        <w:t>Eco-tourism is very limited in Guinea with an exception for the Fouta Djalon region known for trekking activities. According to PPG investigation, tourism is mainly business oriented with foreigners coming in Guinea to do business activities and therefore mainly interested in staying in Conakry. Whilst natural attractions exist, eco-tourism is not developed. This is consistent with the numbers of visitors registered in two national parks</w:t>
      </w:r>
      <w:r w:rsidR="00981EF8" w:rsidRPr="00795297">
        <w:rPr>
          <w:rFonts w:asciiTheme="majorHAnsi" w:hAnsiTheme="majorHAnsi" w:cstheme="majorBidi"/>
        </w:rPr>
        <w:t xml:space="preserve">  (Chief warden of Haut Niger National Park and Badiar National Park)</w:t>
      </w:r>
      <w:r w:rsidRPr="00795297">
        <w:rPr>
          <w:rFonts w:asciiTheme="majorHAnsi" w:hAnsiTheme="majorHAnsi" w:cstheme="majorBidi"/>
        </w:rPr>
        <w:t>:</w:t>
      </w:r>
    </w:p>
    <w:p w14:paraId="01CFD5B3" w14:textId="77777777" w:rsidR="00E118F1" w:rsidRPr="00795297" w:rsidRDefault="00E118F1" w:rsidP="00E118F1">
      <w:pPr>
        <w:pStyle w:val="ListParagraph"/>
        <w:spacing w:line="259" w:lineRule="auto"/>
        <w:ind w:left="360"/>
        <w:rPr>
          <w:rFonts w:asciiTheme="majorHAnsi" w:hAnsiTheme="majorHAnsi" w:cstheme="majorBidi"/>
        </w:rPr>
      </w:pPr>
    </w:p>
    <w:p w14:paraId="05802E85" w14:textId="01CBC7D8" w:rsidR="00E118F1" w:rsidRPr="00795297" w:rsidRDefault="00E118F1" w:rsidP="00E118F1">
      <w:pPr>
        <w:pStyle w:val="ListParagraph"/>
        <w:spacing w:after="120" w:line="259" w:lineRule="auto"/>
        <w:jc w:val="center"/>
        <w:rPr>
          <w:rFonts w:asciiTheme="majorHAnsi" w:hAnsiTheme="majorHAnsi" w:cstheme="majorBidi"/>
        </w:rPr>
      </w:pPr>
      <w:r w:rsidRPr="00795297">
        <w:rPr>
          <w:b/>
        </w:rPr>
        <w:t>Table 7: Number of vis</w:t>
      </w:r>
      <w:r w:rsidR="001640A4" w:rsidRPr="00795297">
        <w:rPr>
          <w:b/>
        </w:rPr>
        <w:t>i</w:t>
      </w:r>
      <w:r w:rsidRPr="00795297">
        <w:rPr>
          <w:b/>
        </w:rPr>
        <w:t>tors registered in two national parks</w:t>
      </w:r>
    </w:p>
    <w:tbl>
      <w:tblPr>
        <w:tblW w:w="0" w:type="auto"/>
        <w:jc w:val="center"/>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020"/>
        <w:gridCol w:w="3021"/>
        <w:gridCol w:w="3021"/>
      </w:tblGrid>
      <w:tr w:rsidR="005E3166" w:rsidRPr="00795297" w14:paraId="19BE74E7" w14:textId="77777777" w:rsidTr="00302666">
        <w:trPr>
          <w:jc w:val="center"/>
        </w:trPr>
        <w:tc>
          <w:tcPr>
            <w:tcW w:w="3020" w:type="dxa"/>
          </w:tcPr>
          <w:p w14:paraId="75E7AF37" w14:textId="77777777" w:rsidR="005E3166" w:rsidRPr="00795297" w:rsidRDefault="41A50FA2" w:rsidP="41A50FA2">
            <w:pPr>
              <w:rPr>
                <w:rFonts w:asciiTheme="majorHAnsi" w:hAnsiTheme="majorHAnsi" w:cstheme="majorBidi"/>
              </w:rPr>
            </w:pPr>
            <w:r w:rsidRPr="00795297">
              <w:rPr>
                <w:rFonts w:asciiTheme="majorHAnsi" w:hAnsiTheme="majorHAnsi" w:cstheme="majorBidi"/>
              </w:rPr>
              <w:t>Parc</w:t>
            </w:r>
          </w:p>
        </w:tc>
        <w:tc>
          <w:tcPr>
            <w:tcW w:w="3021" w:type="dxa"/>
          </w:tcPr>
          <w:p w14:paraId="5439D72D" w14:textId="77777777" w:rsidR="005E3166" w:rsidRPr="00795297" w:rsidRDefault="41A50FA2" w:rsidP="41A50FA2">
            <w:pPr>
              <w:rPr>
                <w:rFonts w:asciiTheme="majorHAnsi" w:hAnsiTheme="majorHAnsi" w:cstheme="majorBidi"/>
              </w:rPr>
            </w:pPr>
            <w:r w:rsidRPr="00795297">
              <w:rPr>
                <w:rFonts w:asciiTheme="majorHAnsi" w:hAnsiTheme="majorHAnsi" w:cstheme="majorBidi"/>
              </w:rPr>
              <w:t>Number of visitors in 2017</w:t>
            </w:r>
          </w:p>
        </w:tc>
        <w:tc>
          <w:tcPr>
            <w:tcW w:w="3021" w:type="dxa"/>
          </w:tcPr>
          <w:p w14:paraId="4A00BF7A" w14:textId="77777777" w:rsidR="005E3166" w:rsidRPr="00795297" w:rsidRDefault="41A50FA2" w:rsidP="41A50FA2">
            <w:pPr>
              <w:rPr>
                <w:rFonts w:asciiTheme="majorHAnsi" w:hAnsiTheme="majorHAnsi" w:cstheme="majorBidi"/>
              </w:rPr>
            </w:pPr>
            <w:r w:rsidRPr="00795297">
              <w:rPr>
                <w:rFonts w:asciiTheme="majorHAnsi" w:hAnsiTheme="majorHAnsi" w:cstheme="majorBidi"/>
              </w:rPr>
              <w:t>Number of visitors in 2018 (by June)</w:t>
            </w:r>
          </w:p>
        </w:tc>
      </w:tr>
      <w:tr w:rsidR="005E3166" w:rsidRPr="00795297" w14:paraId="3FBBF519" w14:textId="77777777" w:rsidTr="00302666">
        <w:trPr>
          <w:jc w:val="center"/>
        </w:trPr>
        <w:tc>
          <w:tcPr>
            <w:tcW w:w="3020" w:type="dxa"/>
          </w:tcPr>
          <w:p w14:paraId="3A9783A1" w14:textId="77777777" w:rsidR="005E3166" w:rsidRPr="00795297" w:rsidRDefault="41A50FA2" w:rsidP="41A50FA2">
            <w:pPr>
              <w:rPr>
                <w:rFonts w:asciiTheme="majorHAnsi" w:hAnsiTheme="majorHAnsi" w:cstheme="majorBidi"/>
                <w:lang w:val="fr-BE"/>
              </w:rPr>
            </w:pPr>
            <w:r w:rsidRPr="00795297">
              <w:rPr>
                <w:rFonts w:asciiTheme="majorHAnsi" w:hAnsiTheme="majorHAnsi" w:cstheme="majorBidi"/>
                <w:lang w:val="fr-BE"/>
              </w:rPr>
              <w:t>Parc National du Haut Niger</w:t>
            </w:r>
          </w:p>
        </w:tc>
        <w:tc>
          <w:tcPr>
            <w:tcW w:w="3021" w:type="dxa"/>
          </w:tcPr>
          <w:p w14:paraId="61A19CCA" w14:textId="01BE6CC2" w:rsidR="005E3166" w:rsidRPr="00795297" w:rsidRDefault="41A50FA2" w:rsidP="001640A4">
            <w:pPr>
              <w:jc w:val="center"/>
              <w:rPr>
                <w:rFonts w:asciiTheme="majorHAnsi" w:hAnsiTheme="majorHAnsi" w:cstheme="majorBidi"/>
                <w:lang w:val="fr-BE"/>
              </w:rPr>
            </w:pPr>
            <w:r w:rsidRPr="00795297">
              <w:rPr>
                <w:rFonts w:asciiTheme="majorHAnsi" w:hAnsiTheme="majorHAnsi" w:cstheme="majorBidi"/>
                <w:lang w:val="fr-BE"/>
              </w:rPr>
              <w:t>108</w:t>
            </w:r>
          </w:p>
        </w:tc>
        <w:tc>
          <w:tcPr>
            <w:tcW w:w="3021" w:type="dxa"/>
          </w:tcPr>
          <w:p w14:paraId="1008E167" w14:textId="77777777" w:rsidR="005E3166" w:rsidRPr="00795297" w:rsidRDefault="41A50FA2" w:rsidP="001640A4">
            <w:pPr>
              <w:jc w:val="center"/>
              <w:rPr>
                <w:rFonts w:asciiTheme="majorHAnsi" w:hAnsiTheme="majorHAnsi" w:cstheme="majorBidi"/>
                <w:lang w:val="fr-BE"/>
              </w:rPr>
            </w:pPr>
            <w:r w:rsidRPr="00795297">
              <w:rPr>
                <w:rFonts w:asciiTheme="majorHAnsi" w:hAnsiTheme="majorHAnsi" w:cstheme="majorBidi"/>
                <w:lang w:val="fr-BE"/>
              </w:rPr>
              <w:t>70</w:t>
            </w:r>
          </w:p>
        </w:tc>
      </w:tr>
      <w:tr w:rsidR="005E3166" w:rsidRPr="00795297" w14:paraId="7AB95114" w14:textId="77777777" w:rsidTr="00302666">
        <w:trPr>
          <w:jc w:val="center"/>
        </w:trPr>
        <w:tc>
          <w:tcPr>
            <w:tcW w:w="3020" w:type="dxa"/>
          </w:tcPr>
          <w:p w14:paraId="28B6A144" w14:textId="77777777" w:rsidR="005E3166" w:rsidRPr="00795297" w:rsidRDefault="41A50FA2" w:rsidP="41A50FA2">
            <w:pPr>
              <w:rPr>
                <w:rFonts w:asciiTheme="majorHAnsi" w:hAnsiTheme="majorHAnsi" w:cstheme="majorBidi"/>
                <w:lang w:val="fr-BE"/>
              </w:rPr>
            </w:pPr>
            <w:r w:rsidRPr="00795297">
              <w:rPr>
                <w:rFonts w:asciiTheme="majorHAnsi" w:hAnsiTheme="majorHAnsi" w:cstheme="majorBidi"/>
                <w:lang w:val="fr-BE"/>
              </w:rPr>
              <w:t>Parc National du Badiar</w:t>
            </w:r>
          </w:p>
        </w:tc>
        <w:tc>
          <w:tcPr>
            <w:tcW w:w="3021" w:type="dxa"/>
          </w:tcPr>
          <w:p w14:paraId="015577BD" w14:textId="77777777" w:rsidR="005E3166" w:rsidRPr="00795297" w:rsidRDefault="41A50FA2" w:rsidP="001640A4">
            <w:pPr>
              <w:jc w:val="center"/>
              <w:rPr>
                <w:rFonts w:asciiTheme="majorHAnsi" w:hAnsiTheme="majorHAnsi" w:cstheme="majorBidi"/>
                <w:lang w:val="fr-BE"/>
              </w:rPr>
            </w:pPr>
            <w:r w:rsidRPr="00795297">
              <w:rPr>
                <w:rFonts w:asciiTheme="majorHAnsi" w:hAnsiTheme="majorHAnsi" w:cstheme="majorBidi"/>
                <w:lang w:val="fr-BE"/>
              </w:rPr>
              <w:t>0</w:t>
            </w:r>
          </w:p>
        </w:tc>
        <w:tc>
          <w:tcPr>
            <w:tcW w:w="3021" w:type="dxa"/>
          </w:tcPr>
          <w:p w14:paraId="46DF2C75" w14:textId="77777777" w:rsidR="005E3166" w:rsidRPr="00795297" w:rsidRDefault="41A50FA2" w:rsidP="001640A4">
            <w:pPr>
              <w:jc w:val="center"/>
              <w:rPr>
                <w:rFonts w:asciiTheme="majorHAnsi" w:hAnsiTheme="majorHAnsi" w:cstheme="majorBidi"/>
                <w:lang w:val="fr-BE"/>
              </w:rPr>
            </w:pPr>
            <w:r w:rsidRPr="00795297">
              <w:rPr>
                <w:rFonts w:asciiTheme="majorHAnsi" w:hAnsiTheme="majorHAnsi" w:cstheme="majorBidi"/>
                <w:lang w:val="fr-BE"/>
              </w:rPr>
              <w:t>0</w:t>
            </w:r>
          </w:p>
        </w:tc>
      </w:tr>
    </w:tbl>
    <w:p w14:paraId="326869FF" w14:textId="77777777" w:rsidR="00436DC7" w:rsidRPr="00795297" w:rsidRDefault="00436DC7" w:rsidP="41A50FA2">
      <w:pPr>
        <w:rPr>
          <w:rFonts w:asciiTheme="majorHAnsi" w:hAnsiTheme="majorHAnsi" w:cstheme="majorBidi"/>
        </w:rPr>
      </w:pPr>
    </w:p>
    <w:p w14:paraId="6AB72DAE" w14:textId="20679F4B" w:rsidR="00981EF8" w:rsidRPr="00795297" w:rsidRDefault="41A50FA2" w:rsidP="00DC394C">
      <w:pPr>
        <w:pStyle w:val="ListParagraph"/>
        <w:spacing w:line="259" w:lineRule="auto"/>
        <w:ind w:left="360"/>
        <w:rPr>
          <w:rFonts w:asciiTheme="majorHAnsi" w:hAnsiTheme="majorHAnsi" w:cstheme="majorBidi"/>
        </w:rPr>
      </w:pPr>
      <w:r w:rsidRPr="00795297">
        <w:rPr>
          <w:rFonts w:asciiTheme="majorHAnsi" w:hAnsiTheme="majorHAnsi" w:cstheme="majorBidi"/>
        </w:rPr>
        <w:t xml:space="preserve">In the specific Parc National du Badiar, no tourists have been seen since 2006. However, in the specific Fouta Djallon region, rural tourism activities are more developed with one main national operator (Fouta trekking) involved in the process of proposing natural hikes within the Fouta Djallon landscape, connecting foreigners to local human traditional habits and nature landscape. This operator receives about 300 clients per year. </w:t>
      </w:r>
      <w:r w:rsidR="007B572C" w:rsidRPr="00795297">
        <w:rPr>
          <w:rFonts w:asciiTheme="majorHAnsi" w:hAnsiTheme="majorHAnsi" w:cstheme="majorBidi"/>
        </w:rPr>
        <w:t xml:space="preserve">Fouta trekking has also set-up a dedicated NGO (Fouta trekking association) which has the role of supporting an enabling environment for eco-tourism activities (including capacity building support to communities led projects). </w:t>
      </w:r>
      <w:r w:rsidRPr="00795297">
        <w:rPr>
          <w:rFonts w:asciiTheme="majorHAnsi" w:hAnsiTheme="majorHAnsi" w:cstheme="majorBidi"/>
        </w:rPr>
        <w:t xml:space="preserve">This activity is very much environmentally-friendly, brings economic added value to the local area, and could be further developed, to some extent, within the landscape given the high biodiversity spots especially with the presence of the chimpanzee. With the creation of the PNMB and the key flagships species it hosts, the potential of ecotourism will increase. Under this output, the project will initiate a high-end biodiversity-based tourism in the landscape, complementary to the proposed trekking activity and, more specifically within the forthcoming </w:t>
      </w:r>
      <w:r w:rsidR="007B572C" w:rsidRPr="00795297">
        <w:rPr>
          <w:rFonts w:asciiTheme="majorHAnsi" w:hAnsiTheme="majorHAnsi" w:cstheme="majorBidi"/>
        </w:rPr>
        <w:t>protected areas within the Bafing-Falémé landscape</w:t>
      </w:r>
      <w:r w:rsidRPr="00795297">
        <w:rPr>
          <w:rFonts w:asciiTheme="majorHAnsi" w:hAnsiTheme="majorHAnsi" w:cstheme="majorBidi"/>
        </w:rPr>
        <w:t xml:space="preserve">. </w:t>
      </w:r>
      <w:r w:rsidR="007B572C" w:rsidRPr="00795297">
        <w:rPr>
          <w:rFonts w:asciiTheme="majorHAnsi" w:hAnsiTheme="majorHAnsi" w:cstheme="majorBidi"/>
        </w:rPr>
        <w:t>By including related l</w:t>
      </w:r>
      <w:r w:rsidR="008723A3" w:rsidRPr="00795297">
        <w:rPr>
          <w:rFonts w:asciiTheme="majorHAnsi" w:hAnsiTheme="majorHAnsi" w:cstheme="majorBidi"/>
        </w:rPr>
        <w:t>ocal private operator and an NGO</w:t>
      </w:r>
      <w:r w:rsidR="007B572C" w:rsidRPr="00795297">
        <w:rPr>
          <w:rFonts w:asciiTheme="majorHAnsi" w:hAnsiTheme="majorHAnsi" w:cstheme="majorBidi"/>
        </w:rPr>
        <w:t xml:space="preserve"> in the project strategy, it will strengthen civil-society additional capacities.</w:t>
      </w:r>
    </w:p>
    <w:p w14:paraId="10606872" w14:textId="77777777" w:rsidR="00436DC7" w:rsidRPr="00795297" w:rsidRDefault="00436DC7" w:rsidP="00DC394C">
      <w:pPr>
        <w:pStyle w:val="ListParagraph"/>
        <w:spacing w:line="259" w:lineRule="auto"/>
        <w:ind w:left="360"/>
        <w:rPr>
          <w:rFonts w:asciiTheme="majorHAnsi" w:hAnsiTheme="majorHAnsi" w:cstheme="majorBidi"/>
          <w:u w:val="single"/>
        </w:rPr>
      </w:pPr>
    </w:p>
    <w:p w14:paraId="5D939708" w14:textId="77777777" w:rsidR="00A20FA2" w:rsidRPr="00795297" w:rsidRDefault="41A50FA2" w:rsidP="00DB13F6">
      <w:pPr>
        <w:pStyle w:val="ListParagraph"/>
        <w:numPr>
          <w:ilvl w:val="0"/>
          <w:numId w:val="21"/>
        </w:numPr>
        <w:spacing w:line="259" w:lineRule="auto"/>
        <w:rPr>
          <w:rFonts w:asciiTheme="majorHAnsi" w:hAnsiTheme="majorHAnsi" w:cstheme="majorBidi"/>
        </w:rPr>
      </w:pPr>
      <w:r w:rsidRPr="00795297">
        <w:rPr>
          <w:rFonts w:asciiTheme="majorHAnsi" w:hAnsiTheme="majorHAnsi" w:cstheme="majorBidi"/>
          <w:u w:val="single"/>
        </w:rPr>
        <w:t>This output will include several activities:</w:t>
      </w:r>
    </w:p>
    <w:p w14:paraId="021601E6" w14:textId="77777777" w:rsidR="009108B1" w:rsidRPr="00795297" w:rsidRDefault="41A50FA2" w:rsidP="00DB13F6">
      <w:pPr>
        <w:pStyle w:val="ListParagraph"/>
        <w:numPr>
          <w:ilvl w:val="0"/>
          <w:numId w:val="30"/>
        </w:numPr>
        <w:spacing w:after="160" w:line="259" w:lineRule="auto"/>
        <w:contextualSpacing/>
        <w:rPr>
          <w:rFonts w:asciiTheme="majorHAnsi" w:hAnsiTheme="majorHAnsi" w:cstheme="majorBidi"/>
          <w:lang w:val="en-GB"/>
        </w:rPr>
      </w:pPr>
      <w:r w:rsidRPr="00795297">
        <w:rPr>
          <w:rFonts w:asciiTheme="majorHAnsi" w:hAnsiTheme="majorHAnsi" w:cstheme="majorBidi"/>
          <w:lang w:val="en-GB"/>
        </w:rPr>
        <w:t xml:space="preserve">Design, through a participatory approach including villagers, WCF, </w:t>
      </w:r>
      <w:r w:rsidR="00BB3F43" w:rsidRPr="00795297">
        <w:rPr>
          <w:rFonts w:asciiTheme="majorHAnsi" w:hAnsiTheme="majorHAnsi" w:cstheme="majorBidi"/>
          <w:lang w:val="en-GB"/>
        </w:rPr>
        <w:t>OGUIPAR</w:t>
      </w:r>
      <w:r w:rsidRPr="00795297">
        <w:rPr>
          <w:rFonts w:asciiTheme="majorHAnsi" w:hAnsiTheme="majorHAnsi" w:cstheme="majorBidi"/>
          <w:lang w:val="en-GB"/>
        </w:rPr>
        <w:t xml:space="preserve"> and Fouta Trekking Association, the </w:t>
      </w:r>
      <w:r w:rsidR="00981EF8" w:rsidRPr="00795297">
        <w:rPr>
          <w:rFonts w:asciiTheme="majorHAnsi" w:hAnsiTheme="majorHAnsi" w:cstheme="majorBidi"/>
          <w:lang w:val="en-GB"/>
        </w:rPr>
        <w:t xml:space="preserve">potential </w:t>
      </w:r>
      <w:r w:rsidRPr="00795297">
        <w:rPr>
          <w:rFonts w:asciiTheme="majorHAnsi" w:hAnsiTheme="majorHAnsi" w:cstheme="majorBidi"/>
          <w:lang w:val="en-GB"/>
        </w:rPr>
        <w:t>ecotourism projects, including the tourism infrastructure location and also agree on the potential activities that could be organized</w:t>
      </w:r>
      <w:r w:rsidR="009108B1" w:rsidRPr="00795297">
        <w:rPr>
          <w:rFonts w:asciiTheme="majorHAnsi" w:hAnsiTheme="majorHAnsi" w:cstheme="majorBidi"/>
          <w:lang w:val="en-GB"/>
        </w:rPr>
        <w:t>.</w:t>
      </w:r>
    </w:p>
    <w:p w14:paraId="21538EED" w14:textId="77777777" w:rsidR="00A20FA2" w:rsidRPr="00795297" w:rsidRDefault="009108B1" w:rsidP="00DB13F6">
      <w:pPr>
        <w:pStyle w:val="ListParagraph"/>
        <w:numPr>
          <w:ilvl w:val="0"/>
          <w:numId w:val="30"/>
        </w:numPr>
        <w:spacing w:after="160" w:line="259" w:lineRule="auto"/>
        <w:contextualSpacing/>
        <w:rPr>
          <w:rFonts w:asciiTheme="majorHAnsi" w:hAnsiTheme="majorHAnsi" w:cstheme="majorBidi"/>
          <w:lang w:val="en-GB"/>
        </w:rPr>
      </w:pPr>
      <w:r w:rsidRPr="00795297">
        <w:rPr>
          <w:rFonts w:asciiTheme="majorHAnsi" w:hAnsiTheme="majorHAnsi" w:cstheme="majorBidi"/>
          <w:lang w:val="en-GB"/>
        </w:rPr>
        <w:t xml:space="preserve">Develop a </w:t>
      </w:r>
      <w:r w:rsidR="41A50FA2" w:rsidRPr="00795297">
        <w:rPr>
          <w:rFonts w:asciiTheme="majorHAnsi" w:hAnsiTheme="majorHAnsi" w:cstheme="majorBidi"/>
          <w:lang w:val="en-GB"/>
        </w:rPr>
        <w:t xml:space="preserve">feasibility study for Chimpanzee habituation (note that WCF has already a proven experience in developing this type of activity that require care). </w:t>
      </w:r>
    </w:p>
    <w:p w14:paraId="1D9EE0AF" w14:textId="77777777" w:rsidR="00F43ADC" w:rsidRPr="00795297" w:rsidRDefault="41A50FA2" w:rsidP="00DB13F6">
      <w:pPr>
        <w:pStyle w:val="ListParagraph"/>
        <w:numPr>
          <w:ilvl w:val="0"/>
          <w:numId w:val="30"/>
        </w:numPr>
        <w:rPr>
          <w:rFonts w:asciiTheme="majorHAnsi" w:hAnsiTheme="majorHAnsi" w:cstheme="majorBidi"/>
          <w:lang w:val="en-GB"/>
        </w:rPr>
      </w:pPr>
      <w:r w:rsidRPr="00795297">
        <w:rPr>
          <w:rFonts w:asciiTheme="majorHAnsi" w:hAnsiTheme="majorHAnsi" w:cstheme="majorBidi"/>
          <w:lang w:val="en-GB"/>
        </w:rPr>
        <w:t>Organize a study field trip (</w:t>
      </w:r>
      <w:r w:rsidR="00182F01" w:rsidRPr="00795297">
        <w:rPr>
          <w:rFonts w:asciiTheme="majorHAnsi" w:hAnsiTheme="majorHAnsi" w:cstheme="majorBidi"/>
          <w:lang w:val="en-GB"/>
        </w:rPr>
        <w:t>with selected local communities from the PNMB involved in tourism community project)</w:t>
      </w:r>
      <w:r w:rsidR="00302666" w:rsidRPr="00795297">
        <w:rPr>
          <w:rFonts w:asciiTheme="majorHAnsi" w:hAnsiTheme="majorHAnsi" w:cstheme="majorBidi"/>
          <w:lang w:val="en-GB"/>
        </w:rPr>
        <w:t xml:space="preserve"> </w:t>
      </w:r>
      <w:r w:rsidR="00182F01" w:rsidRPr="00795297">
        <w:rPr>
          <w:rFonts w:asciiTheme="majorHAnsi" w:hAnsiTheme="majorHAnsi" w:cstheme="majorBidi"/>
          <w:lang w:val="en-GB"/>
        </w:rPr>
        <w:t xml:space="preserve">to </w:t>
      </w:r>
      <w:r w:rsidRPr="00795297">
        <w:rPr>
          <w:rFonts w:asciiTheme="majorHAnsi" w:hAnsiTheme="majorHAnsi" w:cstheme="majorBidi"/>
          <w:lang w:val="en-GB"/>
        </w:rPr>
        <w:t xml:space="preserve">the Dindefelo Community Reserve (Senegal) where chimpanzee’s related tourism is already developed. </w:t>
      </w:r>
    </w:p>
    <w:p w14:paraId="731E6819" w14:textId="77777777" w:rsidR="00A20FA2" w:rsidRPr="00795297" w:rsidRDefault="41A50FA2" w:rsidP="00DB13F6">
      <w:pPr>
        <w:pStyle w:val="ListParagraph"/>
        <w:numPr>
          <w:ilvl w:val="0"/>
          <w:numId w:val="30"/>
        </w:numPr>
        <w:spacing w:after="160" w:line="259" w:lineRule="auto"/>
        <w:contextualSpacing/>
        <w:rPr>
          <w:rFonts w:asciiTheme="majorHAnsi" w:hAnsiTheme="majorHAnsi" w:cstheme="majorBidi"/>
          <w:lang w:val="en-GB"/>
        </w:rPr>
      </w:pPr>
      <w:r w:rsidRPr="00795297">
        <w:rPr>
          <w:rFonts w:asciiTheme="majorHAnsi" w:hAnsiTheme="majorHAnsi" w:cstheme="majorBidi"/>
        </w:rPr>
        <w:t>The proposed accommodations to host clients (campsite and traditional bungalow are the best options). An architect expert could be recruited to support the design and building of the proposed infrastructure. A local works company will then be recruited to work (terms of references shall include a specific requirement on the recruitment of local staff from the village). Equipment to host customers (bed, table..) will be provided by the project.</w:t>
      </w:r>
    </w:p>
    <w:p w14:paraId="708C6EB5" w14:textId="77777777" w:rsidR="00A20FA2" w:rsidRPr="00795297" w:rsidRDefault="41A50FA2" w:rsidP="00DB13F6">
      <w:pPr>
        <w:pStyle w:val="ListParagraph"/>
        <w:numPr>
          <w:ilvl w:val="0"/>
          <w:numId w:val="30"/>
        </w:numPr>
        <w:spacing w:after="160" w:line="259" w:lineRule="auto"/>
        <w:contextualSpacing/>
        <w:rPr>
          <w:rFonts w:asciiTheme="majorHAnsi" w:hAnsiTheme="majorHAnsi" w:cstheme="majorBidi"/>
          <w:lang w:val="en-GB"/>
        </w:rPr>
      </w:pPr>
      <w:r w:rsidRPr="00795297">
        <w:rPr>
          <w:rFonts w:asciiTheme="majorHAnsi" w:hAnsiTheme="majorHAnsi" w:cstheme="majorBidi"/>
          <w:lang w:val="en-GB"/>
        </w:rPr>
        <w:t>Ensure specific technical assistance at the beginning and during the first month of the project to support its overall implementation, ensuring transparency and equity for participation of local communities. The project will i) identify the needed staff requirements and the required profiles to manage the community led project ii) oversee the staff recruitment, iii) prepare and validate a MoU between the village and WCF/</w:t>
      </w:r>
      <w:r w:rsidR="00BB3F43" w:rsidRPr="00795297">
        <w:rPr>
          <w:rFonts w:asciiTheme="majorHAnsi" w:hAnsiTheme="majorHAnsi" w:cstheme="majorBidi"/>
          <w:lang w:val="en-GB"/>
        </w:rPr>
        <w:t>OGUIPAR</w:t>
      </w:r>
      <w:r w:rsidRPr="00795297">
        <w:rPr>
          <w:rFonts w:asciiTheme="majorHAnsi" w:hAnsiTheme="majorHAnsi" w:cstheme="majorBidi"/>
          <w:lang w:val="en-GB"/>
        </w:rPr>
        <w:t xml:space="preserve"> to secure and frame the project, iv) prepare a proposed management governance community system where transparency and equity will be secured, v) liaise with the project management unit and WCF/</w:t>
      </w:r>
      <w:r w:rsidR="00BB3F43" w:rsidRPr="00795297">
        <w:rPr>
          <w:rFonts w:asciiTheme="majorHAnsi" w:hAnsiTheme="majorHAnsi" w:cstheme="majorBidi"/>
          <w:lang w:val="en-GB"/>
        </w:rPr>
        <w:t>OGUIPAR</w:t>
      </w:r>
      <w:r w:rsidRPr="00795297">
        <w:rPr>
          <w:rFonts w:asciiTheme="majorHAnsi" w:hAnsiTheme="majorHAnsi" w:cstheme="majorBidi"/>
          <w:lang w:val="en-GB"/>
        </w:rPr>
        <w:t xml:space="preserve">. </w:t>
      </w:r>
    </w:p>
    <w:p w14:paraId="567FF7AF" w14:textId="77777777" w:rsidR="00867AEB" w:rsidRPr="00795297" w:rsidRDefault="00867AEB" w:rsidP="00867AEB">
      <w:pPr>
        <w:pStyle w:val="ListParagraph"/>
        <w:spacing w:after="160" w:line="259" w:lineRule="auto"/>
        <w:ind w:left="360"/>
        <w:contextualSpacing/>
        <w:rPr>
          <w:rFonts w:asciiTheme="majorHAnsi" w:hAnsiTheme="majorHAnsi" w:cstheme="majorBidi"/>
          <w:lang w:val="en-GB"/>
        </w:rPr>
      </w:pPr>
    </w:p>
    <w:p w14:paraId="064DDE01" w14:textId="77777777" w:rsidR="00A20FA2" w:rsidRPr="00795297" w:rsidRDefault="41A50FA2" w:rsidP="00DB13F6">
      <w:pPr>
        <w:pStyle w:val="ListParagraph"/>
        <w:numPr>
          <w:ilvl w:val="0"/>
          <w:numId w:val="21"/>
        </w:numPr>
        <w:rPr>
          <w:rFonts w:asciiTheme="majorHAnsi" w:hAnsiTheme="majorHAnsi" w:cstheme="majorBidi"/>
          <w:lang w:val="en-GB"/>
        </w:rPr>
      </w:pPr>
      <w:r w:rsidRPr="00795297">
        <w:rPr>
          <w:rFonts w:asciiTheme="majorHAnsi" w:hAnsiTheme="majorHAnsi" w:cstheme="majorBidi"/>
          <w:u w:val="single"/>
          <w:lang w:val="en-GB"/>
        </w:rPr>
        <w:t xml:space="preserve">Fouta Trekking Association is a co-financer and partner for this output implementation. </w:t>
      </w:r>
      <w:r w:rsidRPr="00795297">
        <w:rPr>
          <w:rFonts w:asciiTheme="majorHAnsi" w:hAnsiTheme="majorHAnsi" w:cstheme="majorBidi"/>
          <w:lang w:val="en-GB"/>
        </w:rPr>
        <w:t>They have indeed an in-depth community tourism know-how. They will provide capacity building during the project lifetime, and sustain the ecotourism activity after the completion of the project.</w:t>
      </w:r>
      <w:r w:rsidR="00867AEB" w:rsidRPr="00795297">
        <w:rPr>
          <w:rFonts w:asciiTheme="majorHAnsi" w:hAnsiTheme="majorHAnsi" w:cstheme="majorBidi"/>
          <w:lang w:val="en-GB"/>
        </w:rPr>
        <w:t xml:space="preserve"> </w:t>
      </w:r>
      <w:r w:rsidRPr="00795297">
        <w:rPr>
          <w:rFonts w:asciiTheme="majorHAnsi" w:hAnsiTheme="majorHAnsi" w:cstheme="majorBidi"/>
          <w:lang w:val="en-GB"/>
        </w:rPr>
        <w:t xml:space="preserve">In order to assess the ecotourism potential at the much broader scale, a study on tourism opportunity will be done at the landscape level to explore potential assets and barriers to develop additional eco-tourism projects. A dedicated consultant will be recruited to undertake this specific assignment. His main findings and recommendations will be discussed at RC level and be integrated to the landscape management plan. </w:t>
      </w:r>
      <w:r w:rsidRPr="00795297">
        <w:rPr>
          <w:rFonts w:asciiTheme="majorHAnsi" w:hAnsiTheme="majorHAnsi" w:cstheme="majorBidi"/>
        </w:rPr>
        <w:t>It will also be presented with potential tour-operators.</w:t>
      </w:r>
    </w:p>
    <w:p w14:paraId="744A6F47" w14:textId="5CB07496" w:rsidR="002A2F8F" w:rsidRPr="00795297" w:rsidRDefault="002A2F8F" w:rsidP="002A2F8F">
      <w:pPr>
        <w:pStyle w:val="ListParagraph"/>
        <w:ind w:left="360"/>
        <w:rPr>
          <w:rFonts w:asciiTheme="majorHAnsi" w:hAnsiTheme="majorHAnsi" w:cstheme="majorBidi"/>
          <w:lang w:val="en-GB"/>
        </w:rPr>
      </w:pPr>
    </w:p>
    <w:p w14:paraId="787574A8" w14:textId="6D0DD4B4" w:rsidR="00C6691C" w:rsidRPr="00795297" w:rsidRDefault="00C6691C" w:rsidP="002A2F8F">
      <w:pPr>
        <w:pStyle w:val="ListParagraph"/>
        <w:ind w:left="360"/>
        <w:rPr>
          <w:rFonts w:asciiTheme="majorHAnsi" w:hAnsiTheme="majorHAnsi" w:cstheme="majorBidi"/>
          <w:lang w:val="en-GB"/>
        </w:rPr>
      </w:pPr>
    </w:p>
    <w:p w14:paraId="46A5F9D9" w14:textId="77777777" w:rsidR="00C6691C" w:rsidRPr="00795297" w:rsidRDefault="00C6691C" w:rsidP="002A2F8F">
      <w:pPr>
        <w:pStyle w:val="ListParagraph"/>
        <w:ind w:left="360"/>
        <w:rPr>
          <w:rFonts w:asciiTheme="majorHAnsi" w:hAnsiTheme="majorHAnsi" w:cstheme="majorBidi"/>
          <w:lang w:val="en-GB"/>
        </w:rPr>
      </w:pPr>
    </w:p>
    <w:p w14:paraId="669BE95B" w14:textId="77777777" w:rsidR="002A2F8F" w:rsidRPr="00795297" w:rsidRDefault="002A2F8F" w:rsidP="00DB13F6">
      <w:pPr>
        <w:pStyle w:val="ListParagraph"/>
        <w:numPr>
          <w:ilvl w:val="0"/>
          <w:numId w:val="21"/>
        </w:numPr>
        <w:rPr>
          <w:rFonts w:cstheme="majorBidi"/>
        </w:rPr>
      </w:pPr>
      <w:r w:rsidRPr="00795297">
        <w:rPr>
          <w:rFonts w:cstheme="majorBidi"/>
          <w:u w:val="single"/>
        </w:rPr>
        <w:t>Activities under this output will include</w:t>
      </w:r>
      <w:r w:rsidRPr="00795297">
        <w:rPr>
          <w:rFonts w:cstheme="majorBidi"/>
        </w:rPr>
        <w:t>:</w:t>
      </w:r>
    </w:p>
    <w:p w14:paraId="06543DED" w14:textId="015F064E" w:rsidR="002A2F8F" w:rsidRPr="00795297" w:rsidRDefault="002A2F8F"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 xml:space="preserve">Activity 2.4.1: Design/construction of tourism accommodation structure </w:t>
      </w:r>
      <w:r w:rsidR="00182F01" w:rsidRPr="00795297">
        <w:rPr>
          <w:rFonts w:asciiTheme="majorHAnsi" w:hAnsiTheme="majorHAnsi" w:cstheme="majorBidi"/>
        </w:rPr>
        <w:t>in the PNBM</w:t>
      </w:r>
      <w:r w:rsidRPr="00795297">
        <w:rPr>
          <w:rFonts w:asciiTheme="majorHAnsi" w:hAnsiTheme="majorHAnsi" w:cstheme="majorBidi"/>
        </w:rPr>
        <w:t xml:space="preserve"> and </w:t>
      </w:r>
      <w:r w:rsidR="00182F01" w:rsidRPr="00795297">
        <w:rPr>
          <w:rFonts w:asciiTheme="majorHAnsi" w:hAnsiTheme="majorHAnsi" w:cstheme="majorBidi"/>
        </w:rPr>
        <w:t>enhancement of community</w:t>
      </w:r>
      <w:r w:rsidRPr="00795297">
        <w:rPr>
          <w:rFonts w:asciiTheme="majorHAnsi" w:hAnsiTheme="majorHAnsi" w:cstheme="majorBidi"/>
        </w:rPr>
        <w:t xml:space="preserve"> capacity </w:t>
      </w:r>
      <w:r w:rsidR="00182F01" w:rsidRPr="00795297">
        <w:rPr>
          <w:rFonts w:asciiTheme="majorHAnsi" w:hAnsiTheme="majorHAnsi" w:cstheme="majorBidi"/>
        </w:rPr>
        <w:t>to manage eco-tourism projects</w:t>
      </w:r>
    </w:p>
    <w:p w14:paraId="68D855DB" w14:textId="77777777" w:rsidR="002A2F8F" w:rsidRPr="00795297" w:rsidRDefault="002A2F8F"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 xml:space="preserve">Activity 2.4.2: Feasibility study </w:t>
      </w:r>
      <w:r w:rsidRPr="00795297">
        <w:rPr>
          <w:rFonts w:asciiTheme="majorHAnsi" w:hAnsiTheme="majorHAnsi" w:cstheme="majorBidi"/>
          <w:lang w:val="en-GB"/>
        </w:rPr>
        <w:t>for Chimpanzee habituation</w:t>
      </w:r>
    </w:p>
    <w:p w14:paraId="4E62AB91" w14:textId="77777777" w:rsidR="002A2F8F" w:rsidRPr="00795297" w:rsidRDefault="002A2F8F" w:rsidP="00DB13F6">
      <w:pPr>
        <w:pStyle w:val="ListParagraph"/>
        <w:numPr>
          <w:ilvl w:val="0"/>
          <w:numId w:val="77"/>
        </w:numPr>
        <w:spacing w:after="160" w:line="259" w:lineRule="auto"/>
        <w:contextualSpacing/>
        <w:rPr>
          <w:rFonts w:asciiTheme="majorHAnsi" w:hAnsiTheme="majorHAnsi" w:cstheme="majorBidi"/>
        </w:rPr>
      </w:pPr>
      <w:r w:rsidRPr="00795297">
        <w:rPr>
          <w:rFonts w:asciiTheme="majorHAnsi" w:hAnsiTheme="majorHAnsi" w:cstheme="majorBidi"/>
        </w:rPr>
        <w:t>Activity 2.4.3 Prospective and marketing study for tourism development within BF landscape</w:t>
      </w:r>
    </w:p>
    <w:p w14:paraId="3A5CC0ED" w14:textId="77777777" w:rsidR="00A20FA2" w:rsidRPr="00795297" w:rsidRDefault="00A20FA2" w:rsidP="001F1D15">
      <w:pPr>
        <w:spacing w:after="0"/>
        <w:jc w:val="left"/>
        <w:rPr>
          <w:rFonts w:asciiTheme="majorHAnsi" w:hAnsiTheme="majorHAnsi" w:cstheme="majorHAnsi"/>
          <w:b/>
          <w:szCs w:val="20"/>
        </w:rPr>
      </w:pPr>
    </w:p>
    <w:p w14:paraId="1362297B" w14:textId="77777777" w:rsidR="00BC687E" w:rsidRPr="00795297" w:rsidRDefault="41A50FA2" w:rsidP="41A50FA2">
      <w:pPr>
        <w:shd w:val="clear" w:color="auto" w:fill="D6E3BC" w:themeFill="accent3" w:themeFillTint="66"/>
        <w:spacing w:before="120" w:after="120"/>
        <w:rPr>
          <w:szCs w:val="20"/>
        </w:rPr>
      </w:pPr>
      <w:r w:rsidRPr="00795297">
        <w:rPr>
          <w:b/>
          <w:bCs/>
          <w:u w:val="single"/>
        </w:rPr>
        <w:t>Component 3</w:t>
      </w:r>
      <w:r w:rsidRPr="00795297">
        <w:rPr>
          <w:b/>
          <w:bCs/>
        </w:rPr>
        <w:t>:</w:t>
      </w:r>
      <w:r w:rsidRPr="00795297">
        <w:t xml:space="preserve"> Establishment of the eco-village model in the Bafing-Falémé landscape</w:t>
      </w:r>
    </w:p>
    <w:p w14:paraId="37DDFDF2" w14:textId="77777777" w:rsidR="00BC687E" w:rsidRPr="00795297" w:rsidRDefault="41A50FA2" w:rsidP="41A50FA2">
      <w:pPr>
        <w:rPr>
          <w:lang w:val="en-GB"/>
        </w:rPr>
      </w:pPr>
      <w:r w:rsidRPr="00795297">
        <w:rPr>
          <w:b/>
          <w:bCs/>
          <w:u w:val="single"/>
          <w:lang w:val="en-GB"/>
        </w:rPr>
        <w:t>Outcome 3</w:t>
      </w:r>
      <w:r w:rsidRPr="00795297">
        <w:rPr>
          <w:b/>
          <w:bCs/>
          <w:lang w:val="en-GB"/>
        </w:rPr>
        <w:t xml:space="preserve">: </w:t>
      </w:r>
      <w:r w:rsidRPr="00795297">
        <w:rPr>
          <w:lang w:val="en-GB"/>
        </w:rPr>
        <w:t>Farmers and agro-pastoralist households (of which 30% are female) adopt gender responsive improved practices to manage natural resources through the ecovillage model establishment.</w:t>
      </w:r>
    </w:p>
    <w:p w14:paraId="203BDE77" w14:textId="77777777" w:rsidR="00E5138C" w:rsidRPr="00795297" w:rsidRDefault="00E5138C" w:rsidP="00E5138C">
      <w:pPr>
        <w:rPr>
          <w:i/>
          <w:iCs/>
        </w:rPr>
      </w:pPr>
    </w:p>
    <w:p w14:paraId="33D22BC9" w14:textId="173CBB2C" w:rsidR="00E5138C" w:rsidRPr="00795297" w:rsidRDefault="00E5138C" w:rsidP="00DB13F6">
      <w:pPr>
        <w:pStyle w:val="ListParagraph"/>
        <w:numPr>
          <w:ilvl w:val="0"/>
          <w:numId w:val="21"/>
        </w:numPr>
        <w:rPr>
          <w:iCs/>
        </w:rPr>
      </w:pPr>
      <w:r w:rsidRPr="00795297">
        <w:rPr>
          <w:i/>
          <w:iCs/>
        </w:rPr>
        <w:t xml:space="preserve"> </w:t>
      </w:r>
      <w:r w:rsidR="00E102CA" w:rsidRPr="00795297">
        <w:rPr>
          <w:iCs/>
        </w:rPr>
        <w:t>The key conservation outcome under this component of the project will include restoration and management for conservation and sustainable use by Ecovillages’ communities of</w:t>
      </w:r>
      <w:r w:rsidRPr="00795297">
        <w:rPr>
          <w:iCs/>
        </w:rPr>
        <w:t xml:space="preserve"> </w:t>
      </w:r>
      <w:r w:rsidR="00CB3DB4" w:rsidRPr="00795297">
        <w:rPr>
          <w:iCs/>
        </w:rPr>
        <w:t>around 7</w:t>
      </w:r>
      <w:r w:rsidRPr="00795297">
        <w:rPr>
          <w:iCs/>
        </w:rPr>
        <w:t>,000 ha</w:t>
      </w:r>
      <w:r w:rsidR="00E102CA" w:rsidRPr="00795297">
        <w:rPr>
          <w:iCs/>
        </w:rPr>
        <w:t xml:space="preserve">. This </w:t>
      </w:r>
      <w:r w:rsidR="00CB3DB4" w:rsidRPr="00795297">
        <w:rPr>
          <w:iCs/>
        </w:rPr>
        <w:t>7</w:t>
      </w:r>
      <w:r w:rsidR="00E102CA" w:rsidRPr="00795297">
        <w:rPr>
          <w:iCs/>
        </w:rPr>
        <w:t>,000 ha</w:t>
      </w:r>
      <w:r w:rsidRPr="00795297">
        <w:rPr>
          <w:iCs/>
        </w:rPr>
        <w:t xml:space="preserve"> </w:t>
      </w:r>
      <w:r w:rsidR="00E102CA" w:rsidRPr="00795297">
        <w:rPr>
          <w:iCs/>
        </w:rPr>
        <w:t>under</w:t>
      </w:r>
      <w:r w:rsidRPr="00795297">
        <w:rPr>
          <w:iCs/>
        </w:rPr>
        <w:t xml:space="preserve"> sustainable land management in production systems</w:t>
      </w:r>
      <w:r w:rsidR="00E102CA" w:rsidRPr="00795297">
        <w:rPr>
          <w:iCs/>
        </w:rPr>
        <w:t xml:space="preserve"> will be achieved through output 3.3 and output 3.4 as described below. </w:t>
      </w:r>
      <w:r w:rsidRPr="00795297">
        <w:rPr>
          <w:iCs/>
        </w:rPr>
        <w:t xml:space="preserve">6,000 ha </w:t>
      </w:r>
      <w:r w:rsidR="00E102CA" w:rsidRPr="00795297">
        <w:rPr>
          <w:iCs/>
        </w:rPr>
        <w:t xml:space="preserve">of Community based afforestation (river banks, water sources) will allow the creation of a “green belt” </w:t>
      </w:r>
      <w:r w:rsidR="00E102CA" w:rsidRPr="00795297">
        <w:rPr>
          <w:noProof/>
        </w:rPr>
        <w:t xml:space="preserve">the “carbon sink” function of each ecovillage (output 3.3). In addition </w:t>
      </w:r>
      <w:r w:rsidR="00544E5B" w:rsidRPr="00795297">
        <w:rPr>
          <w:noProof/>
        </w:rPr>
        <w:t xml:space="preserve">the project will implement </w:t>
      </w:r>
      <w:r w:rsidR="00E102CA" w:rsidRPr="00795297">
        <w:rPr>
          <w:noProof/>
        </w:rPr>
        <w:t>Ecological Perimeters</w:t>
      </w:r>
      <w:r w:rsidR="00544E5B" w:rsidRPr="00795297">
        <w:rPr>
          <w:noProof/>
        </w:rPr>
        <w:t xml:space="preserve"> within the ecovillage territories and improve the adoption of agro-ecology practices, that</w:t>
      </w:r>
      <w:r w:rsidR="00E102CA" w:rsidRPr="00795297">
        <w:rPr>
          <w:noProof/>
        </w:rPr>
        <w:t xml:space="preserve"> will play a key role in the improvement of key productive land uses</w:t>
      </w:r>
      <w:r w:rsidR="00544E5B" w:rsidRPr="00795297">
        <w:rPr>
          <w:noProof/>
        </w:rPr>
        <w:t xml:space="preserve">, allowing the sustainable management of about </w:t>
      </w:r>
      <w:r w:rsidR="00F80418" w:rsidRPr="00795297">
        <w:rPr>
          <w:noProof/>
        </w:rPr>
        <w:t>1</w:t>
      </w:r>
      <w:r w:rsidR="00544E5B" w:rsidRPr="00795297">
        <w:rPr>
          <w:noProof/>
        </w:rPr>
        <w:t xml:space="preserve">,000 ha by the end of the project (output 3.4). </w:t>
      </w:r>
      <w:r w:rsidR="00613EAE" w:rsidRPr="00795297">
        <w:rPr>
          <w:noProof/>
        </w:rPr>
        <w:t>Local and international NGOs will be involved to achieve this outcome.</w:t>
      </w:r>
    </w:p>
    <w:p w14:paraId="20E68C79" w14:textId="77777777" w:rsidR="00C378DD" w:rsidRPr="00795297" w:rsidRDefault="00C378DD" w:rsidP="001F1D15">
      <w:pPr>
        <w:spacing w:after="0"/>
        <w:jc w:val="left"/>
        <w:rPr>
          <w:rFonts w:asciiTheme="majorHAnsi" w:hAnsiTheme="majorHAnsi" w:cstheme="majorHAnsi"/>
          <w:b/>
          <w:szCs w:val="20"/>
        </w:rPr>
      </w:pPr>
    </w:p>
    <w:p w14:paraId="47A7B840" w14:textId="77777777" w:rsidR="00C378DD" w:rsidRPr="00795297" w:rsidRDefault="41A50FA2" w:rsidP="41A50FA2">
      <w:pPr>
        <w:rPr>
          <w:i/>
          <w:iCs/>
        </w:rPr>
      </w:pPr>
      <w:r w:rsidRPr="00795297">
        <w:rPr>
          <w:b/>
          <w:bCs/>
          <w:i/>
          <w:iCs/>
        </w:rPr>
        <w:t>Output 3.1: The Eco-village concept is promoted in at least 10 villages around PAs of the Bafing-Falémé landscape</w:t>
      </w:r>
    </w:p>
    <w:p w14:paraId="0854553B" w14:textId="1C43C5F5" w:rsidR="00867AEB" w:rsidRPr="00795297" w:rsidRDefault="41A50FA2" w:rsidP="00DB13F6">
      <w:pPr>
        <w:pStyle w:val="ListParagraph"/>
        <w:numPr>
          <w:ilvl w:val="0"/>
          <w:numId w:val="21"/>
        </w:numPr>
        <w:rPr>
          <w:rFonts w:cstheme="majorBidi"/>
        </w:rPr>
      </w:pPr>
      <w:r w:rsidRPr="00795297">
        <w:rPr>
          <w:rFonts w:cstheme="majorBidi"/>
        </w:rPr>
        <w:t>Under this output, a framework for Ecovillages (EV) establishment (including Ecovillage Management Plans) is developed with an overall vision for management and use of community lands, incorporating sustainable natural resource management, biodiversity conservation, renewable energy and climate change adaptation. This will require capacity building activities, provided through experience sharing from the Senegalese National Ecovillages Agency (ANEV). During the PPG</w:t>
      </w:r>
      <w:r w:rsidR="00C661A5" w:rsidRPr="00795297">
        <w:rPr>
          <w:rFonts w:cstheme="majorBidi"/>
        </w:rPr>
        <w:t xml:space="preserve"> phase</w:t>
      </w:r>
      <w:r w:rsidRPr="00795297">
        <w:rPr>
          <w:rFonts w:cstheme="majorBidi"/>
        </w:rPr>
        <w:t xml:space="preserve">, ANEV committed to provide expertise to the project and to organize field visits within Senegalese ecovillages. </w:t>
      </w:r>
      <w:r w:rsidRPr="00795297">
        <w:rPr>
          <w:noProof/>
        </w:rPr>
        <w:t xml:space="preserve">A key tool identified during the PPG phase for this project is the Ecovillage Management Plan (EMP), </w:t>
      </w:r>
      <w:r w:rsidRPr="00795297">
        <w:rPr>
          <w:rFonts w:cstheme="majorBidi"/>
        </w:rPr>
        <w:t xml:space="preserve">“Plan de Gestion des Terroirs Ecovillageois” in French. Each ecovillage will have a EMP. Plans will have a global vision for sustainable management and use of all land, water, natural resources and energy under village management and will be developed through participatory workshops involving all stakeholders (village user groups, transhumant herders etc.). Community training in land use planning and management will be a part of the programme under this output. </w:t>
      </w:r>
      <w:r w:rsidR="003B61A3" w:rsidRPr="00795297">
        <w:rPr>
          <w:rFonts w:cstheme="majorBidi"/>
        </w:rPr>
        <w:t>Guinée Ecologie will be a key partner for implementation of output 3.1.</w:t>
      </w:r>
    </w:p>
    <w:p w14:paraId="26567414" w14:textId="77777777" w:rsidR="00867AEB" w:rsidRPr="00795297" w:rsidRDefault="00867AEB" w:rsidP="00867AEB">
      <w:pPr>
        <w:pStyle w:val="ListParagraph"/>
        <w:ind w:left="360"/>
        <w:rPr>
          <w:rFonts w:cstheme="majorBidi"/>
        </w:rPr>
      </w:pPr>
    </w:p>
    <w:p w14:paraId="5DAFED38" w14:textId="750FE7B4" w:rsidR="00867AEB" w:rsidRPr="00795297" w:rsidRDefault="41A50FA2" w:rsidP="00DB13F6">
      <w:pPr>
        <w:pStyle w:val="ListParagraph"/>
        <w:numPr>
          <w:ilvl w:val="0"/>
          <w:numId w:val="21"/>
        </w:numPr>
        <w:rPr>
          <w:rFonts w:cstheme="majorBidi"/>
        </w:rPr>
      </w:pPr>
      <w:r w:rsidRPr="00795297">
        <w:rPr>
          <w:rFonts w:cstheme="majorBidi"/>
        </w:rPr>
        <w:t>Local governance and participatory community development is the backbone of the EV model as it ensures local communities’ buy-in, ownership and involvement in order to ensure success of the new model and equally importantly, post-project sustainability. In all 10 pilot EV, management committees will be set-up or reinforced where they already exist</w:t>
      </w:r>
      <w:r w:rsidR="0099279E" w:rsidRPr="00795297">
        <w:rPr>
          <w:rFonts w:cstheme="majorBidi"/>
        </w:rPr>
        <w:t xml:space="preserve"> with the </w:t>
      </w:r>
      <w:r w:rsidR="00784141" w:rsidRPr="00795297">
        <w:rPr>
          <w:rFonts w:cstheme="majorBidi"/>
        </w:rPr>
        <w:t xml:space="preserve">coordination of Guinée Ecologie and the </w:t>
      </w:r>
      <w:r w:rsidR="0099279E" w:rsidRPr="00795297">
        <w:rPr>
          <w:rFonts w:cstheme="majorBidi"/>
        </w:rPr>
        <w:t>support of local CSOs</w:t>
      </w:r>
      <w:r w:rsidR="002A5FCF" w:rsidRPr="00795297">
        <w:rPr>
          <w:rFonts w:cstheme="majorBidi"/>
        </w:rPr>
        <w:t xml:space="preserve"> (AVODEPPE, ADJEDELOPE, ADECOM, VAPE and SYNADEV) that will be selected through a call of proposals and will be trained by PMU</w:t>
      </w:r>
      <w:r w:rsidR="00784141" w:rsidRPr="00795297">
        <w:rPr>
          <w:rFonts w:cstheme="majorBidi"/>
        </w:rPr>
        <w:t xml:space="preserve"> and Guinée Ecologie</w:t>
      </w:r>
      <w:r w:rsidRPr="00795297">
        <w:rPr>
          <w:rFonts w:cstheme="majorBidi"/>
        </w:rPr>
        <w:t xml:space="preserve">. These </w:t>
      </w:r>
      <w:r w:rsidR="00784141" w:rsidRPr="00795297">
        <w:rPr>
          <w:rFonts w:cstheme="majorBidi"/>
        </w:rPr>
        <w:t xml:space="preserve">EV </w:t>
      </w:r>
      <w:r w:rsidRPr="00795297">
        <w:rPr>
          <w:rFonts w:cstheme="majorBidi"/>
        </w:rPr>
        <w:t xml:space="preserve">committees will receive capacity development </w:t>
      </w:r>
      <w:r w:rsidR="0099279E" w:rsidRPr="00795297">
        <w:rPr>
          <w:rFonts w:cstheme="majorBidi"/>
        </w:rPr>
        <w:t xml:space="preserve">from </w:t>
      </w:r>
      <w:r w:rsidR="00784141" w:rsidRPr="00795297">
        <w:rPr>
          <w:rFonts w:cstheme="majorBidi"/>
        </w:rPr>
        <w:t xml:space="preserve">the selected </w:t>
      </w:r>
      <w:r w:rsidR="0099279E" w:rsidRPr="00795297">
        <w:rPr>
          <w:rFonts w:cstheme="majorBidi"/>
        </w:rPr>
        <w:t xml:space="preserve">local NGOs </w:t>
      </w:r>
      <w:r w:rsidRPr="00795297">
        <w:rPr>
          <w:rFonts w:cstheme="majorBidi"/>
        </w:rPr>
        <w:t xml:space="preserve">support all activities pertaining to the EV and to managing resources, expectations, conflicts, etc. The members will be called upon for the definition of an EMP of the village. Ideally, the committees will be inclusive, composed of older men, women, young men and women. Bylaws and rules will be put in place to facilitate the committees’ work and ensure their mandates are clear. </w:t>
      </w:r>
    </w:p>
    <w:p w14:paraId="412C61E6" w14:textId="77777777" w:rsidR="00867AEB" w:rsidRPr="00795297" w:rsidRDefault="00867AEB" w:rsidP="00867AEB">
      <w:pPr>
        <w:pStyle w:val="ListParagraph"/>
        <w:rPr>
          <w:rFonts w:cstheme="majorBidi"/>
        </w:rPr>
      </w:pPr>
    </w:p>
    <w:p w14:paraId="5EB48540" w14:textId="77777777" w:rsidR="008D0047" w:rsidRPr="00795297" w:rsidRDefault="41A50FA2" w:rsidP="00DB13F6">
      <w:pPr>
        <w:pStyle w:val="ListParagraph"/>
        <w:numPr>
          <w:ilvl w:val="0"/>
          <w:numId w:val="21"/>
        </w:numPr>
        <w:rPr>
          <w:rFonts w:cstheme="majorBidi"/>
        </w:rPr>
      </w:pPr>
      <w:r w:rsidRPr="00795297">
        <w:rPr>
          <w:rFonts w:cstheme="majorBidi"/>
        </w:rPr>
        <w:t xml:space="preserve">Gender mainstreaming is one of the key characteristics of the ecovillage model. Hence, specific income-generating activities and capacity-building addressing the needs of vulnerable groups such as women and youth will be a major component of the 10 EV. Women will be supporting in participating in the local governance and setting-up community savings, and will be a focus of the value chains support (see output 3.5). </w:t>
      </w:r>
    </w:p>
    <w:p w14:paraId="4E68DA24" w14:textId="77777777" w:rsidR="00B53BA3" w:rsidRPr="00795297" w:rsidRDefault="00B53BA3" w:rsidP="00187F6D">
      <w:pPr>
        <w:spacing w:after="0"/>
        <w:rPr>
          <w:rFonts w:cstheme="majorHAnsi"/>
          <w:szCs w:val="20"/>
        </w:rPr>
      </w:pPr>
    </w:p>
    <w:p w14:paraId="72ACA4A4" w14:textId="77777777" w:rsidR="00C6691C" w:rsidRPr="00795297" w:rsidRDefault="00C6691C">
      <w:pPr>
        <w:spacing w:after="0"/>
        <w:jc w:val="left"/>
        <w:rPr>
          <w:rFonts w:cstheme="majorBidi"/>
          <w:u w:val="single"/>
        </w:rPr>
      </w:pPr>
      <w:r w:rsidRPr="00795297">
        <w:rPr>
          <w:rFonts w:cstheme="majorBidi"/>
          <w:u w:val="single"/>
        </w:rPr>
        <w:br w:type="page"/>
      </w:r>
    </w:p>
    <w:p w14:paraId="27857484" w14:textId="0145ED48" w:rsidR="00E619AB" w:rsidRPr="00795297" w:rsidRDefault="41A50FA2" w:rsidP="00DB13F6">
      <w:pPr>
        <w:pStyle w:val="ListParagraph"/>
        <w:numPr>
          <w:ilvl w:val="0"/>
          <w:numId w:val="21"/>
        </w:numPr>
        <w:rPr>
          <w:rFonts w:cstheme="majorBidi"/>
        </w:rPr>
      </w:pPr>
      <w:r w:rsidRPr="00795297">
        <w:rPr>
          <w:rFonts w:cstheme="majorBidi"/>
          <w:u w:val="single"/>
        </w:rPr>
        <w:t>Activities under this output will include</w:t>
      </w:r>
      <w:r w:rsidRPr="00795297">
        <w:rPr>
          <w:rFonts w:cstheme="majorBidi"/>
        </w:rPr>
        <w:t>:</w:t>
      </w:r>
    </w:p>
    <w:p w14:paraId="45D3B2D6" w14:textId="77777777" w:rsidR="00AB7EA4" w:rsidRPr="00795297" w:rsidRDefault="00AB7EA4" w:rsidP="00AB7EA4">
      <w:pPr>
        <w:rPr>
          <w:rFonts w:cstheme="majorBidi"/>
          <w:b/>
        </w:rPr>
      </w:pPr>
    </w:p>
    <w:p w14:paraId="65808F23" w14:textId="77777777" w:rsidR="00AB7EA4" w:rsidRPr="00795297" w:rsidRDefault="000103DB" w:rsidP="00DB13F6">
      <w:pPr>
        <w:pStyle w:val="ListParagraph"/>
        <w:numPr>
          <w:ilvl w:val="0"/>
          <w:numId w:val="78"/>
        </w:numPr>
        <w:rPr>
          <w:rFonts w:cstheme="majorBidi"/>
          <w:b/>
        </w:rPr>
      </w:pPr>
      <w:r w:rsidRPr="00795297">
        <w:rPr>
          <w:rFonts w:cstheme="majorBidi"/>
          <w:b/>
        </w:rPr>
        <w:t xml:space="preserve">Activity 3.1.1: </w:t>
      </w:r>
      <w:r w:rsidR="00AB7EA4" w:rsidRPr="00795297">
        <w:rPr>
          <w:rFonts w:cstheme="majorBidi"/>
          <w:b/>
        </w:rPr>
        <w:t>Elaboration of a management plan for ecovillage</w:t>
      </w:r>
    </w:p>
    <w:p w14:paraId="100011ED" w14:textId="77777777" w:rsidR="006F7725" w:rsidRPr="00795297" w:rsidRDefault="41A50FA2" w:rsidP="00DB13F6">
      <w:pPr>
        <w:pStyle w:val="ListParagraph"/>
        <w:numPr>
          <w:ilvl w:val="0"/>
          <w:numId w:val="46"/>
        </w:numPr>
        <w:rPr>
          <w:rFonts w:cstheme="majorBidi"/>
        </w:rPr>
      </w:pPr>
      <w:r w:rsidRPr="00795297">
        <w:rPr>
          <w:rFonts w:cstheme="majorBidi"/>
        </w:rPr>
        <w:t>Develop a generic framework for the EMPs, which will focus on both the biodiversity conservation aspect and on the biocarbon aspect of ‘Land-Use, Land-Use Change and Forestry’ (LULUCF) in Ecovillages.</w:t>
      </w:r>
    </w:p>
    <w:p w14:paraId="6DBC6D43" w14:textId="77777777" w:rsidR="00AB7EA4" w:rsidRPr="00795297" w:rsidRDefault="00AB7EA4" w:rsidP="00DB13F6">
      <w:pPr>
        <w:pStyle w:val="ListParagraph"/>
        <w:numPr>
          <w:ilvl w:val="0"/>
          <w:numId w:val="26"/>
        </w:numPr>
        <w:rPr>
          <w:rFonts w:cstheme="majorBidi"/>
        </w:rPr>
      </w:pPr>
      <w:r w:rsidRPr="00795297">
        <w:rPr>
          <w:rFonts w:cstheme="majorBidi"/>
          <w:b/>
        </w:rPr>
        <w:t>Activity 3.1.2: Establishment of the baseline situation in each ecovillage</w:t>
      </w:r>
    </w:p>
    <w:p w14:paraId="70B89E12" w14:textId="77777777" w:rsidR="00AB7EA4" w:rsidRPr="00795297" w:rsidRDefault="41A50FA2" w:rsidP="00DB13F6">
      <w:pPr>
        <w:pStyle w:val="ListParagraph"/>
        <w:numPr>
          <w:ilvl w:val="0"/>
          <w:numId w:val="46"/>
        </w:numPr>
        <w:rPr>
          <w:rFonts w:cstheme="majorBidi"/>
        </w:rPr>
      </w:pPr>
      <w:r w:rsidRPr="00795297">
        <w:rPr>
          <w:rFonts w:cstheme="majorBidi"/>
        </w:rPr>
        <w:t xml:space="preserve">Elaborate the baseline for each of the 10 pilot ecovillages: baseline of emission reductions due to deforestation and degradation of forests, emissions from cooking, etc. </w:t>
      </w:r>
    </w:p>
    <w:p w14:paraId="759506C1" w14:textId="77777777" w:rsidR="00AB7EA4" w:rsidRPr="00795297" w:rsidRDefault="00AB7EA4" w:rsidP="00DB13F6">
      <w:pPr>
        <w:pStyle w:val="ListParagraph"/>
        <w:numPr>
          <w:ilvl w:val="0"/>
          <w:numId w:val="26"/>
        </w:numPr>
        <w:rPr>
          <w:rFonts w:cstheme="majorBidi"/>
          <w:b/>
        </w:rPr>
      </w:pPr>
      <w:r w:rsidRPr="00795297">
        <w:rPr>
          <w:rFonts w:cstheme="majorBidi"/>
          <w:b/>
        </w:rPr>
        <w:t>Activity 3.1.3: Field trip organization to learn from eco-village experience in Senegal</w:t>
      </w:r>
    </w:p>
    <w:p w14:paraId="713121CE" w14:textId="77777777" w:rsidR="00AB7EA4" w:rsidRPr="00795297" w:rsidRDefault="00AB7EA4" w:rsidP="00DB13F6">
      <w:pPr>
        <w:pStyle w:val="ListParagraph"/>
        <w:numPr>
          <w:ilvl w:val="0"/>
          <w:numId w:val="26"/>
        </w:numPr>
        <w:rPr>
          <w:rFonts w:cstheme="majorBidi"/>
        </w:rPr>
      </w:pPr>
      <w:r w:rsidRPr="00795297">
        <w:rPr>
          <w:rFonts w:cstheme="majorBidi"/>
          <w:b/>
        </w:rPr>
        <w:t>Activity 3.1.4: Establishment of an eco-village committee development</w:t>
      </w:r>
    </w:p>
    <w:p w14:paraId="04EADA3E" w14:textId="77777777" w:rsidR="00AB7EA4" w:rsidRPr="00795297" w:rsidRDefault="41A50FA2" w:rsidP="00DB13F6">
      <w:pPr>
        <w:pStyle w:val="ListParagraph"/>
        <w:numPr>
          <w:ilvl w:val="0"/>
          <w:numId w:val="46"/>
        </w:numPr>
        <w:rPr>
          <w:rFonts w:cstheme="majorBidi"/>
        </w:rPr>
      </w:pPr>
      <w:r w:rsidRPr="00795297">
        <w:rPr>
          <w:rFonts w:cstheme="majorBidi"/>
        </w:rPr>
        <w:t xml:space="preserve">In all pilot villages, support communities and management committees (see below: local governance) to assess their available land and water resource and its potential for provision of different goods and services and to define the Ecovillage Management Plan. </w:t>
      </w:r>
    </w:p>
    <w:p w14:paraId="40C3407C" w14:textId="77777777" w:rsidR="00796312" w:rsidRPr="00795297" w:rsidRDefault="41A50FA2" w:rsidP="00DB13F6">
      <w:pPr>
        <w:pStyle w:val="ListParagraph"/>
        <w:numPr>
          <w:ilvl w:val="0"/>
          <w:numId w:val="46"/>
        </w:numPr>
        <w:rPr>
          <w:rFonts w:cstheme="majorBidi"/>
        </w:rPr>
      </w:pPr>
      <w:r w:rsidRPr="00795297">
        <w:rPr>
          <w:rFonts w:cstheme="majorBidi"/>
        </w:rPr>
        <w:t xml:space="preserve">In all pilot villages, elaborate a specific EMP by identifying and defining zones and areas of land and water, used and managed by villages, which contribute different functions and may require different forms of management. For example: </w:t>
      </w:r>
    </w:p>
    <w:p w14:paraId="1D8DA539" w14:textId="77777777" w:rsidR="006F7725" w:rsidRPr="00795297" w:rsidRDefault="006F7725" w:rsidP="00DB13F6">
      <w:pPr>
        <w:pStyle w:val="ListParagraph"/>
        <w:numPr>
          <w:ilvl w:val="1"/>
          <w:numId w:val="35"/>
        </w:numPr>
        <w:rPr>
          <w:rFonts w:cstheme="majorBidi"/>
        </w:rPr>
      </w:pPr>
      <w:r w:rsidRPr="00795297">
        <w:rPr>
          <w:rFonts w:cstheme="majorBidi"/>
        </w:rPr>
        <w:t>Ecovillage forests (EVFs): this about 20 to 50 ha in each village where the “mise en defens” (deferred grazing area / no go area) is practiced. Sustainable exploitation of natural resources that do not compromise biodiversity conservation (e.g. ecotourism, honey, other sustainable harvests) can be carried out after the full rehabilitation of the EVF. Where EVFs are adjacent to PAs (e.g. BNMB) they will also function to support biodiversity conservation in the PA (through providing a buffer zone, extension of habitat and/ or migration corridor). They can also help to reduce pressure on the PA by providing alternative spaces for habitat regeneration, wildlife viewing/ ecotourism; better management e.g. fire control, an additional barrier to livestock entering the PA etc. To ensure the development of these activities, each EVF will develop and implement a local community based management plan based on traditional use of natural resources, setting local rules and regulations based on traditional knowledge and concerned stakeholders visions.</w:t>
      </w:r>
    </w:p>
    <w:p w14:paraId="5E083CD1" w14:textId="77777777" w:rsidR="006F7725" w:rsidRPr="00795297" w:rsidRDefault="006F7725" w:rsidP="00DB13F6">
      <w:pPr>
        <w:pStyle w:val="ListParagraph"/>
        <w:numPr>
          <w:ilvl w:val="1"/>
          <w:numId w:val="35"/>
        </w:numPr>
        <w:rPr>
          <w:rFonts w:cstheme="majorBidi"/>
        </w:rPr>
      </w:pPr>
      <w:r w:rsidRPr="00795297">
        <w:rPr>
          <w:rFonts w:cstheme="majorBidi"/>
        </w:rPr>
        <w:t>Woodlot for sustainable fuelwood production: it is specific plantation for wood production and utilization by the households. At least 2 ha of woodlots will be planted in each ecovillage, for a total of 20 ha (or around 20,000 trees).</w:t>
      </w:r>
    </w:p>
    <w:p w14:paraId="7D121835" w14:textId="77777777" w:rsidR="00796312" w:rsidRPr="00795297" w:rsidRDefault="41A50FA2" w:rsidP="00DB13F6">
      <w:pPr>
        <w:pStyle w:val="ListParagraph"/>
        <w:numPr>
          <w:ilvl w:val="1"/>
          <w:numId w:val="35"/>
        </w:numPr>
        <w:rPr>
          <w:rFonts w:cstheme="majorBidi"/>
        </w:rPr>
      </w:pPr>
      <w:r w:rsidRPr="00795297">
        <w:rPr>
          <w:rFonts w:cstheme="majorBidi"/>
        </w:rPr>
        <w:t>Ecological Perimeters (EPs): this is agroforestry perimeter. They are usually forested, at least in part, and provide wood (fuel wood and other purposes), non-wood products, fruits, medicinal plants, vegetables and orchards, water supply, saplings for replanting degraded river banks, etc.</w:t>
      </w:r>
    </w:p>
    <w:p w14:paraId="3A3793E1" w14:textId="77777777" w:rsidR="00796312" w:rsidRPr="00795297" w:rsidRDefault="41A50FA2" w:rsidP="00DB13F6">
      <w:pPr>
        <w:pStyle w:val="ListParagraph"/>
        <w:numPr>
          <w:ilvl w:val="1"/>
          <w:numId w:val="35"/>
        </w:numPr>
        <w:rPr>
          <w:rFonts w:cstheme="majorBidi"/>
        </w:rPr>
      </w:pPr>
      <w:r w:rsidRPr="00795297">
        <w:rPr>
          <w:rFonts w:cstheme="majorBidi"/>
        </w:rPr>
        <w:t xml:space="preserve">Agricultural and grazing lands: </w:t>
      </w:r>
      <w:r w:rsidR="00F80418" w:rsidRPr="00795297">
        <w:rPr>
          <w:rFonts w:cstheme="majorBidi"/>
        </w:rPr>
        <w:t xml:space="preserve">around 500 ha </w:t>
      </w:r>
      <w:r w:rsidRPr="00795297">
        <w:rPr>
          <w:rFonts w:cstheme="majorBidi"/>
        </w:rPr>
        <w:t>managed for crops and livestock, with the introduction of agroecological practices (crops ro</w:t>
      </w:r>
      <w:r w:rsidR="00FC08D0" w:rsidRPr="00795297">
        <w:rPr>
          <w:rFonts w:cstheme="majorBidi"/>
        </w:rPr>
        <w:t>t</w:t>
      </w:r>
      <w:r w:rsidRPr="00795297">
        <w:rPr>
          <w:rFonts w:cstheme="majorBidi"/>
        </w:rPr>
        <w:t>ation, leguminous plan introduction – see output 3.4)</w:t>
      </w:r>
      <w:r w:rsidR="00F80418" w:rsidRPr="00795297">
        <w:rPr>
          <w:rFonts w:cstheme="majorBidi"/>
        </w:rPr>
        <w:t>.</w:t>
      </w:r>
    </w:p>
    <w:p w14:paraId="4BBABA19" w14:textId="77777777" w:rsidR="00D91C6E" w:rsidRPr="00795297" w:rsidRDefault="00D91C6E" w:rsidP="001F1D15">
      <w:pPr>
        <w:spacing w:after="0"/>
        <w:jc w:val="left"/>
        <w:rPr>
          <w:rFonts w:asciiTheme="majorHAnsi" w:hAnsiTheme="majorHAnsi" w:cstheme="majorHAnsi"/>
          <w:b/>
          <w:szCs w:val="20"/>
        </w:rPr>
      </w:pPr>
    </w:p>
    <w:p w14:paraId="55822261" w14:textId="77777777" w:rsidR="000102EA" w:rsidRPr="00795297" w:rsidRDefault="41A50FA2" w:rsidP="41A50FA2">
      <w:pPr>
        <w:rPr>
          <w:i/>
          <w:iCs/>
        </w:rPr>
      </w:pPr>
      <w:r w:rsidRPr="00795297">
        <w:rPr>
          <w:b/>
          <w:bCs/>
          <w:i/>
          <w:iCs/>
        </w:rPr>
        <w:t>Output 3.2: Improved cook</w:t>
      </w:r>
      <w:r w:rsidR="0088366C" w:rsidRPr="00795297">
        <w:rPr>
          <w:b/>
          <w:bCs/>
          <w:i/>
          <w:iCs/>
        </w:rPr>
        <w:t>-</w:t>
      </w:r>
      <w:r w:rsidRPr="00795297">
        <w:rPr>
          <w:b/>
          <w:bCs/>
          <w:i/>
          <w:iCs/>
        </w:rPr>
        <w:t>stoves</w:t>
      </w:r>
      <w:r w:rsidR="00BD7BDD" w:rsidRPr="00795297">
        <w:rPr>
          <w:b/>
          <w:bCs/>
          <w:i/>
          <w:iCs/>
        </w:rPr>
        <w:t>, biogas</w:t>
      </w:r>
      <w:r w:rsidR="0088366C" w:rsidRPr="00795297">
        <w:rPr>
          <w:b/>
          <w:bCs/>
          <w:i/>
          <w:iCs/>
        </w:rPr>
        <w:t xml:space="preserve"> </w:t>
      </w:r>
      <w:r w:rsidR="00635B1C" w:rsidRPr="00795297">
        <w:rPr>
          <w:b/>
          <w:bCs/>
          <w:i/>
          <w:iCs/>
        </w:rPr>
        <w:t>and solar technologies</w:t>
      </w:r>
      <w:r w:rsidRPr="00795297">
        <w:rPr>
          <w:b/>
          <w:bCs/>
          <w:i/>
          <w:iCs/>
        </w:rPr>
        <w:t xml:space="preserve"> are disseminated </w:t>
      </w:r>
      <w:r w:rsidR="0088366C" w:rsidRPr="00795297">
        <w:rPr>
          <w:b/>
          <w:bCs/>
          <w:i/>
          <w:iCs/>
        </w:rPr>
        <w:t>through a value chain approach</w:t>
      </w:r>
      <w:r w:rsidRPr="00795297">
        <w:rPr>
          <w:b/>
          <w:bCs/>
          <w:i/>
          <w:iCs/>
        </w:rPr>
        <w:t xml:space="preserve"> to reduce GHG emissions and pressure on forests</w:t>
      </w:r>
    </w:p>
    <w:p w14:paraId="7C6DCB9C" w14:textId="77777777" w:rsidR="00F8663D" w:rsidRPr="00795297" w:rsidRDefault="00F304D2" w:rsidP="00DB13F6">
      <w:pPr>
        <w:pStyle w:val="ListParagraph"/>
        <w:numPr>
          <w:ilvl w:val="0"/>
          <w:numId w:val="21"/>
        </w:numPr>
        <w:rPr>
          <w:noProof/>
        </w:rPr>
      </w:pPr>
      <w:r w:rsidRPr="00795297">
        <w:rPr>
          <w:noProof/>
        </w:rPr>
        <w:t>Under this output, the project will reduce pressure on forests by disse</w:t>
      </w:r>
      <w:r w:rsidR="008D1BA0" w:rsidRPr="00795297">
        <w:rPr>
          <w:noProof/>
        </w:rPr>
        <w:t>minating domest</w:t>
      </w:r>
      <w:r w:rsidRPr="00795297">
        <w:rPr>
          <w:noProof/>
        </w:rPr>
        <w:t>i</w:t>
      </w:r>
      <w:r w:rsidR="008D1BA0" w:rsidRPr="00795297">
        <w:rPr>
          <w:noProof/>
        </w:rPr>
        <w:t>c</w:t>
      </w:r>
      <w:r w:rsidRPr="00795297">
        <w:rPr>
          <w:noProof/>
        </w:rPr>
        <w:t xml:space="preserve"> energy use</w:t>
      </w:r>
      <w:r w:rsidR="00376FC7" w:rsidRPr="00795297">
        <w:rPr>
          <w:noProof/>
        </w:rPr>
        <w:t xml:space="preserve"> technologies</w:t>
      </w:r>
      <w:r w:rsidRPr="00795297">
        <w:rPr>
          <w:noProof/>
        </w:rPr>
        <w:t xml:space="preserve"> in the eco-villages and also in the whole Bafing-Falémé landscape. </w:t>
      </w:r>
      <w:r w:rsidR="00376FC7" w:rsidRPr="00795297">
        <w:rPr>
          <w:noProof/>
        </w:rPr>
        <w:t xml:space="preserve">Three main technologies will be promoted, and several partners will be involved for the implementation this output. </w:t>
      </w:r>
    </w:p>
    <w:p w14:paraId="1B2920DA" w14:textId="77777777" w:rsidR="00FC571C" w:rsidRPr="00795297" w:rsidRDefault="00FC571C" w:rsidP="00FC571C">
      <w:pPr>
        <w:pStyle w:val="ListParagraph"/>
        <w:ind w:left="360"/>
        <w:rPr>
          <w:noProof/>
        </w:rPr>
      </w:pPr>
    </w:p>
    <w:tbl>
      <w:tblPr>
        <w:tblStyle w:val="TableGrid"/>
        <w:tblW w:w="0" w:type="auto"/>
        <w:tblLook w:val="04A0" w:firstRow="1" w:lastRow="0" w:firstColumn="1" w:lastColumn="0" w:noHBand="0" w:noVBand="1"/>
      </w:tblPr>
      <w:tblGrid>
        <w:gridCol w:w="3562"/>
        <w:gridCol w:w="5788"/>
      </w:tblGrid>
      <w:tr w:rsidR="003B61A3" w:rsidRPr="00795297" w14:paraId="6F61ED9C" w14:textId="77777777" w:rsidTr="003B61A3">
        <w:trPr>
          <w:tblHeader/>
        </w:trPr>
        <w:tc>
          <w:tcPr>
            <w:tcW w:w="3562" w:type="dxa"/>
          </w:tcPr>
          <w:p w14:paraId="13DE045E" w14:textId="77777777" w:rsidR="00FC571C" w:rsidRPr="00795297" w:rsidRDefault="00FC571C" w:rsidP="00430DB1">
            <w:pPr>
              <w:rPr>
                <w:b/>
                <w:noProof/>
              </w:rPr>
            </w:pPr>
            <w:r w:rsidRPr="00795297">
              <w:rPr>
                <w:b/>
                <w:noProof/>
              </w:rPr>
              <w:t>Technologies</w:t>
            </w:r>
          </w:p>
        </w:tc>
        <w:tc>
          <w:tcPr>
            <w:tcW w:w="5788" w:type="dxa"/>
          </w:tcPr>
          <w:p w14:paraId="475A5454" w14:textId="77777777" w:rsidR="00FC571C" w:rsidRPr="00795297" w:rsidRDefault="00FC571C" w:rsidP="00430DB1">
            <w:pPr>
              <w:rPr>
                <w:b/>
                <w:noProof/>
              </w:rPr>
            </w:pPr>
            <w:r w:rsidRPr="00795297">
              <w:rPr>
                <w:b/>
                <w:noProof/>
              </w:rPr>
              <w:t>Identified partners</w:t>
            </w:r>
          </w:p>
        </w:tc>
      </w:tr>
      <w:tr w:rsidR="003B61A3" w:rsidRPr="00795297" w14:paraId="0C2AE722" w14:textId="77777777" w:rsidTr="003B61A3">
        <w:tc>
          <w:tcPr>
            <w:tcW w:w="3562" w:type="dxa"/>
          </w:tcPr>
          <w:p w14:paraId="1AE5645F" w14:textId="77777777" w:rsidR="00FC571C" w:rsidRPr="00795297" w:rsidRDefault="00FC571C" w:rsidP="00430DB1">
            <w:pPr>
              <w:rPr>
                <w:noProof/>
              </w:rPr>
            </w:pPr>
            <w:r w:rsidRPr="00795297">
              <w:rPr>
                <w:noProof/>
              </w:rPr>
              <w:t>Improved cookstoves, both in rural areas (eco-village) and in small urban centers,</w:t>
            </w:r>
          </w:p>
        </w:tc>
        <w:tc>
          <w:tcPr>
            <w:tcW w:w="5788" w:type="dxa"/>
          </w:tcPr>
          <w:p w14:paraId="6D485D29" w14:textId="77777777" w:rsidR="00FC571C" w:rsidRPr="00795297" w:rsidRDefault="00471049" w:rsidP="00430DB1">
            <w:pPr>
              <w:rPr>
                <w:noProof/>
              </w:rPr>
            </w:pPr>
            <w:r w:rsidRPr="00795297">
              <w:rPr>
                <w:noProof/>
              </w:rPr>
              <w:t xml:space="preserve">The NGO Guinée44 has large experience in establishing cook-stoves value chains in Guinea. </w:t>
            </w:r>
            <w:r w:rsidR="00787BF7" w:rsidRPr="00795297">
              <w:rPr>
                <w:noProof/>
              </w:rPr>
              <w:t xml:space="preserve">During the launching phase of the project, a </w:t>
            </w:r>
            <w:r w:rsidR="00C02CFC" w:rsidRPr="00795297">
              <w:rPr>
                <w:noProof/>
              </w:rPr>
              <w:t>partnership will be signed.</w:t>
            </w:r>
          </w:p>
        </w:tc>
      </w:tr>
      <w:tr w:rsidR="003B61A3" w:rsidRPr="00795297" w14:paraId="31761B04" w14:textId="77777777" w:rsidTr="003B61A3">
        <w:tc>
          <w:tcPr>
            <w:tcW w:w="3562" w:type="dxa"/>
          </w:tcPr>
          <w:p w14:paraId="64F1B2EE" w14:textId="77777777" w:rsidR="00FC571C" w:rsidRPr="00795297" w:rsidRDefault="00FC571C" w:rsidP="00430DB1">
            <w:pPr>
              <w:rPr>
                <w:noProof/>
              </w:rPr>
            </w:pPr>
            <w:r w:rsidRPr="00795297">
              <w:rPr>
                <w:noProof/>
              </w:rPr>
              <w:t>Domestic Biogaz at the family scale.</w:t>
            </w:r>
          </w:p>
        </w:tc>
        <w:tc>
          <w:tcPr>
            <w:tcW w:w="5788" w:type="dxa"/>
          </w:tcPr>
          <w:p w14:paraId="276A3B6A" w14:textId="77777777" w:rsidR="00FC571C" w:rsidRPr="00795297" w:rsidRDefault="00884234" w:rsidP="00430DB1">
            <w:pPr>
              <w:rPr>
                <w:noProof/>
              </w:rPr>
            </w:pPr>
            <w:r w:rsidRPr="00795297">
              <w:rPr>
                <w:noProof/>
              </w:rPr>
              <w:t>The national program</w:t>
            </w:r>
            <w:r w:rsidR="008B7895" w:rsidRPr="00795297">
              <w:rPr>
                <w:noProof/>
              </w:rPr>
              <w:t xml:space="preserve"> for biogas is implemented by the MEEF</w:t>
            </w:r>
            <w:r w:rsidRPr="00795297">
              <w:rPr>
                <w:noProof/>
              </w:rPr>
              <w:t xml:space="preserve"> in partnership with the National Agency for Microfinance</w:t>
            </w:r>
            <w:r w:rsidR="008B7895" w:rsidRPr="00795297">
              <w:rPr>
                <w:noProof/>
              </w:rPr>
              <w:t xml:space="preserve">. </w:t>
            </w:r>
          </w:p>
        </w:tc>
      </w:tr>
      <w:tr w:rsidR="003B61A3" w:rsidRPr="00795297" w14:paraId="36B85023" w14:textId="77777777" w:rsidTr="003B61A3">
        <w:tc>
          <w:tcPr>
            <w:tcW w:w="3562" w:type="dxa"/>
          </w:tcPr>
          <w:p w14:paraId="1AF72333" w14:textId="77777777" w:rsidR="00FC571C" w:rsidRPr="00795297" w:rsidRDefault="00FC571C" w:rsidP="00430DB1">
            <w:pPr>
              <w:rPr>
                <w:noProof/>
              </w:rPr>
            </w:pPr>
            <w:r w:rsidRPr="00795297">
              <w:rPr>
                <w:noProof/>
              </w:rPr>
              <w:t>Improved solar energy te</w:t>
            </w:r>
            <w:r w:rsidR="00C02CFC" w:rsidRPr="00795297">
              <w:rPr>
                <w:noProof/>
              </w:rPr>
              <w:t>c</w:t>
            </w:r>
            <w:r w:rsidRPr="00795297">
              <w:rPr>
                <w:noProof/>
              </w:rPr>
              <w:t>hnologies</w:t>
            </w:r>
          </w:p>
        </w:tc>
        <w:tc>
          <w:tcPr>
            <w:tcW w:w="5788" w:type="dxa"/>
          </w:tcPr>
          <w:p w14:paraId="160E1E97" w14:textId="77777777" w:rsidR="00FC571C" w:rsidRPr="00795297" w:rsidRDefault="008B7895" w:rsidP="00430DB1">
            <w:pPr>
              <w:rPr>
                <w:noProof/>
              </w:rPr>
            </w:pPr>
            <w:r w:rsidRPr="00795297">
              <w:rPr>
                <w:noProof/>
              </w:rPr>
              <w:t>The Ministry of energy will support the implementation of solar technologies in the ecovillages.</w:t>
            </w:r>
          </w:p>
        </w:tc>
      </w:tr>
    </w:tbl>
    <w:p w14:paraId="57E71AEA" w14:textId="77777777" w:rsidR="00FC571C" w:rsidRPr="00795297" w:rsidRDefault="00FC571C" w:rsidP="00430DB1">
      <w:pPr>
        <w:rPr>
          <w:noProof/>
        </w:rPr>
      </w:pPr>
    </w:p>
    <w:p w14:paraId="580078CB" w14:textId="77777777" w:rsidR="00B04A48" w:rsidRPr="00795297" w:rsidRDefault="00F8663D" w:rsidP="00DB13F6">
      <w:pPr>
        <w:pStyle w:val="ListParagraph"/>
        <w:numPr>
          <w:ilvl w:val="0"/>
          <w:numId w:val="21"/>
        </w:numPr>
        <w:rPr>
          <w:noProof/>
        </w:rPr>
      </w:pPr>
      <w:r w:rsidRPr="00795297">
        <w:rPr>
          <w:noProof/>
        </w:rPr>
        <w:t>First of all, the project will finance a study with the objective to analyze (i) the expectations and behavior of customers on the market of domestic uses, (ii) the production and marketing chains of different technologies for cooking</w:t>
      </w:r>
      <w:r w:rsidR="004B0776" w:rsidRPr="00795297">
        <w:rPr>
          <w:noProof/>
        </w:rPr>
        <w:t xml:space="preserve"> (including local know-how, existence of pottery in the area, </w:t>
      </w:r>
      <w:r w:rsidR="00A950B3" w:rsidRPr="00795297">
        <w:rPr>
          <w:noProof/>
        </w:rPr>
        <w:t xml:space="preserve">mapping of the craftsmen, </w:t>
      </w:r>
      <w:r w:rsidR="004B0776" w:rsidRPr="00795297">
        <w:rPr>
          <w:noProof/>
        </w:rPr>
        <w:t>etc.)</w:t>
      </w:r>
      <w:r w:rsidR="00A950B3" w:rsidRPr="00795297">
        <w:rPr>
          <w:noProof/>
        </w:rPr>
        <w:t xml:space="preserve"> (i</w:t>
      </w:r>
      <w:r w:rsidRPr="00795297">
        <w:rPr>
          <w:noProof/>
        </w:rPr>
        <w:t>ii) the marketing of the identified technologies developed by the project in the local market.</w:t>
      </w:r>
    </w:p>
    <w:p w14:paraId="2526F244" w14:textId="77777777" w:rsidR="00B04A48" w:rsidRPr="00795297" w:rsidRDefault="00B04A48" w:rsidP="00B04A48">
      <w:pPr>
        <w:pStyle w:val="ListParagraph"/>
        <w:ind w:left="360"/>
        <w:rPr>
          <w:noProof/>
        </w:rPr>
      </w:pPr>
    </w:p>
    <w:p w14:paraId="6228F178" w14:textId="77777777" w:rsidR="00B04A48" w:rsidRPr="00795297" w:rsidRDefault="005007B8" w:rsidP="00DB13F6">
      <w:pPr>
        <w:pStyle w:val="ListParagraph"/>
        <w:numPr>
          <w:ilvl w:val="0"/>
          <w:numId w:val="21"/>
        </w:numPr>
        <w:rPr>
          <w:noProof/>
        </w:rPr>
      </w:pPr>
      <w:r w:rsidRPr="00795297">
        <w:rPr>
          <w:noProof/>
        </w:rPr>
        <w:t>A</w:t>
      </w:r>
      <w:r w:rsidR="00FC08D0" w:rsidRPr="00795297">
        <w:rPr>
          <w:noProof/>
        </w:rPr>
        <w:t>s</w:t>
      </w:r>
      <w:r w:rsidRPr="00795297">
        <w:rPr>
          <w:noProof/>
        </w:rPr>
        <w:t xml:space="preserve"> regards </w:t>
      </w:r>
      <w:r w:rsidR="00FC08D0" w:rsidRPr="00795297">
        <w:rPr>
          <w:noProof/>
        </w:rPr>
        <w:t xml:space="preserve">to </w:t>
      </w:r>
      <w:r w:rsidRPr="00795297">
        <w:rPr>
          <w:noProof/>
        </w:rPr>
        <w:t xml:space="preserve">cookstove, two distinct technologies will be </w:t>
      </w:r>
      <w:r w:rsidR="00A950B3" w:rsidRPr="00795297">
        <w:rPr>
          <w:noProof/>
        </w:rPr>
        <w:t>considered (and further analyzed during the study)</w:t>
      </w:r>
      <w:r w:rsidRPr="00795297">
        <w:rPr>
          <w:noProof/>
        </w:rPr>
        <w:t xml:space="preserve">. In the rural areas (ecovillage), Banco stoves will be promoted through training of women. Women will then </w:t>
      </w:r>
      <w:r w:rsidR="00FC08D0" w:rsidRPr="00795297">
        <w:rPr>
          <w:noProof/>
        </w:rPr>
        <w:t xml:space="preserve">train </w:t>
      </w:r>
      <w:r w:rsidRPr="00795297">
        <w:rPr>
          <w:noProof/>
        </w:rPr>
        <w:t xml:space="preserve">others women to disseminate the technics. At least </w:t>
      </w:r>
      <w:r w:rsidR="00FC08D0" w:rsidRPr="00795297">
        <w:rPr>
          <w:noProof/>
        </w:rPr>
        <w:t xml:space="preserve">1,000 banco </w:t>
      </w:r>
      <w:r w:rsidRPr="00795297">
        <w:rPr>
          <w:noProof/>
        </w:rPr>
        <w:t>co</w:t>
      </w:r>
      <w:r w:rsidR="00A950B3" w:rsidRPr="00795297">
        <w:rPr>
          <w:noProof/>
        </w:rPr>
        <w:t>okstoves will be disseminated at the disctrict level of</w:t>
      </w:r>
      <w:r w:rsidRPr="00795297">
        <w:rPr>
          <w:noProof/>
        </w:rPr>
        <w:t xml:space="preserve"> the ecovillages</w:t>
      </w:r>
      <w:r w:rsidR="00A950B3" w:rsidRPr="00795297">
        <w:rPr>
          <w:noProof/>
        </w:rPr>
        <w:t xml:space="preserve"> (meaming that villages around the ecovillages will also benefit from the improved cookstove)</w:t>
      </w:r>
      <w:r w:rsidRPr="00795297">
        <w:rPr>
          <w:noProof/>
        </w:rPr>
        <w:t xml:space="preserve">. </w:t>
      </w:r>
      <w:r w:rsidR="003D5CCB" w:rsidRPr="00795297">
        <w:rPr>
          <w:noProof/>
        </w:rPr>
        <w:t>In the bigger urban area, a</w:t>
      </w:r>
      <w:r w:rsidR="00BF46DF" w:rsidRPr="00795297">
        <w:rPr>
          <w:noProof/>
        </w:rPr>
        <w:t>ppropriate improved stoves can be made in local production centers,</w:t>
      </w:r>
      <w:r w:rsidR="00FC08D0" w:rsidRPr="00795297">
        <w:rPr>
          <w:noProof/>
        </w:rPr>
        <w:t xml:space="preserve"> and</w:t>
      </w:r>
      <w:r w:rsidR="00BF46DF" w:rsidRPr="00795297">
        <w:rPr>
          <w:noProof/>
        </w:rPr>
        <w:t xml:space="preserve"> developed through public-private partnerships with local artisans.</w:t>
      </w:r>
      <w:r w:rsidR="003E0341" w:rsidRPr="00795297">
        <w:rPr>
          <w:noProof/>
        </w:rPr>
        <w:t xml:space="preserve"> </w:t>
      </w:r>
      <w:r w:rsidR="00A950B3" w:rsidRPr="00795297">
        <w:rPr>
          <w:noProof/>
        </w:rPr>
        <w:t>A value chain approach</w:t>
      </w:r>
      <w:r w:rsidR="00AC7265" w:rsidRPr="00795297">
        <w:rPr>
          <w:noProof/>
        </w:rPr>
        <w:t>, as promoted by the NGO Guinée44, will be</w:t>
      </w:r>
      <w:r w:rsidR="00A950B3" w:rsidRPr="00795297">
        <w:rPr>
          <w:noProof/>
        </w:rPr>
        <w:t xml:space="preserve"> adopted. </w:t>
      </w:r>
      <w:r w:rsidR="003E0341" w:rsidRPr="00795297">
        <w:rPr>
          <w:noProof/>
        </w:rPr>
        <w:t>A manufacturer has been met in Mamou during the PPG</w:t>
      </w:r>
      <w:r w:rsidR="00FC08D0" w:rsidRPr="00795297">
        <w:rPr>
          <w:noProof/>
        </w:rPr>
        <w:t xml:space="preserve"> phase</w:t>
      </w:r>
      <w:r w:rsidR="003E0341" w:rsidRPr="00795297">
        <w:rPr>
          <w:noProof/>
        </w:rPr>
        <w:t xml:space="preserve">: he makes several types of improved cookstoves that are very popular on the local market. However, demand is much higher than supply. Capacity-building trainings will be provided to artisans in manufacturing of improved cookstoves. </w:t>
      </w:r>
      <w:r w:rsidR="00BF46DF" w:rsidRPr="00795297">
        <w:rPr>
          <w:noProof/>
        </w:rPr>
        <w:t xml:space="preserve">The improved stoves will be distributed through community-based women group and young men through cash-and-carry and micro-credit system. </w:t>
      </w:r>
      <w:r w:rsidR="0017406B" w:rsidRPr="00795297">
        <w:rPr>
          <w:noProof/>
        </w:rPr>
        <w:t>A</w:t>
      </w:r>
      <w:r w:rsidR="00BF46DF" w:rsidRPr="00795297">
        <w:rPr>
          <w:noProof/>
        </w:rPr>
        <w:t>dapted improved stoves will be promoted with an integrated approach from production to distribution through training, supported by adequate microfinance.</w:t>
      </w:r>
      <w:r w:rsidR="00115040" w:rsidRPr="00795297">
        <w:rPr>
          <w:noProof/>
        </w:rPr>
        <w:t xml:space="preserve"> At least 4,000 adapted improved stoves will be dissiminated in the urban area.</w:t>
      </w:r>
    </w:p>
    <w:p w14:paraId="57C46F78" w14:textId="77777777" w:rsidR="00D867BD" w:rsidRPr="00795297" w:rsidRDefault="00D867BD" w:rsidP="00D867BD">
      <w:pPr>
        <w:pStyle w:val="ListParagraph"/>
        <w:ind w:left="360"/>
        <w:rPr>
          <w:noProof/>
        </w:rPr>
      </w:pPr>
    </w:p>
    <w:p w14:paraId="25F5377F" w14:textId="77777777" w:rsidR="00D867BD" w:rsidRPr="00795297" w:rsidRDefault="00D867BD" w:rsidP="00DB13F6">
      <w:pPr>
        <w:pStyle w:val="ListParagraph"/>
        <w:numPr>
          <w:ilvl w:val="0"/>
          <w:numId w:val="21"/>
        </w:numPr>
        <w:rPr>
          <w:noProof/>
        </w:rPr>
      </w:pPr>
      <w:r w:rsidRPr="00795297">
        <w:rPr>
          <w:noProof/>
        </w:rPr>
        <w:t xml:space="preserve">The project will also adress the production of charcoal by promoting more efficience technologies. </w:t>
      </w:r>
      <w:r w:rsidRPr="00795297">
        <w:rPr>
          <w:rFonts w:eastAsia="Times New Roman"/>
        </w:rPr>
        <w:t xml:space="preserve">Improved kilns will consist mainly of Casamance prototypes. The pertinence and replicability of the Casamance prototype in rural of Guinea context will be examined, in order to overcome barriers and bottlenecks (including access to investments). The project will draw out lessons learned in previous experience to better adapt it to the context of intervention. Training and equipment will be provided in the ecovillage in the south of the PNMB, where charcoal production is massive. The project will facilitate the dissemination and use of 10 improved kilns. One of the key innovation will be to introduce individual portable kilns to allow farmers to efficiently convert wood into charcoal. Small kilns made from barrels will be experimented. This innovative low-cost technology does exist in other countries such as Kenya. Farmers can transform biomass from clearing fields in a more efficient manner. These could easily be produced by the stove manufacturers or local welders. These kilns have more 30% efficiency and cost less than $50 with a lifetime of more than 3 years. </w:t>
      </w:r>
    </w:p>
    <w:p w14:paraId="4B5EC200" w14:textId="77777777" w:rsidR="00B04A48" w:rsidRPr="00795297" w:rsidRDefault="00B04A48" w:rsidP="000046F4">
      <w:pPr>
        <w:rPr>
          <w:rFonts w:eastAsia="Times New Roman"/>
        </w:rPr>
      </w:pPr>
    </w:p>
    <w:p w14:paraId="0D45630E" w14:textId="77777777" w:rsidR="00E90EC1" w:rsidRPr="00795297" w:rsidRDefault="0095529E" w:rsidP="00DB13F6">
      <w:pPr>
        <w:pStyle w:val="ListParagraph"/>
        <w:numPr>
          <w:ilvl w:val="0"/>
          <w:numId w:val="21"/>
        </w:numPr>
        <w:rPr>
          <w:noProof/>
        </w:rPr>
      </w:pPr>
      <w:r w:rsidRPr="00795297">
        <w:rPr>
          <w:rFonts w:eastAsia="Times New Roman"/>
        </w:rPr>
        <w:t>O</w:t>
      </w:r>
      <w:r w:rsidR="00CE2B1E" w:rsidRPr="00795297">
        <w:rPr>
          <w:rFonts w:eastAsia="Times New Roman"/>
        </w:rPr>
        <w:t xml:space="preserve">n </w:t>
      </w:r>
      <w:r w:rsidR="00FA6A7B" w:rsidRPr="00795297">
        <w:rPr>
          <w:rFonts w:eastAsia="Times New Roman"/>
        </w:rPr>
        <w:t xml:space="preserve">the results of the Biogas Program, </w:t>
      </w:r>
      <w:r w:rsidRPr="00795297">
        <w:rPr>
          <w:rFonts w:eastAsia="Times New Roman"/>
        </w:rPr>
        <w:t>the project will</w:t>
      </w:r>
      <w:r w:rsidR="00FA6A7B" w:rsidRPr="00795297">
        <w:rPr>
          <w:rFonts w:eastAsia="Times New Roman"/>
        </w:rPr>
        <w:t xml:space="preserve"> establish 10 biogas units in the eco-villages.</w:t>
      </w:r>
      <w:r w:rsidR="008A7E55" w:rsidRPr="00795297">
        <w:rPr>
          <w:rFonts w:eastAsia="Times New Roman"/>
        </w:rPr>
        <w:t xml:space="preserve"> The 10 domestic digesters (with a capacity of 6 m</w:t>
      </w:r>
      <w:r w:rsidR="008A7E55" w:rsidRPr="00795297">
        <w:rPr>
          <w:rFonts w:eastAsia="Times New Roman"/>
          <w:vertAlign w:val="superscript"/>
        </w:rPr>
        <w:t>3</w:t>
      </w:r>
      <w:r w:rsidR="003A7ACB" w:rsidRPr="00795297">
        <w:rPr>
          <w:rFonts w:eastAsia="Times New Roman"/>
        </w:rPr>
        <w:t xml:space="preserve">) will be owned by individuals </w:t>
      </w:r>
      <w:r w:rsidR="008A7E55" w:rsidRPr="00795297">
        <w:rPr>
          <w:rFonts w:eastAsia="Times New Roman"/>
        </w:rPr>
        <w:t>and the gas produced will be used for cooking and lighting in gas lamps. Each household will be responsible for the operation / management of its own digester. Owners will receive training and qualified technicians will be present in the villages in case of breakdown.</w:t>
      </w:r>
    </w:p>
    <w:p w14:paraId="39F5B686" w14:textId="77777777" w:rsidR="0095529E" w:rsidRPr="00795297" w:rsidRDefault="0095529E" w:rsidP="0095529E">
      <w:pPr>
        <w:pStyle w:val="ListParagraph"/>
        <w:rPr>
          <w:noProof/>
        </w:rPr>
      </w:pPr>
    </w:p>
    <w:p w14:paraId="2268137D" w14:textId="77777777" w:rsidR="0095529E" w:rsidRPr="00795297" w:rsidRDefault="0095529E" w:rsidP="00DB13F6">
      <w:pPr>
        <w:pStyle w:val="ListParagraph"/>
        <w:numPr>
          <w:ilvl w:val="0"/>
          <w:numId w:val="21"/>
        </w:numPr>
        <w:rPr>
          <w:noProof/>
        </w:rPr>
      </w:pPr>
      <w:r w:rsidRPr="00795297">
        <w:rPr>
          <w:noProof/>
        </w:rPr>
        <w:t xml:space="preserve">Finally solar solutions will be promoted for domestic lighting and cellular phone batteries. A feasbility study will be realize in each ecovillage in order to install adapted solar technologies. The project will undertake the distribution and installation of </w:t>
      </w:r>
      <w:r w:rsidR="00E5138C" w:rsidRPr="00795297">
        <w:rPr>
          <w:noProof/>
        </w:rPr>
        <w:t>solar</w:t>
      </w:r>
      <w:r w:rsidRPr="00795297">
        <w:rPr>
          <w:noProof/>
        </w:rPr>
        <w:t xml:space="preserve"> toolkit within the 10 ecovillages. </w:t>
      </w:r>
    </w:p>
    <w:p w14:paraId="0DC06FF7" w14:textId="77777777" w:rsidR="000102EA" w:rsidRPr="00795297" w:rsidRDefault="000102EA" w:rsidP="001F1D15">
      <w:pPr>
        <w:spacing w:after="0"/>
        <w:jc w:val="left"/>
        <w:rPr>
          <w:rFonts w:asciiTheme="majorHAnsi" w:hAnsiTheme="majorHAnsi" w:cstheme="majorHAnsi"/>
          <w:b/>
          <w:szCs w:val="20"/>
        </w:rPr>
      </w:pPr>
    </w:p>
    <w:p w14:paraId="2A940A22" w14:textId="77777777" w:rsidR="004C0778" w:rsidRPr="00795297" w:rsidRDefault="004C0778" w:rsidP="00DB13F6">
      <w:pPr>
        <w:pStyle w:val="ListParagraph"/>
        <w:numPr>
          <w:ilvl w:val="0"/>
          <w:numId w:val="21"/>
        </w:numPr>
        <w:rPr>
          <w:rFonts w:cstheme="majorBidi"/>
        </w:rPr>
      </w:pPr>
      <w:r w:rsidRPr="00795297">
        <w:rPr>
          <w:rFonts w:cstheme="majorBidi"/>
          <w:u w:val="single"/>
        </w:rPr>
        <w:t>Activities under this output will include</w:t>
      </w:r>
      <w:r w:rsidRPr="00795297">
        <w:rPr>
          <w:rFonts w:cstheme="majorBidi"/>
        </w:rPr>
        <w:t>:</w:t>
      </w:r>
    </w:p>
    <w:p w14:paraId="0C55850F" w14:textId="77777777" w:rsidR="00116336" w:rsidRPr="00795297" w:rsidRDefault="00116336" w:rsidP="00DB13F6">
      <w:pPr>
        <w:pStyle w:val="ListParagraph"/>
        <w:numPr>
          <w:ilvl w:val="0"/>
          <w:numId w:val="79"/>
        </w:numPr>
        <w:rPr>
          <w:rFonts w:cstheme="majorBidi"/>
          <w:b/>
        </w:rPr>
      </w:pPr>
      <w:r w:rsidRPr="00795297">
        <w:rPr>
          <w:rFonts w:cstheme="majorBidi"/>
          <w:b/>
        </w:rPr>
        <w:t>Activity 3.2.1: Market study</w:t>
      </w:r>
    </w:p>
    <w:p w14:paraId="47DE4799" w14:textId="77777777" w:rsidR="004C0778" w:rsidRPr="00795297" w:rsidRDefault="004C0778" w:rsidP="00DB13F6">
      <w:pPr>
        <w:pStyle w:val="ListParagraph"/>
        <w:numPr>
          <w:ilvl w:val="0"/>
          <w:numId w:val="46"/>
        </w:numPr>
        <w:rPr>
          <w:rFonts w:cstheme="majorBidi"/>
        </w:rPr>
      </w:pPr>
      <w:r w:rsidRPr="00795297">
        <w:rPr>
          <w:rFonts w:cstheme="majorBidi"/>
        </w:rPr>
        <w:t>Carry out a market study for the domestic (coo</w:t>
      </w:r>
      <w:r w:rsidR="00DD0712" w:rsidRPr="00795297">
        <w:rPr>
          <w:rFonts w:cstheme="majorBidi"/>
        </w:rPr>
        <w:t>k</w:t>
      </w:r>
      <w:r w:rsidRPr="00795297">
        <w:rPr>
          <w:rFonts w:cstheme="majorBidi"/>
        </w:rPr>
        <w:t>stove and biogas)</w:t>
      </w:r>
      <w:r w:rsidR="00DD0712" w:rsidRPr="00795297">
        <w:rPr>
          <w:rFonts w:cstheme="majorBidi"/>
        </w:rPr>
        <w:t xml:space="preserve">, based on previous experiences from Guinée44 and </w:t>
      </w:r>
      <w:r w:rsidR="00E90EC1" w:rsidRPr="00795297">
        <w:rPr>
          <w:rFonts w:cstheme="majorBidi"/>
        </w:rPr>
        <w:t>the UND</w:t>
      </w:r>
      <w:r w:rsidR="00EE22BA" w:rsidRPr="00795297">
        <w:rPr>
          <w:rFonts w:cstheme="majorBidi"/>
        </w:rPr>
        <w:t>P</w:t>
      </w:r>
      <w:r w:rsidR="00E90EC1" w:rsidRPr="00795297">
        <w:rPr>
          <w:rFonts w:cstheme="majorBidi"/>
        </w:rPr>
        <w:t xml:space="preserve"> GEF Biogas program.</w:t>
      </w:r>
    </w:p>
    <w:p w14:paraId="356D866F" w14:textId="77777777" w:rsidR="00116336" w:rsidRPr="00795297" w:rsidRDefault="00116336" w:rsidP="00DB13F6">
      <w:pPr>
        <w:pStyle w:val="ListParagraph"/>
        <w:numPr>
          <w:ilvl w:val="0"/>
          <w:numId w:val="79"/>
        </w:numPr>
        <w:rPr>
          <w:rFonts w:cstheme="majorBidi"/>
          <w:b/>
        </w:rPr>
      </w:pPr>
      <w:r w:rsidRPr="00795297">
        <w:rPr>
          <w:rFonts w:cstheme="majorBidi"/>
          <w:b/>
        </w:rPr>
        <w:t xml:space="preserve">Activity 3.2.2: </w:t>
      </w:r>
      <w:r w:rsidR="003A7ACB" w:rsidRPr="00795297">
        <w:rPr>
          <w:rFonts w:cstheme="majorBidi"/>
          <w:b/>
        </w:rPr>
        <w:t>Value chain approach implementation for cookstoves:</w:t>
      </w:r>
      <w:r w:rsidRPr="00795297">
        <w:rPr>
          <w:rFonts w:cstheme="majorBidi"/>
          <w:b/>
        </w:rPr>
        <w:t xml:space="preserve"> train and equip for the production and </w:t>
      </w:r>
      <w:r w:rsidR="003A7ACB" w:rsidRPr="00795297">
        <w:rPr>
          <w:rFonts w:cstheme="majorBidi"/>
          <w:b/>
        </w:rPr>
        <w:t xml:space="preserve">marketing for the </w:t>
      </w:r>
      <w:r w:rsidRPr="00795297">
        <w:rPr>
          <w:rFonts w:cstheme="majorBidi"/>
          <w:b/>
        </w:rPr>
        <w:t>commercialization of cookstoves</w:t>
      </w:r>
    </w:p>
    <w:p w14:paraId="45CB1F99" w14:textId="77777777" w:rsidR="004C0778" w:rsidRPr="00795297" w:rsidRDefault="006B266B" w:rsidP="00DB13F6">
      <w:pPr>
        <w:pStyle w:val="ListParagraph"/>
        <w:numPr>
          <w:ilvl w:val="0"/>
          <w:numId w:val="46"/>
        </w:numPr>
        <w:rPr>
          <w:rFonts w:cstheme="majorBidi"/>
        </w:rPr>
      </w:pPr>
      <w:r w:rsidRPr="00795297">
        <w:rPr>
          <w:rFonts w:cstheme="majorBidi"/>
        </w:rPr>
        <w:t>Disseminate 5,000 cookstoves</w:t>
      </w:r>
    </w:p>
    <w:p w14:paraId="1C88112B" w14:textId="77777777" w:rsidR="006B266B" w:rsidRPr="00795297" w:rsidRDefault="006B266B" w:rsidP="00DB13F6">
      <w:pPr>
        <w:pStyle w:val="ListParagraph"/>
        <w:numPr>
          <w:ilvl w:val="0"/>
          <w:numId w:val="46"/>
        </w:numPr>
        <w:rPr>
          <w:rFonts w:cstheme="majorBidi"/>
        </w:rPr>
      </w:pPr>
      <w:r w:rsidRPr="00795297">
        <w:rPr>
          <w:rFonts w:cstheme="majorBidi"/>
        </w:rPr>
        <w:t>Train</w:t>
      </w:r>
      <w:r w:rsidR="00D867BD" w:rsidRPr="00795297">
        <w:rPr>
          <w:rFonts w:cstheme="majorBidi"/>
        </w:rPr>
        <w:t xml:space="preserve"> villagers and equip them with 1</w:t>
      </w:r>
      <w:r w:rsidRPr="00795297">
        <w:rPr>
          <w:rFonts w:cstheme="majorBidi"/>
        </w:rPr>
        <w:t>0 improved kilns.</w:t>
      </w:r>
    </w:p>
    <w:p w14:paraId="2B075745" w14:textId="77777777" w:rsidR="006B266B" w:rsidRPr="00795297" w:rsidRDefault="006F7725" w:rsidP="00DB13F6">
      <w:pPr>
        <w:pStyle w:val="ListParagraph"/>
        <w:numPr>
          <w:ilvl w:val="0"/>
          <w:numId w:val="46"/>
        </w:numPr>
        <w:rPr>
          <w:rFonts w:cstheme="majorBidi"/>
        </w:rPr>
      </w:pPr>
      <w:r w:rsidRPr="00795297">
        <w:rPr>
          <w:rFonts w:cstheme="majorBidi"/>
        </w:rPr>
        <w:t>B</w:t>
      </w:r>
      <w:r w:rsidR="006B266B" w:rsidRPr="00795297">
        <w:rPr>
          <w:rFonts w:cstheme="majorBidi"/>
        </w:rPr>
        <w:t>uil</w:t>
      </w:r>
      <w:r w:rsidR="00045C1D" w:rsidRPr="00795297">
        <w:rPr>
          <w:rFonts w:cstheme="majorBidi"/>
        </w:rPr>
        <w:t>d</w:t>
      </w:r>
      <w:r w:rsidR="006B266B" w:rsidRPr="00795297">
        <w:rPr>
          <w:rFonts w:cstheme="majorBidi"/>
        </w:rPr>
        <w:t xml:space="preserve"> at least 10 biogas units</w:t>
      </w:r>
    </w:p>
    <w:p w14:paraId="53ABB1D4" w14:textId="77777777" w:rsidR="00116336" w:rsidRPr="00795297" w:rsidRDefault="00116336" w:rsidP="00DB13F6">
      <w:pPr>
        <w:pStyle w:val="ListParagraph"/>
        <w:numPr>
          <w:ilvl w:val="0"/>
          <w:numId w:val="79"/>
        </w:numPr>
        <w:rPr>
          <w:rFonts w:cstheme="majorBidi"/>
          <w:b/>
        </w:rPr>
      </w:pPr>
      <w:r w:rsidRPr="00795297">
        <w:rPr>
          <w:rFonts w:cstheme="majorBidi"/>
          <w:b/>
        </w:rPr>
        <w:t>Activity 3.2.3: Disseminate solar technology in each ecovillage</w:t>
      </w:r>
    </w:p>
    <w:p w14:paraId="7CD201F5" w14:textId="77777777" w:rsidR="0095529E" w:rsidRPr="00795297" w:rsidRDefault="00E5138C" w:rsidP="00DB13F6">
      <w:pPr>
        <w:pStyle w:val="ListParagraph"/>
        <w:numPr>
          <w:ilvl w:val="0"/>
          <w:numId w:val="46"/>
        </w:numPr>
        <w:rPr>
          <w:rFonts w:cstheme="majorBidi"/>
        </w:rPr>
      </w:pPr>
      <w:r w:rsidRPr="00795297">
        <w:rPr>
          <w:rFonts w:cstheme="majorBidi"/>
        </w:rPr>
        <w:t xml:space="preserve">Disseminate </w:t>
      </w:r>
      <w:r w:rsidR="0095529E" w:rsidRPr="00795297">
        <w:rPr>
          <w:rFonts w:cstheme="majorBidi"/>
        </w:rPr>
        <w:t xml:space="preserve">10 </w:t>
      </w:r>
      <w:r w:rsidRPr="00795297">
        <w:rPr>
          <w:rFonts w:cstheme="majorBidi"/>
        </w:rPr>
        <w:t>solar toolkit for domestic lighting and cellular phone batteries</w:t>
      </w:r>
    </w:p>
    <w:p w14:paraId="1FA1FC15" w14:textId="77777777" w:rsidR="00116336" w:rsidRPr="00795297" w:rsidRDefault="00C969AA" w:rsidP="00DB13F6">
      <w:pPr>
        <w:pStyle w:val="ListParagraph"/>
        <w:numPr>
          <w:ilvl w:val="0"/>
          <w:numId w:val="79"/>
        </w:numPr>
        <w:rPr>
          <w:rFonts w:cstheme="majorBidi"/>
          <w:b/>
        </w:rPr>
      </w:pPr>
      <w:r w:rsidRPr="00795297">
        <w:rPr>
          <w:rFonts w:cstheme="majorBidi"/>
          <w:b/>
        </w:rPr>
        <w:t>Activity 3.2.4: Develop certification mark with ECREEE</w:t>
      </w:r>
    </w:p>
    <w:p w14:paraId="245070A5" w14:textId="77777777" w:rsidR="004C0778" w:rsidRPr="00795297" w:rsidRDefault="004C0778" w:rsidP="001F1D15">
      <w:pPr>
        <w:spacing w:after="0"/>
        <w:jc w:val="left"/>
        <w:rPr>
          <w:rFonts w:asciiTheme="majorHAnsi" w:hAnsiTheme="majorHAnsi" w:cstheme="majorHAnsi"/>
          <w:b/>
          <w:szCs w:val="20"/>
        </w:rPr>
      </w:pPr>
    </w:p>
    <w:p w14:paraId="3CFE3A91" w14:textId="77777777" w:rsidR="00BD67E4" w:rsidRPr="00795297" w:rsidRDefault="41A50FA2" w:rsidP="41A50FA2">
      <w:pPr>
        <w:spacing w:after="0"/>
        <w:jc w:val="left"/>
        <w:rPr>
          <w:b/>
          <w:bCs/>
          <w:i/>
          <w:iCs/>
        </w:rPr>
      </w:pPr>
      <w:r w:rsidRPr="00795297">
        <w:rPr>
          <w:b/>
          <w:bCs/>
          <w:i/>
          <w:iCs/>
        </w:rPr>
        <w:t xml:space="preserve">Output 3.3: Community based afforestation (river banks, </w:t>
      </w:r>
      <w:r w:rsidR="009169DC" w:rsidRPr="00795297">
        <w:rPr>
          <w:b/>
          <w:bCs/>
          <w:i/>
          <w:iCs/>
        </w:rPr>
        <w:t>water sources</w:t>
      </w:r>
      <w:r w:rsidRPr="00795297">
        <w:rPr>
          <w:b/>
          <w:bCs/>
          <w:i/>
          <w:iCs/>
        </w:rPr>
        <w:t>) and the creation of a “green belt” increase the carbon stock</w:t>
      </w:r>
    </w:p>
    <w:p w14:paraId="0019913D" w14:textId="77777777" w:rsidR="00BD67E4" w:rsidRPr="00795297" w:rsidRDefault="00BD67E4" w:rsidP="001F1D15">
      <w:pPr>
        <w:spacing w:after="0"/>
        <w:jc w:val="left"/>
        <w:rPr>
          <w:rFonts w:asciiTheme="majorHAnsi" w:hAnsiTheme="majorHAnsi" w:cstheme="majorHAnsi"/>
          <w:b/>
          <w:szCs w:val="20"/>
        </w:rPr>
      </w:pPr>
    </w:p>
    <w:p w14:paraId="6FE58C5A" w14:textId="77777777" w:rsidR="00F878C2" w:rsidRPr="00795297" w:rsidRDefault="41A50FA2" w:rsidP="00DB13F6">
      <w:pPr>
        <w:pStyle w:val="ListParagraph"/>
        <w:numPr>
          <w:ilvl w:val="0"/>
          <w:numId w:val="21"/>
        </w:numPr>
        <w:rPr>
          <w:noProof/>
        </w:rPr>
      </w:pPr>
      <w:r w:rsidRPr="00795297">
        <w:rPr>
          <w:rFonts w:cstheme="majorBidi"/>
        </w:rPr>
        <w:t>Under this output,</w:t>
      </w:r>
      <w:r w:rsidRPr="00795297">
        <w:rPr>
          <w:rFonts w:cstheme="majorBidi"/>
          <w:b/>
          <w:bCs/>
        </w:rPr>
        <w:t xml:space="preserve"> </w:t>
      </w:r>
      <w:r w:rsidRPr="00795297">
        <w:rPr>
          <w:noProof/>
        </w:rPr>
        <w:t>the project will focus on nature-based solutions for climate change, through community-based afforestation in order to increase the “carbon sink” function of each ecovillage.</w:t>
      </w:r>
      <w:r w:rsidR="00F015C4" w:rsidRPr="00795297">
        <w:rPr>
          <w:noProof/>
        </w:rPr>
        <w:t xml:space="preserve"> A total of 6,000 ha will be planted under this output during the lifetime of the project (1,</w:t>
      </w:r>
      <w:r w:rsidR="00F80418" w:rsidRPr="00795297">
        <w:rPr>
          <w:noProof/>
        </w:rPr>
        <w:t>0</w:t>
      </w:r>
      <w:r w:rsidR="00F015C4" w:rsidRPr="00795297">
        <w:rPr>
          <w:noProof/>
        </w:rPr>
        <w:t>00,000 trees planted per year).</w:t>
      </w:r>
      <w:r w:rsidRPr="00795297">
        <w:rPr>
          <w:noProof/>
        </w:rPr>
        <w:t xml:space="preserve"> Three type of plantation will be promoted and will constitue a green belt for the ecovillage:</w:t>
      </w:r>
    </w:p>
    <w:p w14:paraId="54464591" w14:textId="77777777" w:rsidR="00F878C2" w:rsidRPr="00795297" w:rsidRDefault="00F878C2" w:rsidP="00DB13F6">
      <w:pPr>
        <w:pStyle w:val="ListParagraph"/>
        <w:numPr>
          <w:ilvl w:val="0"/>
          <w:numId w:val="37"/>
        </w:numPr>
        <w:rPr>
          <w:noProof/>
        </w:rPr>
      </w:pPr>
      <w:r w:rsidRPr="00795297">
        <w:rPr>
          <w:noProof/>
        </w:rPr>
        <w:t>Protection of river banks and water sources</w:t>
      </w:r>
      <w:r w:rsidR="00975388" w:rsidRPr="00795297">
        <w:rPr>
          <w:noProof/>
        </w:rPr>
        <w:t xml:space="preserve"> : 3</w:t>
      </w:r>
      <w:r w:rsidR="00F015C4" w:rsidRPr="00795297">
        <w:rPr>
          <w:noProof/>
        </w:rPr>
        <w:t>,</w:t>
      </w:r>
      <w:r w:rsidR="00975388" w:rsidRPr="00795297">
        <w:rPr>
          <w:noProof/>
        </w:rPr>
        <w:t>000 ha</w:t>
      </w:r>
    </w:p>
    <w:p w14:paraId="26E7B04E" w14:textId="77777777" w:rsidR="00F878C2" w:rsidRPr="00795297" w:rsidRDefault="00F878C2" w:rsidP="00DB13F6">
      <w:pPr>
        <w:pStyle w:val="ListParagraph"/>
        <w:numPr>
          <w:ilvl w:val="0"/>
          <w:numId w:val="37"/>
        </w:numPr>
        <w:rPr>
          <w:noProof/>
        </w:rPr>
      </w:pPr>
      <w:r w:rsidRPr="00795297">
        <w:rPr>
          <w:noProof/>
        </w:rPr>
        <w:t>Woodlots for fuelwood production</w:t>
      </w:r>
      <w:r w:rsidR="00725D17" w:rsidRPr="00795297">
        <w:rPr>
          <w:noProof/>
        </w:rPr>
        <w:t xml:space="preserve"> : 20 ha targeted within the 10 ecovillages</w:t>
      </w:r>
    </w:p>
    <w:p w14:paraId="21637801" w14:textId="77777777" w:rsidR="00F878C2" w:rsidRPr="00795297" w:rsidRDefault="00F878C2" w:rsidP="00DB13F6">
      <w:pPr>
        <w:pStyle w:val="ListParagraph"/>
        <w:numPr>
          <w:ilvl w:val="0"/>
          <w:numId w:val="37"/>
        </w:numPr>
        <w:rPr>
          <w:noProof/>
        </w:rPr>
      </w:pPr>
      <w:r w:rsidRPr="00795297">
        <w:rPr>
          <w:noProof/>
        </w:rPr>
        <w:t xml:space="preserve">Rehabilitation of degradated forest with </w:t>
      </w:r>
      <w:r w:rsidR="00A433F4" w:rsidRPr="00795297">
        <w:rPr>
          <w:noProof/>
        </w:rPr>
        <w:t>income generating species</w:t>
      </w:r>
      <w:r w:rsidR="00975388" w:rsidRPr="00795297">
        <w:rPr>
          <w:noProof/>
        </w:rPr>
        <w:t>: 3</w:t>
      </w:r>
      <w:r w:rsidR="00F015C4" w:rsidRPr="00795297">
        <w:rPr>
          <w:noProof/>
        </w:rPr>
        <w:t>,</w:t>
      </w:r>
      <w:r w:rsidR="00975388" w:rsidRPr="00795297">
        <w:rPr>
          <w:noProof/>
        </w:rPr>
        <w:t>000 ha</w:t>
      </w:r>
    </w:p>
    <w:p w14:paraId="7FFF85C4" w14:textId="77777777" w:rsidR="00F878C2" w:rsidRPr="00795297" w:rsidRDefault="00F878C2" w:rsidP="00482D3B">
      <w:pPr>
        <w:spacing w:after="0"/>
        <w:rPr>
          <w:noProof/>
        </w:rPr>
      </w:pPr>
    </w:p>
    <w:p w14:paraId="08BBB461" w14:textId="77777777" w:rsidR="0019015F" w:rsidRPr="00795297" w:rsidRDefault="008F09A7" w:rsidP="00DB13F6">
      <w:pPr>
        <w:pStyle w:val="ListParagraph"/>
        <w:numPr>
          <w:ilvl w:val="0"/>
          <w:numId w:val="21"/>
        </w:numPr>
        <w:rPr>
          <w:noProof/>
        </w:rPr>
      </w:pPr>
      <w:r w:rsidRPr="00795297">
        <w:rPr>
          <w:noProof/>
        </w:rPr>
        <w:t>The afforestation, combined with the</w:t>
      </w:r>
      <w:r w:rsidR="00F1502D" w:rsidRPr="00795297">
        <w:rPr>
          <w:noProof/>
        </w:rPr>
        <w:t xml:space="preserve"> enclosure</w:t>
      </w:r>
      <w:r w:rsidRPr="00795297">
        <w:rPr>
          <w:noProof/>
        </w:rPr>
        <w:t xml:space="preserve"> of water sources and river banks</w:t>
      </w:r>
      <w:r w:rsidR="00F1502D" w:rsidRPr="00795297">
        <w:rPr>
          <w:noProof/>
        </w:rPr>
        <w:t xml:space="preserve"> to prevent grazing by animals (“mise en défens” in French)</w:t>
      </w:r>
      <w:r w:rsidRPr="00795297">
        <w:rPr>
          <w:noProof/>
        </w:rPr>
        <w:t xml:space="preserve">, will support the rehabilitation of lands and the restauration of water availibility. </w:t>
      </w:r>
      <w:r w:rsidR="00482D3B" w:rsidRPr="00795297">
        <w:rPr>
          <w:noProof/>
        </w:rPr>
        <w:t xml:space="preserve">Many </w:t>
      </w:r>
      <w:r w:rsidR="004929F8" w:rsidRPr="00795297">
        <w:rPr>
          <w:noProof/>
        </w:rPr>
        <w:t>local</w:t>
      </w:r>
      <w:r w:rsidR="00045C1D" w:rsidRPr="00795297">
        <w:rPr>
          <w:noProof/>
        </w:rPr>
        <w:t xml:space="preserve"> </w:t>
      </w:r>
      <w:r w:rsidR="00482D3B" w:rsidRPr="00795297">
        <w:rPr>
          <w:noProof/>
        </w:rPr>
        <w:t xml:space="preserve"> riverine species such as </w:t>
      </w:r>
      <w:r w:rsidR="00482D3B" w:rsidRPr="00795297">
        <w:rPr>
          <w:i/>
          <w:iCs/>
          <w:noProof/>
        </w:rPr>
        <w:t>Carapa procera</w:t>
      </w:r>
      <w:r w:rsidR="00482D3B" w:rsidRPr="00795297">
        <w:rPr>
          <w:noProof/>
        </w:rPr>
        <w:t xml:space="preserve"> (Gobi), </w:t>
      </w:r>
      <w:r w:rsidR="00482D3B" w:rsidRPr="00795297">
        <w:rPr>
          <w:i/>
          <w:iCs/>
          <w:noProof/>
        </w:rPr>
        <w:t>Pseudospondias microcarpa</w:t>
      </w:r>
      <w:r w:rsidR="00482D3B" w:rsidRPr="00795297">
        <w:rPr>
          <w:noProof/>
        </w:rPr>
        <w:t xml:space="preserve"> (Ndologa) or </w:t>
      </w:r>
      <w:r w:rsidR="00482D3B" w:rsidRPr="00795297">
        <w:rPr>
          <w:i/>
          <w:iCs/>
          <w:noProof/>
        </w:rPr>
        <w:t>Syzygium guine</w:t>
      </w:r>
      <w:r w:rsidR="008646EA" w:rsidRPr="00795297">
        <w:rPr>
          <w:i/>
          <w:iCs/>
          <w:noProof/>
        </w:rPr>
        <w:t>e</w:t>
      </w:r>
      <w:r w:rsidR="00482D3B" w:rsidRPr="00795297">
        <w:rPr>
          <w:i/>
          <w:iCs/>
          <w:noProof/>
        </w:rPr>
        <w:t>nse</w:t>
      </w:r>
      <w:r w:rsidR="00482D3B" w:rsidRPr="00795297">
        <w:rPr>
          <w:noProof/>
        </w:rPr>
        <w:t xml:space="preserve"> (Kaadio) constitute the gallery forest that </w:t>
      </w:r>
      <w:r w:rsidR="0005291E" w:rsidRPr="00795297">
        <w:rPr>
          <w:noProof/>
        </w:rPr>
        <w:t>maintain rivers flows</w:t>
      </w:r>
      <w:r w:rsidR="00482D3B" w:rsidRPr="00795297">
        <w:rPr>
          <w:noProof/>
        </w:rPr>
        <w:t xml:space="preserve">. Unfortunately, they are everywhere in regression because of </w:t>
      </w:r>
      <w:r w:rsidR="00C36F0C" w:rsidRPr="00795297">
        <w:rPr>
          <w:noProof/>
        </w:rPr>
        <w:t>cultivation along</w:t>
      </w:r>
      <w:r w:rsidR="00482D3B" w:rsidRPr="00795297">
        <w:rPr>
          <w:noProof/>
        </w:rPr>
        <w:t xml:space="preserve"> the banks and </w:t>
      </w:r>
      <w:r w:rsidR="00C36F0C" w:rsidRPr="00795297">
        <w:rPr>
          <w:noProof/>
        </w:rPr>
        <w:t xml:space="preserve">within </w:t>
      </w:r>
      <w:r w:rsidR="00482D3B" w:rsidRPr="00795297">
        <w:rPr>
          <w:noProof/>
        </w:rPr>
        <w:t>the river</w:t>
      </w:r>
      <w:r w:rsidR="00C36F0C" w:rsidRPr="00795297">
        <w:rPr>
          <w:noProof/>
        </w:rPr>
        <w:t xml:space="preserve"> beds </w:t>
      </w:r>
      <w:r w:rsidR="00482D3B" w:rsidRPr="00795297">
        <w:rPr>
          <w:noProof/>
        </w:rPr>
        <w:t>and streams. However, according to the village authorities met during the PPG</w:t>
      </w:r>
      <w:r w:rsidR="007C6EAF" w:rsidRPr="00795297">
        <w:rPr>
          <w:noProof/>
        </w:rPr>
        <w:t>,</w:t>
      </w:r>
      <w:r w:rsidR="00482D3B" w:rsidRPr="00795297">
        <w:rPr>
          <w:noProof/>
        </w:rPr>
        <w:t xml:space="preserve"> rules already exist on this </w:t>
      </w:r>
      <w:r w:rsidR="007C6EAF" w:rsidRPr="00795297">
        <w:rPr>
          <w:noProof/>
        </w:rPr>
        <w:t>issue</w:t>
      </w:r>
      <w:r w:rsidR="00482D3B" w:rsidRPr="00795297">
        <w:rPr>
          <w:noProof/>
        </w:rPr>
        <w:t>, such as the prohibition of clearing near rivers and springs as well as the prohibi</w:t>
      </w:r>
      <w:r w:rsidR="0019015F" w:rsidRPr="00795297">
        <w:rPr>
          <w:noProof/>
        </w:rPr>
        <w:t>tion to grant these lands</w:t>
      </w:r>
      <w:r w:rsidR="00482D3B" w:rsidRPr="00795297">
        <w:rPr>
          <w:noProof/>
        </w:rPr>
        <w:t xml:space="preserve"> for agriculture, but they are not respected.</w:t>
      </w:r>
      <w:r w:rsidR="0019015F" w:rsidRPr="00795297">
        <w:rPr>
          <w:noProof/>
        </w:rPr>
        <w:t xml:space="preserve"> The project will support the ecovillage committee to reinstaure the rules: the first step is to no longer deforest and cultivate the beds and banks of rivers and streams to encourage the regeneration of riparian forest cover. This protection is to be completed by assisted natural regeneration supplemented </w:t>
      </w:r>
      <w:r w:rsidR="41A50FA2" w:rsidRPr="00795297">
        <w:rPr>
          <w:noProof/>
        </w:rPr>
        <w:t xml:space="preserve">and </w:t>
      </w:r>
      <w:r w:rsidR="0019015F" w:rsidRPr="00795297">
        <w:rPr>
          <w:noProof/>
        </w:rPr>
        <w:t xml:space="preserve">by reforestation operations only by </w:t>
      </w:r>
      <w:r w:rsidR="00725D17" w:rsidRPr="00795297">
        <w:rPr>
          <w:noProof/>
        </w:rPr>
        <w:t>local</w:t>
      </w:r>
      <w:r w:rsidR="0019015F" w:rsidRPr="00795297">
        <w:rPr>
          <w:noProof/>
        </w:rPr>
        <w:t xml:space="preserve"> riparian species suitable for sowing (</w:t>
      </w:r>
      <w:r w:rsidR="0019015F" w:rsidRPr="00795297">
        <w:rPr>
          <w:i/>
          <w:iCs/>
          <w:noProof/>
        </w:rPr>
        <w:t>Carapa procera</w:t>
      </w:r>
      <w:r w:rsidR="0019015F" w:rsidRPr="00795297">
        <w:rPr>
          <w:noProof/>
        </w:rPr>
        <w:t>) or nursery cutting. Fruit crops (including banana), Chinese bamboos and eucalyptus trees are absolutely forbidden on the banks because they do not retain water in the minor bed but instead accelerate evapotranspiration and cause the drying of the points of wa</w:t>
      </w:r>
      <w:r w:rsidR="003375F5" w:rsidRPr="00795297">
        <w:rPr>
          <w:noProof/>
        </w:rPr>
        <w:t xml:space="preserve">ter. water, formerly perennial (for </w:t>
      </w:r>
      <w:r w:rsidR="0019015F" w:rsidRPr="00795297">
        <w:rPr>
          <w:noProof/>
        </w:rPr>
        <w:t>watering of the wild and domestic animals in the dry season</w:t>
      </w:r>
      <w:r w:rsidR="003375F5" w:rsidRPr="00795297">
        <w:rPr>
          <w:noProof/>
        </w:rPr>
        <w:t>)</w:t>
      </w:r>
      <w:r w:rsidR="0019015F" w:rsidRPr="00795297">
        <w:rPr>
          <w:noProof/>
        </w:rPr>
        <w:t>.</w:t>
      </w:r>
    </w:p>
    <w:p w14:paraId="2403B09A" w14:textId="77777777" w:rsidR="0019015F" w:rsidRPr="00795297" w:rsidRDefault="0019015F" w:rsidP="00482D3B">
      <w:pPr>
        <w:spacing w:after="0"/>
        <w:rPr>
          <w:rFonts w:cstheme="majorHAnsi"/>
          <w:b/>
          <w:szCs w:val="20"/>
        </w:rPr>
      </w:pPr>
    </w:p>
    <w:p w14:paraId="3C9AC2BC" w14:textId="4F6CE561" w:rsidR="00FE6199" w:rsidRPr="00795297" w:rsidRDefault="41A50FA2" w:rsidP="00DB13F6">
      <w:pPr>
        <w:pStyle w:val="ListParagraph"/>
        <w:numPr>
          <w:ilvl w:val="0"/>
          <w:numId w:val="21"/>
        </w:numPr>
        <w:rPr>
          <w:rFonts w:eastAsia="Times New Roman"/>
        </w:rPr>
      </w:pPr>
      <w:r w:rsidRPr="00795297">
        <w:rPr>
          <w:rFonts w:cstheme="majorBidi"/>
        </w:rPr>
        <w:t xml:space="preserve">Moreover, the project will </w:t>
      </w:r>
      <w:r w:rsidRPr="00795297">
        <w:rPr>
          <w:color w:val="212121"/>
          <w:lang w:val="en"/>
        </w:rPr>
        <w:t xml:space="preserve">assist communities meet their needs for sustainably collected timber by planting dedicated woodlots for fuelwood production. </w:t>
      </w:r>
      <w:r w:rsidRPr="00795297">
        <w:t xml:space="preserve">This output </w:t>
      </w:r>
      <w:r w:rsidRPr="00795297">
        <w:rPr>
          <w:rFonts w:eastAsia="Times New Roman"/>
        </w:rPr>
        <w:t xml:space="preserve">will focus on specific </w:t>
      </w:r>
      <w:r w:rsidR="00725D17" w:rsidRPr="00795297">
        <w:rPr>
          <w:rFonts w:eastAsia="Times New Roman"/>
        </w:rPr>
        <w:t>fast-growing</w:t>
      </w:r>
      <w:r w:rsidRPr="00795297">
        <w:rPr>
          <w:rFonts w:eastAsia="Times New Roman"/>
        </w:rPr>
        <w:t xml:space="preserve"> plantations to produce sustainable wood in the long term and improve the incomes of local communities. Indigenous fast-growing trees will be planted on under-productive agricultural lands or degraded forests to supply the needs of ecovillage fuelwood. At least 2</w:t>
      </w:r>
      <w:r w:rsidR="00725D17" w:rsidRPr="00795297">
        <w:rPr>
          <w:rFonts w:eastAsia="Times New Roman"/>
        </w:rPr>
        <w:t xml:space="preserve"> </w:t>
      </w:r>
      <w:r w:rsidRPr="00795297">
        <w:rPr>
          <w:rFonts w:eastAsia="Times New Roman"/>
        </w:rPr>
        <w:t xml:space="preserve">ha of woodlots will be planted in each ecovillage. </w:t>
      </w:r>
      <w:r w:rsidR="003A5E0D" w:rsidRPr="00795297">
        <w:rPr>
          <w:rFonts w:eastAsia="Times New Roman"/>
        </w:rPr>
        <w:t>The annual firewood consumption per ecovillage is estimated between 182 tons/year</w:t>
      </w:r>
      <w:r w:rsidR="00F16BCF" w:rsidRPr="00795297">
        <w:rPr>
          <w:rStyle w:val="FootnoteReference"/>
          <w:rFonts w:eastAsia="Times New Roman"/>
        </w:rPr>
        <w:footnoteReference w:id="34"/>
      </w:r>
      <w:r w:rsidR="003A5E0D" w:rsidRPr="00795297">
        <w:rPr>
          <w:rFonts w:eastAsia="Times New Roman"/>
        </w:rPr>
        <w:t xml:space="preserve"> and 522 tons/year</w:t>
      </w:r>
      <w:r w:rsidR="003A5E0D" w:rsidRPr="00795297">
        <w:rPr>
          <w:rStyle w:val="FootnoteReference"/>
          <w:rFonts w:eastAsia="Times New Roman"/>
        </w:rPr>
        <w:footnoteReference w:id="35"/>
      </w:r>
      <w:r w:rsidR="003A5E0D" w:rsidRPr="00795297">
        <w:rPr>
          <w:rFonts w:eastAsia="Times New Roman"/>
        </w:rPr>
        <w:t xml:space="preserve">. </w:t>
      </w:r>
      <w:r w:rsidR="00F16BCF" w:rsidRPr="00795297">
        <w:rPr>
          <w:rFonts w:eastAsia="Times New Roman"/>
        </w:rPr>
        <w:t>The exploitation of 2ha, will allow to produce around 23 ha of firewood (this estimation is based on the</w:t>
      </w:r>
      <w:r w:rsidR="00CC3CFB" w:rsidRPr="00795297">
        <w:rPr>
          <w:rFonts w:eastAsia="Times New Roman"/>
        </w:rPr>
        <w:t xml:space="preserve"> average</w:t>
      </w:r>
      <w:r w:rsidR="00F16BCF" w:rsidRPr="00795297">
        <w:rPr>
          <w:rFonts w:eastAsia="Times New Roman"/>
        </w:rPr>
        <w:t xml:space="preserve"> productivity of proposed species trees</w:t>
      </w:r>
      <w:r w:rsidR="00CC3CFB" w:rsidRPr="00795297">
        <w:rPr>
          <w:rFonts w:eastAsia="Times New Roman"/>
        </w:rPr>
        <w:t>), and thus help in producing sustainably biomass for energy.</w:t>
      </w:r>
    </w:p>
    <w:p w14:paraId="182D8861" w14:textId="77777777" w:rsidR="00E9566B" w:rsidRPr="00795297" w:rsidRDefault="00E9566B" w:rsidP="00E9566B">
      <w:pPr>
        <w:pStyle w:val="ListParagraph"/>
        <w:rPr>
          <w:rFonts w:eastAsia="Times New Roman"/>
        </w:rPr>
      </w:pPr>
    </w:p>
    <w:p w14:paraId="25D5C22A" w14:textId="77777777" w:rsidR="0018439E" w:rsidRPr="00795297" w:rsidRDefault="41A50FA2" w:rsidP="00DB13F6">
      <w:pPr>
        <w:pStyle w:val="ListParagraph"/>
        <w:numPr>
          <w:ilvl w:val="0"/>
          <w:numId w:val="21"/>
        </w:numPr>
        <w:rPr>
          <w:rFonts w:eastAsia="Times New Roman"/>
        </w:rPr>
      </w:pPr>
      <w:r w:rsidRPr="00795297">
        <w:rPr>
          <w:rFonts w:eastAsia="Times New Roman"/>
        </w:rPr>
        <w:t xml:space="preserve">The species identified were chosen based on the following characteristics of tree species which are suitable for wood fuel production: (i) Grow quickly, yield a high volume of wood quickly, and require minimum management time, (ii) Water extraction rates that are suitable for local agronomic conditions, (iii) Coppice or sprout well from shoots, (iv) Have dense wood with low moisture content, (v) Produce little and non-toxic smoke, (vi) wood that splits easily and can easily be transported, (vii) Yield other products or services for the household, (viii) </w:t>
      </w:r>
      <w:r w:rsidRPr="00795297">
        <w:t>wood that does not spit or spark when burning</w:t>
      </w:r>
      <w:r w:rsidRPr="00795297">
        <w:rPr>
          <w:rFonts w:eastAsia="Times New Roman"/>
        </w:rPr>
        <w:t>. The species selected are easy to establish and could easily be planted by direct sowing with good seed. The species are ecologically friendly within the climatic environment of the target area. The selected species are: Acacia auriculiformis, Cassia si</w:t>
      </w:r>
      <w:r w:rsidR="00CD4661" w:rsidRPr="00795297">
        <w:rPr>
          <w:rFonts w:eastAsia="Times New Roman"/>
        </w:rPr>
        <w:t>a</w:t>
      </w:r>
      <w:r w:rsidRPr="00795297">
        <w:rPr>
          <w:rFonts w:eastAsia="Times New Roman"/>
        </w:rPr>
        <w:t xml:space="preserve">mea, </w:t>
      </w:r>
      <w:r w:rsidR="00DE553E" w:rsidRPr="00795297">
        <w:rPr>
          <w:rFonts w:eastAsia="Times New Roman"/>
        </w:rPr>
        <w:t xml:space="preserve">Pterocarpus, </w:t>
      </w:r>
      <w:r w:rsidR="00CE20A7" w:rsidRPr="00795297">
        <w:rPr>
          <w:rFonts w:eastAsia="Times New Roman"/>
        </w:rPr>
        <w:t>P</w:t>
      </w:r>
      <w:r w:rsidR="00DE553E" w:rsidRPr="00795297">
        <w:rPr>
          <w:rFonts w:eastAsia="Times New Roman"/>
        </w:rPr>
        <w:t xml:space="preserve">rosopis </w:t>
      </w:r>
      <w:r w:rsidR="00CE20A7" w:rsidRPr="00795297">
        <w:rPr>
          <w:rFonts w:eastAsia="Times New Roman"/>
        </w:rPr>
        <w:t>a</w:t>
      </w:r>
      <w:r w:rsidR="00DE553E" w:rsidRPr="00795297">
        <w:rPr>
          <w:rFonts w:eastAsia="Times New Roman"/>
        </w:rPr>
        <w:t>fricana, etc.</w:t>
      </w:r>
    </w:p>
    <w:p w14:paraId="14867F55" w14:textId="77777777" w:rsidR="00B04D3D" w:rsidRPr="00795297" w:rsidRDefault="00B04D3D" w:rsidP="00C81B57">
      <w:pPr>
        <w:spacing w:after="0"/>
        <w:rPr>
          <w:rFonts w:eastAsia="Times New Roman"/>
          <w:szCs w:val="20"/>
        </w:rPr>
      </w:pPr>
    </w:p>
    <w:p w14:paraId="06CF8A98" w14:textId="77777777" w:rsidR="00B04D3D" w:rsidRPr="00795297" w:rsidRDefault="41A50FA2" w:rsidP="00DB13F6">
      <w:pPr>
        <w:pStyle w:val="ListParagraph"/>
        <w:numPr>
          <w:ilvl w:val="0"/>
          <w:numId w:val="21"/>
        </w:numPr>
        <w:rPr>
          <w:color w:val="212121"/>
          <w:lang w:val="en"/>
        </w:rPr>
      </w:pPr>
      <w:r w:rsidRPr="00795297">
        <w:rPr>
          <w:color w:val="212121"/>
          <w:lang w:val="en"/>
        </w:rPr>
        <w:t xml:space="preserve">Finally, the project will also assist communities meet their needs for sustainably collected natural resources, and to generate an alternative source of income. In each ecovillage, a nursery will produce at least 100,000 trees per year: medicinal plants, fruits trees, etc. </w:t>
      </w:r>
      <w:r w:rsidRPr="00795297">
        <w:rPr>
          <w:rFonts w:eastAsia="Times New Roman"/>
        </w:rPr>
        <w:t xml:space="preserve">Some species to be considered: </w:t>
      </w:r>
      <w:r w:rsidR="00CE20A7" w:rsidRPr="00795297">
        <w:t>M</w:t>
      </w:r>
      <w:r w:rsidRPr="00795297">
        <w:t xml:space="preserve">oringa, Teck, Gmelina, </w:t>
      </w:r>
      <w:r w:rsidRPr="00795297">
        <w:rPr>
          <w:rFonts w:eastAsia="Times New Roman"/>
          <w:i/>
          <w:iCs/>
          <w:lang w:eastAsia="fr-FR"/>
        </w:rPr>
        <w:t>Jatropha goss</w:t>
      </w:r>
      <w:r w:rsidR="00CE20A7" w:rsidRPr="00795297">
        <w:rPr>
          <w:rFonts w:eastAsia="Times New Roman"/>
          <w:i/>
          <w:iCs/>
          <w:lang w:eastAsia="fr-FR"/>
        </w:rPr>
        <w:t>y</w:t>
      </w:r>
      <w:r w:rsidRPr="00795297">
        <w:rPr>
          <w:rFonts w:eastAsia="Times New Roman"/>
          <w:i/>
          <w:iCs/>
          <w:lang w:eastAsia="fr-FR"/>
        </w:rPr>
        <w:t>pifoli</w:t>
      </w:r>
      <w:r w:rsidR="00CE20A7" w:rsidRPr="00795297">
        <w:rPr>
          <w:rFonts w:eastAsia="Times New Roman"/>
          <w:i/>
          <w:iCs/>
          <w:lang w:eastAsia="fr-FR"/>
        </w:rPr>
        <w:t>a</w:t>
      </w:r>
      <w:r w:rsidRPr="00795297">
        <w:rPr>
          <w:rFonts w:eastAsia="Times New Roman"/>
          <w:i/>
          <w:iCs/>
          <w:lang w:eastAsia="fr-FR"/>
        </w:rPr>
        <w:t>, Jatropha curcas L. Acacia ataxacantha DC.</w:t>
      </w:r>
      <w:r w:rsidRPr="00795297">
        <w:rPr>
          <w:rFonts w:eastAsia="Times New Roman"/>
          <w:lang w:eastAsia="fr-FR"/>
        </w:rPr>
        <w:t xml:space="preserve"> Trees will be planted in the surr</w:t>
      </w:r>
      <w:r w:rsidR="00EE22BA" w:rsidRPr="00795297">
        <w:rPr>
          <w:rFonts w:eastAsia="Times New Roman"/>
          <w:lang w:eastAsia="fr-FR"/>
        </w:rPr>
        <w:t>o</w:t>
      </w:r>
      <w:r w:rsidRPr="00795297">
        <w:rPr>
          <w:rFonts w:eastAsia="Times New Roman"/>
          <w:lang w:eastAsia="fr-FR"/>
        </w:rPr>
        <w:t>unding degraded forests around ecovillages.</w:t>
      </w:r>
    </w:p>
    <w:p w14:paraId="63048ADC" w14:textId="77777777" w:rsidR="00C969AA" w:rsidRPr="00795297" w:rsidRDefault="00C969AA" w:rsidP="00C969AA">
      <w:pPr>
        <w:pStyle w:val="ListParagraph"/>
        <w:rPr>
          <w:color w:val="212121"/>
          <w:lang w:val="en"/>
        </w:rPr>
      </w:pPr>
    </w:p>
    <w:p w14:paraId="4050091E" w14:textId="77777777" w:rsidR="00C969AA" w:rsidRPr="00795297" w:rsidRDefault="00C969AA" w:rsidP="00DB13F6">
      <w:pPr>
        <w:pStyle w:val="ListParagraph"/>
        <w:numPr>
          <w:ilvl w:val="0"/>
          <w:numId w:val="21"/>
        </w:numPr>
        <w:rPr>
          <w:rFonts w:cstheme="majorBidi"/>
          <w:u w:val="single"/>
        </w:rPr>
      </w:pPr>
      <w:r w:rsidRPr="00795297">
        <w:rPr>
          <w:rFonts w:cstheme="majorBidi"/>
          <w:u w:val="single"/>
        </w:rPr>
        <w:t>Activities under this output will include:</w:t>
      </w:r>
    </w:p>
    <w:p w14:paraId="597A8CA7" w14:textId="77777777" w:rsidR="008C285F" w:rsidRPr="00795297" w:rsidRDefault="008C285F" w:rsidP="00DB13F6">
      <w:pPr>
        <w:pStyle w:val="ListParagraph"/>
        <w:numPr>
          <w:ilvl w:val="0"/>
          <w:numId w:val="80"/>
        </w:numPr>
        <w:rPr>
          <w:color w:val="212121"/>
        </w:rPr>
      </w:pPr>
      <w:r w:rsidRPr="00795297">
        <w:rPr>
          <w:bCs/>
          <w:color w:val="212121"/>
        </w:rPr>
        <w:t>Activity 3.3.1</w:t>
      </w:r>
      <w:r w:rsidRPr="00795297">
        <w:rPr>
          <w:color w:val="212121"/>
        </w:rPr>
        <w:t>: Protection of river banks and water sources through «mise en defens » and plantation of native species of trees (creation of nurseries in the ecovillages)  </w:t>
      </w:r>
    </w:p>
    <w:p w14:paraId="4D72CAD1" w14:textId="77777777" w:rsidR="008C285F" w:rsidRPr="00795297" w:rsidRDefault="008C285F" w:rsidP="00DB13F6">
      <w:pPr>
        <w:pStyle w:val="ListParagraph"/>
        <w:numPr>
          <w:ilvl w:val="0"/>
          <w:numId w:val="80"/>
        </w:numPr>
        <w:rPr>
          <w:color w:val="212121"/>
        </w:rPr>
      </w:pPr>
      <w:r w:rsidRPr="00795297">
        <w:rPr>
          <w:bCs/>
          <w:color w:val="212121"/>
        </w:rPr>
        <w:t xml:space="preserve">Activity 3.3.2: </w:t>
      </w:r>
      <w:r w:rsidRPr="00795297">
        <w:rPr>
          <w:color w:val="212121"/>
        </w:rPr>
        <w:t xml:space="preserve">Plantation of woodlots for fuel production </w:t>
      </w:r>
    </w:p>
    <w:p w14:paraId="47DBA032" w14:textId="77777777" w:rsidR="00C969AA" w:rsidRPr="00795297" w:rsidRDefault="008C285F" w:rsidP="00DB13F6">
      <w:pPr>
        <w:pStyle w:val="ListParagraph"/>
        <w:numPr>
          <w:ilvl w:val="0"/>
          <w:numId w:val="80"/>
        </w:numPr>
        <w:rPr>
          <w:color w:val="212121"/>
        </w:rPr>
      </w:pPr>
      <w:r w:rsidRPr="00795297">
        <w:rPr>
          <w:bCs/>
          <w:color w:val="212121"/>
        </w:rPr>
        <w:t>Activity 3.3.3: Rehabilitation of degraded forests planting at least 1 million of trees per year</w:t>
      </w:r>
      <w:r w:rsidRPr="00795297">
        <w:rPr>
          <w:color w:val="212121"/>
        </w:rPr>
        <w:t xml:space="preserve"> </w:t>
      </w:r>
    </w:p>
    <w:p w14:paraId="4F9D8A0F" w14:textId="77777777" w:rsidR="000103DB" w:rsidRPr="00795297" w:rsidRDefault="000103DB" w:rsidP="000103DB">
      <w:pPr>
        <w:jc w:val="left"/>
        <w:rPr>
          <w:rFonts w:asciiTheme="majorHAnsi" w:hAnsiTheme="majorHAnsi" w:cstheme="majorHAnsi"/>
          <w:b/>
          <w:szCs w:val="20"/>
        </w:rPr>
      </w:pPr>
    </w:p>
    <w:p w14:paraId="69C650DE" w14:textId="77777777" w:rsidR="00C378DD" w:rsidRPr="00795297" w:rsidRDefault="41A50FA2" w:rsidP="41A50FA2">
      <w:pPr>
        <w:spacing w:after="0"/>
        <w:jc w:val="left"/>
        <w:rPr>
          <w:rFonts w:asciiTheme="majorHAnsi" w:hAnsiTheme="majorHAnsi" w:cstheme="majorBidi"/>
          <w:b/>
          <w:bCs/>
          <w:i/>
          <w:iCs/>
        </w:rPr>
      </w:pPr>
      <w:r w:rsidRPr="00795297">
        <w:rPr>
          <w:b/>
          <w:bCs/>
          <w:i/>
          <w:iCs/>
        </w:rPr>
        <w:t xml:space="preserve">Output 3.4: Farmers and </w:t>
      </w:r>
      <w:r w:rsidRPr="00795297">
        <w:rPr>
          <w:b/>
          <w:bCs/>
          <w:i/>
          <w:iCs/>
          <w:lang w:val="en-GB"/>
        </w:rPr>
        <w:t xml:space="preserve">agro-pastoralists (of which 30% are female) adopt agro-ecology and fire management practices </w:t>
      </w:r>
      <w:r w:rsidRPr="00795297">
        <w:rPr>
          <w:b/>
          <w:bCs/>
          <w:i/>
          <w:iCs/>
        </w:rPr>
        <w:t>to reduce lands degradation</w:t>
      </w:r>
    </w:p>
    <w:p w14:paraId="7819324E" w14:textId="77777777" w:rsidR="00C378DD" w:rsidRPr="00795297" w:rsidRDefault="00C378DD" w:rsidP="001F1D15">
      <w:pPr>
        <w:spacing w:after="0"/>
        <w:jc w:val="left"/>
        <w:rPr>
          <w:szCs w:val="20"/>
        </w:rPr>
      </w:pPr>
    </w:p>
    <w:p w14:paraId="250E1642" w14:textId="77777777" w:rsidR="007708B1" w:rsidRPr="00795297" w:rsidRDefault="41A50FA2" w:rsidP="00DB13F6">
      <w:pPr>
        <w:pStyle w:val="ListParagraph"/>
        <w:numPr>
          <w:ilvl w:val="0"/>
          <w:numId w:val="21"/>
        </w:numPr>
        <w:rPr>
          <w:color w:val="212121"/>
          <w:lang w:val="en"/>
        </w:rPr>
      </w:pPr>
      <w:r w:rsidRPr="00795297">
        <w:rPr>
          <w:color w:val="212121"/>
          <w:lang w:val="en"/>
        </w:rPr>
        <w:t>Extensive, poorly managed and regulated agriculture and livestock production is a barrier to achieving land management. This is especially counter-productive to the ecovillage model. This output will support the introduction of sustainable agro-ecology practices among the farmers through a capacity building process including pilot land plots, training, technical assistance to the farmers and investments for the adoption and dissemination of sustainable farming techniques.</w:t>
      </w:r>
      <w:r w:rsidR="003C4064" w:rsidRPr="00795297">
        <w:rPr>
          <w:color w:val="212121"/>
          <w:lang w:val="en"/>
        </w:rPr>
        <w:t xml:space="preserve"> </w:t>
      </w:r>
      <w:r w:rsidRPr="00795297">
        <w:rPr>
          <w:color w:val="212121"/>
          <w:lang w:val="en"/>
        </w:rPr>
        <w:t xml:space="preserve">Five complementary techniques will be promoted: (i) </w:t>
      </w:r>
      <w:r w:rsidRPr="00795297">
        <w:t>Soil fertility restoration through the introduction of leguminous plant such as “Niébé” or “Mucuna”, (ii) Ecological perimeters</w:t>
      </w:r>
      <w:r w:rsidR="000F53BF" w:rsidRPr="00795297">
        <w:t xml:space="preserve"> (or agroforestry perimeter)</w:t>
      </w:r>
      <w:r w:rsidRPr="00795297">
        <w:t>, (iii) diffusion of improved varieties adapted to climate change, (iv) stone lines, (v) bushfire prevention.</w:t>
      </w:r>
    </w:p>
    <w:p w14:paraId="73708A03" w14:textId="77777777" w:rsidR="007708B1" w:rsidRPr="00795297" w:rsidRDefault="007708B1" w:rsidP="007708B1">
      <w:pPr>
        <w:pStyle w:val="ListParagraph"/>
        <w:ind w:left="360"/>
        <w:rPr>
          <w:color w:val="212121"/>
          <w:lang w:val="en"/>
        </w:rPr>
      </w:pPr>
    </w:p>
    <w:p w14:paraId="79ABDC7C" w14:textId="0FCAE56B" w:rsidR="00A70471" w:rsidRPr="00795297" w:rsidRDefault="007708B1" w:rsidP="00666D8C">
      <w:pPr>
        <w:pStyle w:val="ListParagraph"/>
        <w:numPr>
          <w:ilvl w:val="0"/>
          <w:numId w:val="21"/>
        </w:numPr>
        <w:rPr>
          <w:color w:val="212121"/>
          <w:lang w:val="en"/>
        </w:rPr>
      </w:pPr>
      <w:r w:rsidRPr="00795297">
        <w:rPr>
          <w:color w:val="212121"/>
          <w:lang w:val="en"/>
        </w:rPr>
        <w:t xml:space="preserve">The </w:t>
      </w:r>
      <w:r w:rsidR="00C420F6" w:rsidRPr="00795297">
        <w:rPr>
          <w:color w:val="212121"/>
          <w:lang w:val="en"/>
        </w:rPr>
        <w:t>National Coordination of Farmer Organizations (CNOP-G) is a key partner for implementation of this output. The CNOP-G comprises 14 federations, for a total of 19,000 farmers’ groups, ie 680,000 farmers.</w:t>
      </w:r>
      <w:r w:rsidR="00F10ED5" w:rsidRPr="00795297">
        <w:rPr>
          <w:color w:val="212121"/>
          <w:lang w:val="en"/>
        </w:rPr>
        <w:t xml:space="preserve"> </w:t>
      </w:r>
      <w:r w:rsidR="00666D8C" w:rsidRPr="00795297">
        <w:rPr>
          <w:color w:val="212121"/>
          <w:lang w:val="en"/>
        </w:rPr>
        <w:t xml:space="preserve">The federation of the farmers from Fouta-Djalon (FPFD) will be also involved. </w:t>
      </w:r>
      <w:r w:rsidR="00F10ED5" w:rsidRPr="00795297">
        <w:rPr>
          <w:color w:val="212121"/>
          <w:lang w:val="en"/>
        </w:rPr>
        <w:t>The CNOP-G</w:t>
      </w:r>
      <w:r w:rsidR="00F42733" w:rsidRPr="00795297">
        <w:rPr>
          <w:color w:val="212121"/>
          <w:lang w:val="en"/>
        </w:rPr>
        <w:t xml:space="preserve"> and the FPFD</w:t>
      </w:r>
      <w:r w:rsidR="00F10ED5" w:rsidRPr="00795297">
        <w:rPr>
          <w:color w:val="212121"/>
          <w:lang w:val="en"/>
        </w:rPr>
        <w:t xml:space="preserve"> will benefit from a technical assistance from the PMU and an international NGO.</w:t>
      </w:r>
      <w:r w:rsidR="00C420F6" w:rsidRPr="00795297">
        <w:rPr>
          <w:color w:val="212121"/>
          <w:lang w:val="en"/>
        </w:rPr>
        <w:t xml:space="preserve"> </w:t>
      </w:r>
      <w:r w:rsidR="00F10ED5" w:rsidRPr="00795297">
        <w:rPr>
          <w:color w:val="212121"/>
          <w:lang w:val="en"/>
        </w:rPr>
        <w:t xml:space="preserve">The </w:t>
      </w:r>
      <w:r w:rsidRPr="00795297">
        <w:rPr>
          <w:color w:val="212121"/>
          <w:lang w:val="en"/>
        </w:rPr>
        <w:t>project will contract with an international NGO (discussion</w:t>
      </w:r>
      <w:r w:rsidR="00D81738" w:rsidRPr="00795297">
        <w:rPr>
          <w:color w:val="212121"/>
          <w:lang w:val="en"/>
        </w:rPr>
        <w:t>s</w:t>
      </w:r>
      <w:r w:rsidRPr="00795297">
        <w:rPr>
          <w:color w:val="212121"/>
          <w:lang w:val="en"/>
        </w:rPr>
        <w:t xml:space="preserve"> have been initiated with GRET during the PPG: Gret has large experience in agro-ecology methodologies and practices in Guinea) that will design a common methodology</w:t>
      </w:r>
      <w:r w:rsidR="00F955B7" w:rsidRPr="00795297">
        <w:rPr>
          <w:color w:val="212121"/>
          <w:lang w:val="en"/>
        </w:rPr>
        <w:t xml:space="preserve"> for agro-ecology practices dissemination</w:t>
      </w:r>
      <w:r w:rsidRPr="00795297">
        <w:rPr>
          <w:color w:val="212121"/>
          <w:lang w:val="en"/>
        </w:rPr>
        <w:t xml:space="preserve">, train the </w:t>
      </w:r>
      <w:r w:rsidR="00962678" w:rsidRPr="00795297">
        <w:rPr>
          <w:color w:val="212121"/>
          <w:lang w:val="en"/>
        </w:rPr>
        <w:t xml:space="preserve">National Coordination of Farmer Organizations (CNOP-G) and </w:t>
      </w:r>
      <w:r w:rsidRPr="00795297">
        <w:rPr>
          <w:color w:val="212121"/>
          <w:lang w:val="en"/>
        </w:rPr>
        <w:t>local CSOs that will carry out the field work with the farmers, and follow-up the main results and KPIs.</w:t>
      </w:r>
      <w:r w:rsidR="00F955B7" w:rsidRPr="00795297">
        <w:rPr>
          <w:color w:val="212121"/>
          <w:lang w:val="en"/>
        </w:rPr>
        <w:t xml:space="preserve"> The PMU and the Gret will also provide technical support to the National Coordination of Farmer Organizations (CNOP-G).</w:t>
      </w:r>
    </w:p>
    <w:p w14:paraId="51366E84" w14:textId="77777777" w:rsidR="00A70471" w:rsidRPr="00795297" w:rsidRDefault="00A70471" w:rsidP="00437BA6">
      <w:pPr>
        <w:spacing w:after="0"/>
        <w:rPr>
          <w:color w:val="212121"/>
          <w:lang w:val="en"/>
        </w:rPr>
      </w:pPr>
    </w:p>
    <w:p w14:paraId="303AA654" w14:textId="77777777" w:rsidR="00374A99" w:rsidRPr="00795297" w:rsidRDefault="41A50FA2" w:rsidP="00DB13F6">
      <w:pPr>
        <w:pStyle w:val="ListParagraph"/>
        <w:numPr>
          <w:ilvl w:val="0"/>
          <w:numId w:val="21"/>
        </w:numPr>
        <w:rPr>
          <w:color w:val="212121"/>
          <w:lang w:val="en"/>
        </w:rPr>
      </w:pPr>
      <w:r w:rsidRPr="00795297">
        <w:rPr>
          <w:color w:val="212121"/>
          <w:lang w:val="en"/>
        </w:rPr>
        <w:t xml:space="preserve">One of the major problems faced by villagers is the maintenance of soil fertility. Farmers interviewed during the PPG need innovation for the regeneration of degraded lands. </w:t>
      </w:r>
      <w:r w:rsidR="00DE553E" w:rsidRPr="00795297">
        <w:t xml:space="preserve">The farmers agree that there used to a set of practices, abandoned today, which allowed a plot development favorable to the fight against erosion and thus the maintenance of soil fertility. For example, they would leave a forest cover sufficiently large in the fields with a precise density of trees. </w:t>
      </w:r>
      <w:r w:rsidRPr="00795297">
        <w:rPr>
          <w:color w:val="212121"/>
          <w:lang w:val="en"/>
        </w:rPr>
        <w:t>The project will promote a faster regeneration of soil fertility, it is desirable to systematize agroecological practices by introducing leguminous plants into crop rotations and fallows. This allows a more intensive use of the cultivated areas, as much in the alluvial zones where market gardening is not practiced as in the external fields. The use of leguminous, such as local cowpeas "balé" or mucuna, will be promoted. This need a solid closure, including during the long fallow period, which would also make it possible to manage the pasture of cultivated fodder plants that can be introduced into the plots. To this end, it is necessary to encourage the installation of living fences with local bamboo ties if there is no money to buy grillage.</w:t>
      </w:r>
    </w:p>
    <w:p w14:paraId="550BBF54" w14:textId="77777777" w:rsidR="0030010A" w:rsidRPr="00795297" w:rsidRDefault="0030010A" w:rsidP="00374A99">
      <w:pPr>
        <w:spacing w:after="0"/>
        <w:rPr>
          <w:color w:val="212121"/>
          <w:lang w:val="en"/>
        </w:rPr>
      </w:pPr>
    </w:p>
    <w:p w14:paraId="3EB7D90D" w14:textId="77777777" w:rsidR="00A70471" w:rsidRPr="00795297" w:rsidRDefault="41A50FA2" w:rsidP="00DB13F6">
      <w:pPr>
        <w:pStyle w:val="ListParagraph"/>
        <w:numPr>
          <w:ilvl w:val="0"/>
          <w:numId w:val="21"/>
        </w:numPr>
        <w:rPr>
          <w:noProof/>
        </w:rPr>
      </w:pPr>
      <w:r w:rsidRPr="00795297">
        <w:rPr>
          <w:noProof/>
        </w:rPr>
        <w:t xml:space="preserve">A key activity identified during the PPG phase for the ecovillages is the Ecological perimeters (EP). It is a collective plot of 10 to 20 ha, with </w:t>
      </w:r>
      <w:r w:rsidRPr="00795297">
        <w:rPr>
          <w:rFonts w:cstheme="majorBidi"/>
        </w:rPr>
        <w:t>non-wood products, fruits, medicinal plants, vegetables and orchards</w:t>
      </w:r>
      <w:r w:rsidRPr="00795297">
        <w:rPr>
          <w:noProof/>
        </w:rPr>
        <w:t>. The plot is then individually cultivated by women board by board. Each woman has 0.2 to 0.5 ha. This acreage makes it possible to grow the vegetables and condiments necessary for the family and to release a marketable surplus to generate monetary resources.</w:t>
      </w:r>
    </w:p>
    <w:p w14:paraId="2E0E91E7" w14:textId="77777777" w:rsidR="00941800" w:rsidRPr="00795297" w:rsidRDefault="00941800" w:rsidP="00374A99">
      <w:pPr>
        <w:spacing w:after="0"/>
        <w:rPr>
          <w:color w:val="212121"/>
          <w:lang w:val="en"/>
        </w:rPr>
      </w:pPr>
    </w:p>
    <w:p w14:paraId="00001E05" w14:textId="77777777" w:rsidR="0030010A" w:rsidRPr="00795297" w:rsidRDefault="41A50FA2" w:rsidP="00DB13F6">
      <w:pPr>
        <w:pStyle w:val="ListParagraph"/>
        <w:numPr>
          <w:ilvl w:val="0"/>
          <w:numId w:val="21"/>
        </w:numPr>
        <w:rPr>
          <w:color w:val="212121"/>
          <w:lang w:val="en"/>
        </w:rPr>
      </w:pPr>
      <w:r w:rsidRPr="00795297">
        <w:rPr>
          <w:color w:val="212121"/>
          <w:lang w:val="en"/>
        </w:rPr>
        <w:t>The project will also promote the dissemination of healthy, disease-resistant seeds adapted to climate change. For this, varieties with short cycles of 3 or 4 months, according to the species, are the most indicated. For this purpose, the varieties of rice, groundnut, maize, sorghum, fonio, cassava, sweet potatoes, etc., should be identified. A partnership will be established with the Institute of Agricultural Research of Guinea (IRAG). Farmers need to be trained and supported to develop a local seed bank that is locally adapted and easily used by villagers.</w:t>
      </w:r>
    </w:p>
    <w:p w14:paraId="1F8C43CA" w14:textId="77777777" w:rsidR="00214D35" w:rsidRPr="00795297" w:rsidRDefault="00214D35" w:rsidP="00214D35">
      <w:pPr>
        <w:spacing w:after="0"/>
        <w:rPr>
          <w:color w:val="212121"/>
          <w:lang w:val="en"/>
        </w:rPr>
      </w:pPr>
    </w:p>
    <w:p w14:paraId="63116909" w14:textId="77777777" w:rsidR="000F53BF" w:rsidRPr="00795297" w:rsidRDefault="41A50FA2" w:rsidP="00DB13F6">
      <w:pPr>
        <w:pStyle w:val="ListParagraph"/>
        <w:numPr>
          <w:ilvl w:val="0"/>
          <w:numId w:val="21"/>
        </w:numPr>
        <w:rPr>
          <w:rFonts w:eastAsia="Times New Roman"/>
        </w:rPr>
      </w:pPr>
      <w:r w:rsidRPr="00795297">
        <w:rPr>
          <w:rFonts w:eastAsia="Times New Roman"/>
        </w:rPr>
        <w:t xml:space="preserve">The project will also assist communities in organizing and creating stone lines, Zaï and ANR techniques. Stone lines are known but less used by the farmers. They induce a natural process of terracing as they trap sediments. </w:t>
      </w:r>
      <w:r w:rsidR="00430D30" w:rsidRPr="00795297">
        <w:rPr>
          <w:rFonts w:eastAsia="Times New Roman"/>
        </w:rPr>
        <w:t>Stones lines allow</w:t>
      </w:r>
      <w:r w:rsidRPr="00795297">
        <w:rPr>
          <w:rFonts w:eastAsia="Times New Roman"/>
        </w:rPr>
        <w:t xml:space="preserve"> to rehabilitate eroded lands. To maintain these stone lines in the long term, it is important to plant them with useful plants such as </w:t>
      </w:r>
      <w:r w:rsidRPr="00795297">
        <w:rPr>
          <w:rFonts w:eastAsia="Times New Roman"/>
          <w:i/>
          <w:iCs/>
        </w:rPr>
        <w:t>Gliricidia sepium</w:t>
      </w:r>
      <w:r w:rsidRPr="00795297">
        <w:rPr>
          <w:rFonts w:eastAsia="Times New Roman"/>
        </w:rPr>
        <w:t xml:space="preserve">, </w:t>
      </w:r>
      <w:r w:rsidRPr="00795297">
        <w:rPr>
          <w:rFonts w:eastAsia="Times New Roman"/>
          <w:i/>
          <w:iCs/>
        </w:rPr>
        <w:t>Brachiaria brizantha</w:t>
      </w:r>
      <w:r w:rsidRPr="00795297">
        <w:rPr>
          <w:rFonts w:eastAsia="Times New Roman"/>
        </w:rPr>
        <w:t xml:space="preserve">, </w:t>
      </w:r>
      <w:r w:rsidRPr="00795297">
        <w:rPr>
          <w:rFonts w:eastAsia="Times New Roman"/>
          <w:i/>
          <w:iCs/>
        </w:rPr>
        <w:t>Marandu</w:t>
      </w:r>
      <w:r w:rsidRPr="00795297">
        <w:rPr>
          <w:rFonts w:eastAsia="Times New Roman"/>
        </w:rPr>
        <w:t xml:space="preserve"> or </w:t>
      </w:r>
      <w:r w:rsidRPr="00795297">
        <w:rPr>
          <w:rFonts w:eastAsia="Times New Roman"/>
          <w:i/>
          <w:iCs/>
        </w:rPr>
        <w:t>ruziziensis</w:t>
      </w:r>
      <w:r w:rsidRPr="00795297">
        <w:rPr>
          <w:rFonts w:eastAsia="Times New Roman"/>
        </w:rPr>
        <w:t xml:space="preserve">, </w:t>
      </w:r>
      <w:r w:rsidRPr="00795297">
        <w:rPr>
          <w:rFonts w:eastAsia="Times New Roman"/>
          <w:i/>
          <w:iCs/>
        </w:rPr>
        <w:t>Pennisetum purpureum</w:t>
      </w:r>
      <w:r w:rsidRPr="00795297">
        <w:rPr>
          <w:rFonts w:eastAsia="Times New Roman"/>
        </w:rPr>
        <w:t xml:space="preserve"> or </w:t>
      </w:r>
      <w:r w:rsidRPr="00795297">
        <w:rPr>
          <w:rFonts w:eastAsia="Times New Roman"/>
          <w:i/>
          <w:iCs/>
        </w:rPr>
        <w:t>Andropogon gayanus</w:t>
      </w:r>
      <w:r w:rsidRPr="00795297">
        <w:rPr>
          <w:rFonts w:eastAsia="Times New Roman"/>
        </w:rPr>
        <w:t>. The focus will be on setting the example and on convincing farmers of the effectiveness of such techniques so that they replicate them on their own initiative. Regenerated soils, trees and shrubs help restore degraded lands and provide many benefits – from increased crop yields, recharging groundwater, providing fodder and firewood, and sequestrating carbon.</w:t>
      </w:r>
    </w:p>
    <w:p w14:paraId="2DF75EEE" w14:textId="77777777" w:rsidR="000F53BF" w:rsidRPr="00795297" w:rsidRDefault="000F53BF" w:rsidP="000F53BF">
      <w:pPr>
        <w:pStyle w:val="ListParagraph"/>
        <w:rPr>
          <w:rFonts w:eastAsia="Times New Roman"/>
        </w:rPr>
      </w:pPr>
    </w:p>
    <w:p w14:paraId="06019014" w14:textId="77777777" w:rsidR="00346E13" w:rsidRPr="00795297" w:rsidRDefault="41A50FA2" w:rsidP="00DB13F6">
      <w:pPr>
        <w:pStyle w:val="ListParagraph"/>
        <w:numPr>
          <w:ilvl w:val="0"/>
          <w:numId w:val="21"/>
        </w:numPr>
        <w:rPr>
          <w:rFonts w:eastAsia="Times New Roman"/>
        </w:rPr>
      </w:pPr>
      <w:r w:rsidRPr="00795297">
        <w:rPr>
          <w:rFonts w:eastAsia="Times New Roman"/>
        </w:rPr>
        <w:t>Finally, the project will support a bushfire prevention and control strategy around the ecovillages. First, a strategy for wildfire management, based on the involvement of the ecovillage committee, will be design by a national consultant. Each ecovillage will be endowed with a specific simple plan including: (i) the situation description (reference assessment), (ii) the measures required to sustainably manage and control forests fires, (iii) the responsibilities of each stakeholders, (iv) a detailed work plan and budget. Each plan will be validated by stakeholders during meetings, before its official approval by authorities. More importantly, sensitization and communication campaigns will be implemented regarding the slash-and-burn methods, which is widely used in the project boundary.</w:t>
      </w:r>
    </w:p>
    <w:p w14:paraId="05010AEA" w14:textId="77777777" w:rsidR="00BD67E4" w:rsidRPr="00795297" w:rsidRDefault="00BD67E4" w:rsidP="001F1D15">
      <w:pPr>
        <w:spacing w:after="0"/>
        <w:jc w:val="left"/>
        <w:rPr>
          <w:szCs w:val="20"/>
          <w:u w:val="single"/>
        </w:rPr>
      </w:pPr>
    </w:p>
    <w:p w14:paraId="140C569A" w14:textId="77777777" w:rsidR="001B36C9" w:rsidRPr="00795297" w:rsidRDefault="001B36C9" w:rsidP="00DB13F6">
      <w:pPr>
        <w:pStyle w:val="ListParagraph"/>
        <w:numPr>
          <w:ilvl w:val="0"/>
          <w:numId w:val="21"/>
        </w:numPr>
        <w:rPr>
          <w:rFonts w:cstheme="majorBidi"/>
          <w:u w:val="single"/>
        </w:rPr>
      </w:pPr>
      <w:r w:rsidRPr="00795297">
        <w:rPr>
          <w:rFonts w:cstheme="majorBidi"/>
          <w:u w:val="single"/>
        </w:rPr>
        <w:t>Activities under this output will include:</w:t>
      </w:r>
    </w:p>
    <w:p w14:paraId="38631023" w14:textId="77777777" w:rsidR="001B36C9" w:rsidRPr="00795297" w:rsidRDefault="001B36C9" w:rsidP="00DB13F6">
      <w:pPr>
        <w:pStyle w:val="ListParagraph"/>
        <w:numPr>
          <w:ilvl w:val="0"/>
          <w:numId w:val="81"/>
        </w:numPr>
        <w:rPr>
          <w:color w:val="212121"/>
        </w:rPr>
      </w:pPr>
      <w:r w:rsidRPr="00795297">
        <w:rPr>
          <w:bCs/>
          <w:color w:val="212121"/>
        </w:rPr>
        <w:t>Activity 3.4.1</w:t>
      </w:r>
      <w:r w:rsidRPr="00795297">
        <w:rPr>
          <w:color w:val="212121"/>
        </w:rPr>
        <w:t>: Improvement of fertility of 1,000</w:t>
      </w:r>
      <w:r w:rsidR="00F80418" w:rsidRPr="00795297">
        <w:rPr>
          <w:color w:val="212121"/>
        </w:rPr>
        <w:t xml:space="preserve"> </w:t>
      </w:r>
      <w:r w:rsidRPr="00795297">
        <w:rPr>
          <w:color w:val="212121"/>
        </w:rPr>
        <w:t>ha of farmland</w:t>
      </w:r>
    </w:p>
    <w:p w14:paraId="4B6EDF6A" w14:textId="77777777" w:rsidR="001B36C9" w:rsidRPr="00795297" w:rsidRDefault="001B36C9" w:rsidP="00DB13F6">
      <w:pPr>
        <w:pStyle w:val="ListParagraph"/>
        <w:numPr>
          <w:ilvl w:val="0"/>
          <w:numId w:val="81"/>
        </w:numPr>
        <w:rPr>
          <w:color w:val="212121"/>
        </w:rPr>
      </w:pPr>
      <w:r w:rsidRPr="00795297">
        <w:rPr>
          <w:bCs/>
          <w:color w:val="212121"/>
        </w:rPr>
        <w:t xml:space="preserve">Activity 3.4.2: </w:t>
      </w:r>
      <w:r w:rsidRPr="00795297">
        <w:rPr>
          <w:color w:val="212121"/>
        </w:rPr>
        <w:t xml:space="preserve">Installation of ecological perimeters </w:t>
      </w:r>
    </w:p>
    <w:p w14:paraId="777DB108" w14:textId="77777777" w:rsidR="001B36C9" w:rsidRPr="00795297" w:rsidRDefault="001B36C9" w:rsidP="00DB13F6">
      <w:pPr>
        <w:pStyle w:val="ListParagraph"/>
        <w:numPr>
          <w:ilvl w:val="0"/>
          <w:numId w:val="81"/>
        </w:numPr>
        <w:rPr>
          <w:color w:val="212121"/>
        </w:rPr>
      </w:pPr>
      <w:r w:rsidRPr="00795297">
        <w:rPr>
          <w:bCs/>
          <w:color w:val="212121"/>
        </w:rPr>
        <w:t>Activity 3.4.3: Installation of stone lines</w:t>
      </w:r>
      <w:r w:rsidRPr="00795297">
        <w:rPr>
          <w:color w:val="212121"/>
        </w:rPr>
        <w:t xml:space="preserve"> </w:t>
      </w:r>
    </w:p>
    <w:p w14:paraId="2BFD83B5" w14:textId="77777777" w:rsidR="001B36C9" w:rsidRPr="00795297" w:rsidRDefault="001B36C9" w:rsidP="00DB13F6">
      <w:pPr>
        <w:pStyle w:val="ListParagraph"/>
        <w:numPr>
          <w:ilvl w:val="0"/>
          <w:numId w:val="81"/>
        </w:numPr>
        <w:rPr>
          <w:color w:val="212121"/>
        </w:rPr>
      </w:pPr>
      <w:r w:rsidRPr="00795297">
        <w:rPr>
          <w:bCs/>
          <w:color w:val="212121"/>
        </w:rPr>
        <w:t xml:space="preserve">Activity 3.4.4: </w:t>
      </w:r>
      <w:r w:rsidR="00054415" w:rsidRPr="00795297">
        <w:rPr>
          <w:bCs/>
          <w:color w:val="212121"/>
        </w:rPr>
        <w:t>E</w:t>
      </w:r>
      <w:r w:rsidR="000647A4" w:rsidRPr="00795297">
        <w:rPr>
          <w:bCs/>
          <w:color w:val="212121"/>
        </w:rPr>
        <w:t xml:space="preserve">stablishment of </w:t>
      </w:r>
      <w:r w:rsidRPr="00795297">
        <w:rPr>
          <w:bCs/>
          <w:color w:val="212121"/>
        </w:rPr>
        <w:t>prevention of bus</w:t>
      </w:r>
      <w:r w:rsidR="000647A4" w:rsidRPr="00795297">
        <w:rPr>
          <w:bCs/>
          <w:color w:val="212121"/>
        </w:rPr>
        <w:t>h</w:t>
      </w:r>
      <w:r w:rsidRPr="00795297">
        <w:rPr>
          <w:bCs/>
          <w:color w:val="212121"/>
        </w:rPr>
        <w:t>fires</w:t>
      </w:r>
      <w:r w:rsidR="000647A4" w:rsidRPr="00795297">
        <w:rPr>
          <w:bCs/>
          <w:color w:val="212121"/>
        </w:rPr>
        <w:t xml:space="preserve"> mechanism</w:t>
      </w:r>
    </w:p>
    <w:p w14:paraId="37B27DB6" w14:textId="77777777" w:rsidR="001B36C9" w:rsidRPr="00795297" w:rsidRDefault="001B36C9" w:rsidP="001F1D15">
      <w:pPr>
        <w:spacing w:after="0"/>
        <w:jc w:val="left"/>
        <w:rPr>
          <w:szCs w:val="20"/>
          <w:u w:val="single"/>
        </w:rPr>
      </w:pPr>
    </w:p>
    <w:p w14:paraId="558D897B" w14:textId="77777777" w:rsidR="00BD67E4" w:rsidRPr="00795297" w:rsidRDefault="41A50FA2" w:rsidP="00C801D9">
      <w:pPr>
        <w:spacing w:after="0"/>
        <w:rPr>
          <w:u w:val="single"/>
        </w:rPr>
      </w:pPr>
      <w:r w:rsidRPr="00795297">
        <w:rPr>
          <w:b/>
          <w:bCs/>
          <w:i/>
          <w:iCs/>
        </w:rPr>
        <w:t>Output 3.5: Local livelihood is enhanced through value chains improvement (including transformation techniques)</w:t>
      </w:r>
    </w:p>
    <w:p w14:paraId="31E00FC6" w14:textId="77777777" w:rsidR="00BD67E4" w:rsidRPr="00795297" w:rsidRDefault="00BD67E4" w:rsidP="001F1D15">
      <w:pPr>
        <w:spacing w:after="0"/>
        <w:jc w:val="left"/>
        <w:rPr>
          <w:szCs w:val="20"/>
        </w:rPr>
      </w:pPr>
    </w:p>
    <w:p w14:paraId="7BC9DB78" w14:textId="77777777" w:rsidR="00BD67E4" w:rsidRPr="00795297" w:rsidRDefault="41A50FA2" w:rsidP="00DB13F6">
      <w:pPr>
        <w:pStyle w:val="ListParagraph"/>
        <w:numPr>
          <w:ilvl w:val="0"/>
          <w:numId w:val="21"/>
        </w:numPr>
        <w:rPr>
          <w:szCs w:val="20"/>
        </w:rPr>
      </w:pPr>
      <w:r w:rsidRPr="00795297">
        <w:t xml:space="preserve">The output will provide appropriate solutions for income generation </w:t>
      </w:r>
      <w:r w:rsidRPr="00795297">
        <w:rPr>
          <w:noProof/>
        </w:rPr>
        <w:t>in ways which are compatible with biodiversity conservation</w:t>
      </w:r>
      <w:r w:rsidRPr="00795297">
        <w:t xml:space="preserve"> into the ecovillage. The development of livelihoods alternatives is necessary to the successful sustainable management of lands and natural resources and of other initiatives in the villages. Women will be key ben</w:t>
      </w:r>
      <w:r w:rsidR="00ED0B92" w:rsidRPr="00795297">
        <w:t>eficiaries of this output. Two</w:t>
      </w:r>
      <w:r w:rsidRPr="00795297">
        <w:t xml:space="preserve"> main value chains have been identifi</w:t>
      </w:r>
      <w:r w:rsidR="00ED0B92" w:rsidRPr="00795297">
        <w:t>ed in during the PPG: (i) honey and (ii) Shea.</w:t>
      </w:r>
      <w:r w:rsidR="00304F7C" w:rsidRPr="00795297">
        <w:t xml:space="preserve"> Nere and Gobi will be also deeply studied.</w:t>
      </w:r>
    </w:p>
    <w:p w14:paraId="017840BF" w14:textId="77777777" w:rsidR="00286582" w:rsidRPr="00795297" w:rsidRDefault="00286582" w:rsidP="00286582">
      <w:pPr>
        <w:pStyle w:val="ListParagraph"/>
        <w:ind w:left="360"/>
        <w:rPr>
          <w:szCs w:val="20"/>
        </w:rPr>
      </w:pPr>
    </w:p>
    <w:p w14:paraId="4FE6CB73" w14:textId="5E2A0519" w:rsidR="00286582" w:rsidRPr="00795297" w:rsidRDefault="00286582" w:rsidP="00DB13F6">
      <w:pPr>
        <w:pStyle w:val="ListParagraph"/>
        <w:numPr>
          <w:ilvl w:val="0"/>
          <w:numId w:val="21"/>
        </w:numPr>
        <w:rPr>
          <w:szCs w:val="20"/>
        </w:rPr>
      </w:pPr>
      <w:r w:rsidRPr="00795297">
        <w:rPr>
          <w:color w:val="212121"/>
          <w:lang w:val="en"/>
        </w:rPr>
        <w:t>The National Coordination of Farmer Organizations (CNOP-G) will be also involved in this output as a member of the review committee of the value chain study. The</w:t>
      </w:r>
      <w:r w:rsidRPr="00795297">
        <w:t xml:space="preserve"> “Fédération des Apiculteurs du Fouta” will be also involved for the honey value chain.</w:t>
      </w:r>
      <w:r w:rsidR="004D1302" w:rsidRPr="00795297">
        <w:t xml:space="preserve"> The NGO GRET will provide technical support</w:t>
      </w:r>
      <w:r w:rsidR="002D0274" w:rsidRPr="00795297">
        <w:t xml:space="preserve"> for the implementation of this output.</w:t>
      </w:r>
      <w:r w:rsidR="004D1302" w:rsidRPr="00795297">
        <w:t xml:space="preserve"> </w:t>
      </w:r>
    </w:p>
    <w:p w14:paraId="09F581CF" w14:textId="77777777" w:rsidR="007A260F" w:rsidRPr="00795297" w:rsidRDefault="007A260F" w:rsidP="001F1D15">
      <w:pPr>
        <w:spacing w:after="0"/>
        <w:jc w:val="left"/>
        <w:rPr>
          <w:szCs w:val="20"/>
        </w:rPr>
      </w:pPr>
    </w:p>
    <w:p w14:paraId="2A819560" w14:textId="77777777" w:rsidR="00E72D93" w:rsidRPr="00795297" w:rsidRDefault="41A50FA2" w:rsidP="00DB13F6">
      <w:pPr>
        <w:pStyle w:val="ListParagraph"/>
        <w:numPr>
          <w:ilvl w:val="0"/>
          <w:numId w:val="21"/>
        </w:numPr>
        <w:rPr>
          <w:szCs w:val="20"/>
        </w:rPr>
      </w:pPr>
      <w:r w:rsidRPr="00795297">
        <w:t>Shea is collected and roughly processed by women within the Bafing-Falémé landscape. However, the shea value chain is not formerly structured and currently practices are neither productive nor efficient. The current shea sector is characterized by the following bottlenecks: (i) irregular quality; (ii) rudimentary and laborious processing and processing processes; (iii) random marketing practices; iii) limited financial means to support medium and long-term investments and create more added value (in equipment, working capital, capacity building of human resources). Despite the high number of limiting factors, real business opportunities exist in both local and sub-regional markets. Indeed, shea kernels are a source of fat consumed in various forms in most West African countries. In addition, shea butter is sought after for various applications in the food, cosmetic, pharmaceutical and para-chemical industries. The project will first finance a study in order to assess the technical as well as the organizational aspects, based on existing practices that can be improved without harming natural resources (wood consumption). Then the project will train women, introduce equipment to improve the transformation process, and support them to access to the market.</w:t>
      </w:r>
    </w:p>
    <w:p w14:paraId="484C6009" w14:textId="77777777" w:rsidR="002543C9" w:rsidRPr="00795297" w:rsidRDefault="002543C9" w:rsidP="001F1D15">
      <w:pPr>
        <w:spacing w:after="0"/>
        <w:jc w:val="left"/>
        <w:rPr>
          <w:szCs w:val="20"/>
        </w:rPr>
      </w:pPr>
    </w:p>
    <w:p w14:paraId="5F25BFCF" w14:textId="61D44E37" w:rsidR="00330953" w:rsidRPr="00795297" w:rsidRDefault="41A50FA2" w:rsidP="00330953">
      <w:pPr>
        <w:pStyle w:val="ListParagraph"/>
        <w:numPr>
          <w:ilvl w:val="0"/>
          <w:numId w:val="21"/>
        </w:numPr>
        <w:rPr>
          <w:szCs w:val="20"/>
        </w:rPr>
      </w:pPr>
      <w:r w:rsidRPr="00795297">
        <w:t>Honey production is currently small within the Bafing-Falémé landscape, but it has a high development potential. Honey production is a complex activity. The project will work closely with the existing honey producers to switch from the traditional honey production (which burns forest) towards the modern honey production with honeybees. It will first finance a value chains study in order to have accurate data of the production and the demand sides, and to have key insight of the role of women within the value chains. The project will then train producers, equip them with honeybees, and support them to create a “miellerie”. A partnership will be established with the “Fédération des Apiculteurs du Fouta”.</w:t>
      </w:r>
    </w:p>
    <w:p w14:paraId="5E117797" w14:textId="77777777" w:rsidR="00330953" w:rsidRPr="00795297" w:rsidRDefault="00330953" w:rsidP="00330953">
      <w:pPr>
        <w:pStyle w:val="ListParagraph"/>
        <w:ind w:left="360"/>
        <w:rPr>
          <w:szCs w:val="20"/>
        </w:rPr>
      </w:pPr>
    </w:p>
    <w:p w14:paraId="20F4BE76" w14:textId="77777777" w:rsidR="00054415" w:rsidRPr="00795297" w:rsidRDefault="00054415" w:rsidP="00DB13F6">
      <w:pPr>
        <w:pStyle w:val="ListParagraph"/>
        <w:numPr>
          <w:ilvl w:val="0"/>
          <w:numId w:val="21"/>
        </w:numPr>
        <w:rPr>
          <w:rFonts w:cstheme="majorBidi"/>
          <w:u w:val="single"/>
        </w:rPr>
      </w:pPr>
      <w:r w:rsidRPr="00795297">
        <w:rPr>
          <w:rFonts w:cstheme="majorBidi"/>
          <w:u w:val="single"/>
        </w:rPr>
        <w:t>Activities under this output will include:</w:t>
      </w:r>
    </w:p>
    <w:p w14:paraId="683B8689" w14:textId="77777777" w:rsidR="0041602B" w:rsidRPr="00795297" w:rsidRDefault="00054415" w:rsidP="00DB13F6">
      <w:pPr>
        <w:pStyle w:val="ListParagraph"/>
        <w:numPr>
          <w:ilvl w:val="0"/>
          <w:numId w:val="82"/>
        </w:numPr>
        <w:rPr>
          <w:color w:val="212121"/>
        </w:rPr>
      </w:pPr>
      <w:r w:rsidRPr="00795297">
        <w:rPr>
          <w:bCs/>
          <w:color w:val="212121"/>
        </w:rPr>
        <w:t>Activity 3.5.1</w:t>
      </w:r>
      <w:r w:rsidRPr="00795297">
        <w:rPr>
          <w:color w:val="212121"/>
        </w:rPr>
        <w:t>: V</w:t>
      </w:r>
      <w:r w:rsidR="00304F7C" w:rsidRPr="00795297">
        <w:rPr>
          <w:color w:val="212121"/>
        </w:rPr>
        <w:t>alue chains study (shea, honey</w:t>
      </w:r>
      <w:r w:rsidRPr="00795297">
        <w:rPr>
          <w:color w:val="212121"/>
        </w:rPr>
        <w:t>, nere, gobi)</w:t>
      </w:r>
    </w:p>
    <w:p w14:paraId="4EA53586" w14:textId="77777777" w:rsidR="0041602B" w:rsidRPr="00795297" w:rsidRDefault="00054415" w:rsidP="00DB13F6">
      <w:pPr>
        <w:pStyle w:val="ListParagraph"/>
        <w:numPr>
          <w:ilvl w:val="0"/>
          <w:numId w:val="82"/>
        </w:numPr>
        <w:rPr>
          <w:color w:val="212121"/>
        </w:rPr>
      </w:pPr>
      <w:r w:rsidRPr="00795297">
        <w:rPr>
          <w:bCs/>
          <w:color w:val="212121"/>
        </w:rPr>
        <w:t>Activity 3.</w:t>
      </w:r>
      <w:r w:rsidR="00BA42C9" w:rsidRPr="00795297">
        <w:rPr>
          <w:bCs/>
          <w:color w:val="212121"/>
        </w:rPr>
        <w:t>5</w:t>
      </w:r>
      <w:r w:rsidRPr="00795297">
        <w:rPr>
          <w:bCs/>
          <w:color w:val="212121"/>
        </w:rPr>
        <w:t xml:space="preserve">.2: </w:t>
      </w:r>
      <w:r w:rsidRPr="00795297">
        <w:rPr>
          <w:color w:val="212121"/>
        </w:rPr>
        <w:t>Support consumption and commercialization of products</w:t>
      </w:r>
    </w:p>
    <w:p w14:paraId="330323E8" w14:textId="77777777" w:rsidR="000F53BF" w:rsidRPr="00795297" w:rsidRDefault="00054415" w:rsidP="00DB13F6">
      <w:pPr>
        <w:pStyle w:val="ListParagraph"/>
        <w:numPr>
          <w:ilvl w:val="0"/>
          <w:numId w:val="82"/>
        </w:numPr>
        <w:rPr>
          <w:color w:val="212121"/>
        </w:rPr>
      </w:pPr>
      <w:r w:rsidRPr="00795297">
        <w:rPr>
          <w:bCs/>
          <w:color w:val="212121"/>
        </w:rPr>
        <w:t>Activity 3.</w:t>
      </w:r>
      <w:r w:rsidR="00BA42C9" w:rsidRPr="00795297">
        <w:rPr>
          <w:bCs/>
          <w:color w:val="212121"/>
        </w:rPr>
        <w:t>5</w:t>
      </w:r>
      <w:r w:rsidRPr="00795297">
        <w:rPr>
          <w:bCs/>
          <w:color w:val="212121"/>
        </w:rPr>
        <w:t>.3: Capacity-enhancement</w:t>
      </w:r>
      <w:r w:rsidRPr="00795297">
        <w:rPr>
          <w:color w:val="212121"/>
        </w:rPr>
        <w:t xml:space="preserve"> for </w:t>
      </w:r>
      <w:r w:rsidR="00BA42C9" w:rsidRPr="00795297">
        <w:rPr>
          <w:color w:val="212121"/>
        </w:rPr>
        <w:t>groups of entrepreneurs</w:t>
      </w:r>
    </w:p>
    <w:p w14:paraId="1A854709" w14:textId="77777777" w:rsidR="000F53BF" w:rsidRPr="00795297" w:rsidRDefault="000F53BF" w:rsidP="001F1D15">
      <w:pPr>
        <w:spacing w:after="0"/>
        <w:jc w:val="left"/>
        <w:rPr>
          <w:szCs w:val="20"/>
          <w:u w:val="single"/>
        </w:rPr>
      </w:pPr>
    </w:p>
    <w:p w14:paraId="0602F040" w14:textId="77777777" w:rsidR="00BD67E4" w:rsidRPr="00795297" w:rsidRDefault="41A50FA2" w:rsidP="41A50FA2">
      <w:pPr>
        <w:spacing w:after="0"/>
        <w:jc w:val="left"/>
        <w:rPr>
          <w:u w:val="single"/>
        </w:rPr>
      </w:pPr>
      <w:r w:rsidRPr="00795297">
        <w:rPr>
          <w:b/>
          <w:bCs/>
          <w:i/>
          <w:iCs/>
        </w:rPr>
        <w:t>Output 3.6: A community engagement and educational program is operationalized</w:t>
      </w:r>
    </w:p>
    <w:p w14:paraId="39C781C5" w14:textId="77777777" w:rsidR="00BD67E4" w:rsidRPr="00795297" w:rsidRDefault="00BD67E4" w:rsidP="001F1D15">
      <w:pPr>
        <w:spacing w:after="0"/>
        <w:jc w:val="left"/>
        <w:rPr>
          <w:szCs w:val="20"/>
          <w:u w:val="single"/>
        </w:rPr>
      </w:pPr>
    </w:p>
    <w:p w14:paraId="35CA3716" w14:textId="74A6F09A" w:rsidR="006D249B" w:rsidRPr="00795297" w:rsidRDefault="41A50FA2" w:rsidP="00DB13F6">
      <w:pPr>
        <w:pStyle w:val="HTMLPreformatted"/>
        <w:numPr>
          <w:ilvl w:val="0"/>
          <w:numId w:val="21"/>
        </w:numPr>
        <w:jc w:val="both"/>
        <w:rPr>
          <w:rFonts w:ascii="Calibri" w:hAnsi="Calibri" w:cs="Times New Roman"/>
          <w:color w:val="212121"/>
          <w:lang w:val="en"/>
        </w:rPr>
      </w:pPr>
      <w:r w:rsidRPr="00795297">
        <w:rPr>
          <w:rFonts w:ascii="Calibri" w:hAnsi="Calibri" w:cs="Times New Roman"/>
          <w:color w:val="212121"/>
          <w:lang w:val="en"/>
        </w:rPr>
        <w:t>Community engagement is a key success factor of the project. A Gender and Community Engagement Expert will be recruited into the project management unit (in common with outcome 4). He/she will design an educational program in order to bring information about the rights and rules with PAs, using attractive communication tools such as videao, theater and booklets. Besides, Forest code and Wildlife code have been revised recently, but are very complex for the villager. The project will organize training at the village level to vulgarize th</w:t>
      </w:r>
      <w:r w:rsidR="00BA42C9" w:rsidRPr="00795297">
        <w:rPr>
          <w:rFonts w:ascii="Calibri" w:hAnsi="Calibri" w:cs="Times New Roman"/>
          <w:color w:val="212121"/>
          <w:lang w:val="en"/>
        </w:rPr>
        <w:t>ese</w:t>
      </w:r>
      <w:r w:rsidRPr="00795297">
        <w:rPr>
          <w:rFonts w:ascii="Calibri" w:hAnsi="Calibri" w:cs="Times New Roman"/>
          <w:color w:val="212121"/>
          <w:lang w:val="en"/>
        </w:rPr>
        <w:t xml:space="preserve"> two key legal texts.</w:t>
      </w:r>
      <w:r w:rsidR="000A192A" w:rsidRPr="00795297">
        <w:rPr>
          <w:rFonts w:ascii="Calibri" w:hAnsi="Calibri" w:cs="Times New Roman"/>
          <w:color w:val="212121"/>
          <w:lang w:val="en"/>
        </w:rPr>
        <w:t xml:space="preserve"> The </w:t>
      </w:r>
      <w:r w:rsidR="001051A6" w:rsidRPr="00795297">
        <w:rPr>
          <w:rFonts w:ascii="Calibri" w:hAnsi="Calibri" w:cs="Times New Roman"/>
          <w:color w:val="212121"/>
          <w:lang w:val="en"/>
        </w:rPr>
        <w:t xml:space="preserve">local CSOs will be involved </w:t>
      </w:r>
      <w:r w:rsidR="00090B2F" w:rsidRPr="00795297">
        <w:rPr>
          <w:rFonts w:ascii="Calibri" w:hAnsi="Calibri" w:cs="Times New Roman"/>
          <w:color w:val="212121"/>
          <w:lang w:val="en"/>
        </w:rPr>
        <w:t xml:space="preserve">(AVODEPPE, ADJEDELOPE, ADECOM, VAPE and SYNADEV etc.) through a call of proposals </w:t>
      </w:r>
      <w:r w:rsidR="001051A6" w:rsidRPr="00795297">
        <w:rPr>
          <w:rFonts w:ascii="Calibri" w:hAnsi="Calibri" w:cs="Times New Roman"/>
          <w:color w:val="212121"/>
          <w:lang w:val="en"/>
        </w:rPr>
        <w:t xml:space="preserve">to carry out </w:t>
      </w:r>
      <w:r w:rsidR="00090B2F" w:rsidRPr="00795297">
        <w:rPr>
          <w:rFonts w:ascii="Calibri" w:hAnsi="Calibri" w:cs="Times New Roman"/>
          <w:color w:val="212121"/>
          <w:lang w:val="en"/>
        </w:rPr>
        <w:t>sensitization activities.</w:t>
      </w:r>
    </w:p>
    <w:p w14:paraId="29B01CA3" w14:textId="77777777" w:rsidR="00BA42C9" w:rsidRPr="00795297" w:rsidRDefault="00BA42C9" w:rsidP="00BA42C9">
      <w:pPr>
        <w:pStyle w:val="HTMLPreformatted"/>
        <w:jc w:val="both"/>
        <w:rPr>
          <w:rFonts w:ascii="Calibri" w:hAnsi="Calibri" w:cs="Times New Roman"/>
          <w:color w:val="212121"/>
          <w:lang w:val="en"/>
        </w:rPr>
      </w:pPr>
    </w:p>
    <w:p w14:paraId="6447644B" w14:textId="77777777" w:rsidR="00BA42C9" w:rsidRPr="00795297" w:rsidRDefault="00BA42C9" w:rsidP="00DB13F6">
      <w:pPr>
        <w:pStyle w:val="ListParagraph"/>
        <w:numPr>
          <w:ilvl w:val="0"/>
          <w:numId w:val="21"/>
        </w:numPr>
        <w:rPr>
          <w:rFonts w:cstheme="majorBidi"/>
          <w:u w:val="single"/>
        </w:rPr>
      </w:pPr>
      <w:r w:rsidRPr="00795297">
        <w:rPr>
          <w:rFonts w:cstheme="majorBidi"/>
          <w:u w:val="single"/>
        </w:rPr>
        <w:t>Activities under this output will include:</w:t>
      </w:r>
    </w:p>
    <w:p w14:paraId="21DF6B3D" w14:textId="64B70282" w:rsidR="0041602B" w:rsidRPr="00795297" w:rsidRDefault="00BA42C9" w:rsidP="00DB13F6">
      <w:pPr>
        <w:pStyle w:val="ListParagraph"/>
        <w:numPr>
          <w:ilvl w:val="0"/>
          <w:numId w:val="83"/>
        </w:numPr>
        <w:rPr>
          <w:color w:val="212121"/>
        </w:rPr>
      </w:pPr>
      <w:r w:rsidRPr="00795297">
        <w:rPr>
          <w:bCs/>
          <w:color w:val="212121"/>
        </w:rPr>
        <w:t>Activity 3.6.1</w:t>
      </w:r>
      <w:r w:rsidRPr="00795297">
        <w:rPr>
          <w:color w:val="212121"/>
        </w:rPr>
        <w:t>: Strategy development and deployment of communication tools within the ecovillages</w:t>
      </w:r>
      <w:r w:rsidR="000A192A" w:rsidRPr="00795297">
        <w:rPr>
          <w:color w:val="212121"/>
        </w:rPr>
        <w:t xml:space="preserve"> (including partnerships with local CSOs)</w:t>
      </w:r>
    </w:p>
    <w:p w14:paraId="1321BC69" w14:textId="77777777" w:rsidR="00BA42C9" w:rsidRPr="00795297" w:rsidRDefault="00BA42C9" w:rsidP="00DB13F6">
      <w:pPr>
        <w:pStyle w:val="ListParagraph"/>
        <w:numPr>
          <w:ilvl w:val="0"/>
          <w:numId w:val="83"/>
        </w:numPr>
        <w:rPr>
          <w:color w:val="212121"/>
        </w:rPr>
      </w:pPr>
      <w:r w:rsidRPr="00795297">
        <w:rPr>
          <w:bCs/>
          <w:color w:val="212121"/>
        </w:rPr>
        <w:t xml:space="preserve">Activity 3.6.2: </w:t>
      </w:r>
      <w:r w:rsidRPr="00795297">
        <w:rPr>
          <w:color w:val="212121"/>
        </w:rPr>
        <w:t>Organization of awareness-raising meetings</w:t>
      </w:r>
    </w:p>
    <w:p w14:paraId="1045B2EF" w14:textId="77777777" w:rsidR="00CF085A" w:rsidRPr="00795297" w:rsidRDefault="00CF085A" w:rsidP="001F1D15">
      <w:pPr>
        <w:spacing w:after="0"/>
        <w:jc w:val="left"/>
        <w:rPr>
          <w:szCs w:val="20"/>
          <w:u w:val="single"/>
        </w:rPr>
      </w:pPr>
    </w:p>
    <w:p w14:paraId="5CEE236F" w14:textId="77777777" w:rsidR="007A0FDB" w:rsidRPr="00795297" w:rsidRDefault="41A50FA2" w:rsidP="41A50FA2">
      <w:pPr>
        <w:shd w:val="clear" w:color="auto" w:fill="D6E3BC" w:themeFill="accent3" w:themeFillTint="66"/>
        <w:spacing w:before="120" w:after="120"/>
        <w:rPr>
          <w:szCs w:val="20"/>
        </w:rPr>
      </w:pPr>
      <w:r w:rsidRPr="00795297">
        <w:rPr>
          <w:b/>
          <w:bCs/>
          <w:u w:val="single"/>
        </w:rPr>
        <w:t>Component 4</w:t>
      </w:r>
      <w:r w:rsidRPr="00795297">
        <w:rPr>
          <w:b/>
          <w:bCs/>
        </w:rPr>
        <w:t>:</w:t>
      </w:r>
      <w:r w:rsidRPr="00795297">
        <w:t xml:space="preserve"> Gender mainstreaming, knowledge management and learning</w:t>
      </w:r>
    </w:p>
    <w:p w14:paraId="36D24466" w14:textId="70372F3B" w:rsidR="007A0FDB" w:rsidRPr="00795297" w:rsidRDefault="41A50FA2" w:rsidP="41A50FA2">
      <w:pPr>
        <w:rPr>
          <w:lang w:val="en-GB"/>
        </w:rPr>
      </w:pPr>
      <w:r w:rsidRPr="00795297">
        <w:rPr>
          <w:b/>
          <w:bCs/>
          <w:u w:val="single"/>
          <w:lang w:val="en-GB"/>
        </w:rPr>
        <w:t>Outcome 4</w:t>
      </w:r>
      <w:r w:rsidRPr="00795297">
        <w:rPr>
          <w:b/>
          <w:bCs/>
          <w:lang w:val="en-GB"/>
        </w:rPr>
        <w:t xml:space="preserve">: </w:t>
      </w:r>
      <w:r w:rsidRPr="00795297">
        <w:rPr>
          <w:rFonts w:asciiTheme="majorHAnsi" w:hAnsiTheme="majorHAnsi" w:cstheme="majorBidi"/>
        </w:rPr>
        <w:t xml:space="preserve">Gender is systematically mainstreamed in the project implementation and efficient M&amp;E support the knowledge management for </w:t>
      </w:r>
      <w:r w:rsidR="00A57CAC" w:rsidRPr="00795297">
        <w:rPr>
          <w:rFonts w:asciiTheme="majorHAnsi" w:hAnsiTheme="majorHAnsi" w:cstheme="majorBidi"/>
        </w:rPr>
        <w:t xml:space="preserve">locally </w:t>
      </w:r>
      <w:r w:rsidRPr="00795297">
        <w:rPr>
          <w:rFonts w:asciiTheme="majorHAnsi" w:hAnsiTheme="majorHAnsi" w:cstheme="majorBidi"/>
        </w:rPr>
        <w:t>dissemination of best practices.</w:t>
      </w:r>
    </w:p>
    <w:p w14:paraId="3A6F1A0F" w14:textId="77777777" w:rsidR="00A20FA2" w:rsidRPr="00795297" w:rsidRDefault="00A20FA2" w:rsidP="001F1D15">
      <w:pPr>
        <w:spacing w:after="0"/>
        <w:jc w:val="left"/>
        <w:rPr>
          <w:szCs w:val="20"/>
          <w:u w:val="single"/>
        </w:rPr>
      </w:pPr>
    </w:p>
    <w:p w14:paraId="534778DB" w14:textId="77777777" w:rsidR="007A0FDB" w:rsidRPr="00795297" w:rsidRDefault="41A50FA2" w:rsidP="00DB13F6">
      <w:pPr>
        <w:pStyle w:val="ListParagraph"/>
        <w:numPr>
          <w:ilvl w:val="0"/>
          <w:numId w:val="21"/>
        </w:numPr>
        <w:tabs>
          <w:tab w:val="left" w:pos="2410"/>
        </w:tabs>
        <w:rPr>
          <w:rFonts w:asciiTheme="majorHAnsi" w:hAnsiTheme="majorHAnsi" w:cstheme="majorBidi"/>
        </w:rPr>
      </w:pPr>
      <w:r w:rsidRPr="00795297">
        <w:rPr>
          <w:rFonts w:cs="Calibri"/>
        </w:rPr>
        <w:t>Component 4 will allow that l</w:t>
      </w:r>
      <w:r w:rsidRPr="00795297">
        <w:rPr>
          <w:rFonts w:cs="Calibri"/>
          <w:lang w:val="en-ZA"/>
        </w:rPr>
        <w:t>essons</w:t>
      </w:r>
      <w:r w:rsidRPr="00795297">
        <w:rPr>
          <w:rFonts w:cs="Calibri"/>
        </w:rPr>
        <w:t xml:space="preserve"> learned from the project via active participation of all stakeholder groups in the project implementation and M&amp;E are made available nationally and internationally to facilitate improved PA management and ecovillage establishment; the increased focus on gender mainstreaming under GEF-6 has thus been elevated to component level.</w:t>
      </w:r>
    </w:p>
    <w:p w14:paraId="77F4475E" w14:textId="77777777" w:rsidR="00D21AFF" w:rsidRPr="00795297" w:rsidRDefault="00D21AFF" w:rsidP="00D21AFF">
      <w:pPr>
        <w:spacing w:after="0"/>
        <w:jc w:val="left"/>
        <w:rPr>
          <w:szCs w:val="20"/>
          <w:u w:val="single"/>
        </w:rPr>
      </w:pPr>
    </w:p>
    <w:p w14:paraId="7162CADF" w14:textId="77777777" w:rsidR="00430D30" w:rsidRPr="00795297" w:rsidRDefault="00430D30" w:rsidP="00430D30">
      <w:pPr>
        <w:spacing w:after="0"/>
        <w:jc w:val="left"/>
        <w:rPr>
          <w:u w:val="single"/>
        </w:rPr>
      </w:pPr>
      <w:r w:rsidRPr="00795297">
        <w:rPr>
          <w:b/>
          <w:bCs/>
          <w:i/>
          <w:iCs/>
        </w:rPr>
        <w:t>Output 4.1: Gender mainstreaming strategy developed and implemented</w:t>
      </w:r>
    </w:p>
    <w:p w14:paraId="760DB23D" w14:textId="77777777" w:rsidR="00A20FA2" w:rsidRPr="00795297" w:rsidRDefault="00A20FA2" w:rsidP="001F1D15">
      <w:pPr>
        <w:spacing w:after="0"/>
        <w:jc w:val="left"/>
        <w:rPr>
          <w:szCs w:val="20"/>
          <w:u w:val="single"/>
        </w:rPr>
      </w:pPr>
    </w:p>
    <w:p w14:paraId="067BB74A" w14:textId="77777777" w:rsidR="00DB7C07" w:rsidRPr="00795297" w:rsidRDefault="41A50FA2" w:rsidP="00DB13F6">
      <w:pPr>
        <w:pStyle w:val="ListParagraph"/>
        <w:numPr>
          <w:ilvl w:val="0"/>
          <w:numId w:val="21"/>
        </w:numPr>
        <w:rPr>
          <w:szCs w:val="20"/>
        </w:rPr>
      </w:pPr>
      <w:r w:rsidRPr="00795297">
        <w:t xml:space="preserve">This output focuses on systematic inclusion of gender mainstreaming consideration into the project strategy and implementation by all project partners through all project components. A Gender and Community Engagement Expert will be recruited into the project management unit. It will design a gender strategy and follow up its implementation. </w:t>
      </w:r>
    </w:p>
    <w:p w14:paraId="53333F5D" w14:textId="77777777" w:rsidR="00F065A5" w:rsidRPr="00795297" w:rsidRDefault="00F065A5" w:rsidP="00F065A5">
      <w:pPr>
        <w:pStyle w:val="ListParagraph"/>
        <w:ind w:left="360"/>
        <w:rPr>
          <w:szCs w:val="20"/>
        </w:rPr>
      </w:pPr>
    </w:p>
    <w:p w14:paraId="7012B670" w14:textId="77777777" w:rsidR="00F065A5" w:rsidRPr="00795297" w:rsidRDefault="00F065A5" w:rsidP="00DB13F6">
      <w:pPr>
        <w:pStyle w:val="ListParagraph"/>
        <w:numPr>
          <w:ilvl w:val="0"/>
          <w:numId w:val="21"/>
        </w:numPr>
        <w:rPr>
          <w:szCs w:val="20"/>
        </w:rPr>
      </w:pPr>
      <w:r w:rsidRPr="00795297">
        <w:t>The Action Plan for mainstreaming Gender is presented in table 6 – section IV.6.</w:t>
      </w:r>
    </w:p>
    <w:p w14:paraId="18EDD6DC" w14:textId="77777777" w:rsidR="00BA42C9" w:rsidRPr="00795297" w:rsidRDefault="00BA42C9" w:rsidP="00BA42C9">
      <w:pPr>
        <w:pStyle w:val="ListParagraph"/>
        <w:ind w:left="360"/>
        <w:rPr>
          <w:szCs w:val="20"/>
        </w:rPr>
      </w:pPr>
    </w:p>
    <w:p w14:paraId="7758663F" w14:textId="77777777" w:rsidR="00BA42C9" w:rsidRPr="00795297" w:rsidRDefault="00BA42C9" w:rsidP="00DB13F6">
      <w:pPr>
        <w:pStyle w:val="ListParagraph"/>
        <w:numPr>
          <w:ilvl w:val="0"/>
          <w:numId w:val="21"/>
        </w:numPr>
        <w:rPr>
          <w:rFonts w:cstheme="majorBidi"/>
          <w:u w:val="single"/>
        </w:rPr>
      </w:pPr>
      <w:r w:rsidRPr="00795297">
        <w:rPr>
          <w:rFonts w:cstheme="majorBidi"/>
          <w:u w:val="single"/>
        </w:rPr>
        <w:t>Activities under this output will include:</w:t>
      </w:r>
    </w:p>
    <w:p w14:paraId="15578529" w14:textId="77777777" w:rsidR="0041602B" w:rsidRPr="00795297" w:rsidRDefault="00BA42C9" w:rsidP="00DB13F6">
      <w:pPr>
        <w:pStyle w:val="ListParagraph"/>
        <w:numPr>
          <w:ilvl w:val="0"/>
          <w:numId w:val="84"/>
        </w:numPr>
        <w:rPr>
          <w:color w:val="212121"/>
        </w:rPr>
      </w:pPr>
      <w:r w:rsidRPr="00795297">
        <w:rPr>
          <w:bCs/>
          <w:color w:val="212121"/>
        </w:rPr>
        <w:t>Activity 4.1.1</w:t>
      </w:r>
      <w:r w:rsidRPr="00795297">
        <w:rPr>
          <w:color w:val="212121"/>
        </w:rPr>
        <w:t>: Development and implementation of gender strategy, piloted by the “Gender and community involvement expert”</w:t>
      </w:r>
    </w:p>
    <w:p w14:paraId="599C3C8D" w14:textId="77777777" w:rsidR="0041602B" w:rsidRPr="00795297" w:rsidRDefault="00BA42C9" w:rsidP="00DB13F6">
      <w:pPr>
        <w:pStyle w:val="ListParagraph"/>
        <w:numPr>
          <w:ilvl w:val="0"/>
          <w:numId w:val="84"/>
        </w:numPr>
        <w:rPr>
          <w:color w:val="212121"/>
        </w:rPr>
      </w:pPr>
      <w:r w:rsidRPr="00795297">
        <w:rPr>
          <w:bCs/>
          <w:color w:val="212121"/>
        </w:rPr>
        <w:t xml:space="preserve">Activity 4.1.2: </w:t>
      </w:r>
      <w:r w:rsidRPr="00795297">
        <w:rPr>
          <w:color w:val="212121"/>
        </w:rPr>
        <w:t>Women leadership training</w:t>
      </w:r>
    </w:p>
    <w:p w14:paraId="59CBD213" w14:textId="77777777" w:rsidR="00BA42C9" w:rsidRPr="00795297" w:rsidRDefault="00BA42C9" w:rsidP="00DB13F6">
      <w:pPr>
        <w:pStyle w:val="ListParagraph"/>
        <w:numPr>
          <w:ilvl w:val="0"/>
          <w:numId w:val="84"/>
        </w:numPr>
        <w:rPr>
          <w:color w:val="212121"/>
        </w:rPr>
      </w:pPr>
      <w:r w:rsidRPr="00795297">
        <w:rPr>
          <w:color w:val="212121"/>
        </w:rPr>
        <w:t xml:space="preserve">Activity 4.1.3: </w:t>
      </w:r>
      <w:r w:rsidR="008C7F21" w:rsidRPr="00795297">
        <w:rPr>
          <w:color w:val="212121"/>
        </w:rPr>
        <w:t>Gender training for management teams</w:t>
      </w:r>
    </w:p>
    <w:p w14:paraId="7B470F78" w14:textId="77777777" w:rsidR="00D21AFF" w:rsidRPr="00795297" w:rsidRDefault="00D21AFF" w:rsidP="00D21AFF">
      <w:pPr>
        <w:spacing w:after="0"/>
        <w:jc w:val="left"/>
        <w:rPr>
          <w:szCs w:val="20"/>
          <w:u w:val="single"/>
        </w:rPr>
      </w:pPr>
    </w:p>
    <w:p w14:paraId="7029765C" w14:textId="3EACBBA0" w:rsidR="00D21AFF" w:rsidRPr="00795297" w:rsidRDefault="41A50FA2" w:rsidP="41A50FA2">
      <w:pPr>
        <w:spacing w:after="0"/>
        <w:jc w:val="left"/>
        <w:rPr>
          <w:u w:val="single"/>
        </w:rPr>
      </w:pPr>
      <w:r w:rsidRPr="00795297">
        <w:rPr>
          <w:b/>
          <w:bCs/>
          <w:i/>
          <w:iCs/>
        </w:rPr>
        <w:t>Output 4.2: Key experience and lesso</w:t>
      </w:r>
      <w:r w:rsidR="00C367CE" w:rsidRPr="00795297">
        <w:rPr>
          <w:b/>
          <w:bCs/>
          <w:i/>
          <w:iCs/>
        </w:rPr>
        <w:t>ns learnt are compiled and locally</w:t>
      </w:r>
      <w:r w:rsidRPr="00795297">
        <w:rPr>
          <w:b/>
          <w:bCs/>
          <w:i/>
          <w:iCs/>
        </w:rPr>
        <w:t xml:space="preserve"> disseminated</w:t>
      </w:r>
    </w:p>
    <w:p w14:paraId="01AEACB9" w14:textId="77777777" w:rsidR="00A20FA2" w:rsidRPr="00795297" w:rsidRDefault="00A20FA2" w:rsidP="001F1D15">
      <w:pPr>
        <w:spacing w:after="0"/>
        <w:jc w:val="left"/>
        <w:rPr>
          <w:szCs w:val="20"/>
        </w:rPr>
      </w:pPr>
    </w:p>
    <w:p w14:paraId="2524EE14" w14:textId="475A0636" w:rsidR="00D21AFF" w:rsidRPr="00795297" w:rsidRDefault="41A50FA2" w:rsidP="00DB13F6">
      <w:pPr>
        <w:pStyle w:val="ListParagraph"/>
        <w:numPr>
          <w:ilvl w:val="0"/>
          <w:numId w:val="21"/>
        </w:numPr>
        <w:rPr>
          <w:szCs w:val="20"/>
        </w:rPr>
      </w:pPr>
      <w:r w:rsidRPr="00795297">
        <w:t>This output intends to facilitate the systematic tracking of implementation of the three first project components via a participatory M&amp;E framework that builds on but goes beyond the regular UNDP-GEF M&amp;E activities. This capitalization will support the discussion of the Bafing-Falémé landscape board, which serves as an integrated platform for land use in the landscape. Best practices and lessons learnt from all projects implemented in the landscape will be shared during these workshops.</w:t>
      </w:r>
      <w:r w:rsidR="000F53BF" w:rsidRPr="00795297">
        <w:t xml:space="preserve"> </w:t>
      </w:r>
      <w:r w:rsidRPr="00795297">
        <w:t>Resources are specifically set aside to monitor progress and facilitate best-practice adaptive management during the project’s lifetime and in the achievement of long-term impacts. Under this work stream, the PMU together with MEEF, WCF and further including international partner agencies (UNOPS, World Bank, AFD, etc.) will conduct research and monitoring activiti</w:t>
      </w:r>
      <w:r w:rsidR="004827B8" w:rsidRPr="00795297">
        <w:t xml:space="preserve">es relevant to Components 1, </w:t>
      </w:r>
      <w:r w:rsidRPr="00795297">
        <w:t>2</w:t>
      </w:r>
      <w:r w:rsidR="004827B8" w:rsidRPr="00795297">
        <w:t xml:space="preserve"> and 3</w:t>
      </w:r>
      <w:r w:rsidRPr="00795297">
        <w:t>, and provide specific expertise to support the institutions in the development of a monitoring system and related databases.</w:t>
      </w:r>
    </w:p>
    <w:p w14:paraId="14CE49F1" w14:textId="77777777" w:rsidR="00A20FA2" w:rsidRPr="00795297" w:rsidRDefault="00A20FA2" w:rsidP="003152FF">
      <w:pPr>
        <w:spacing w:after="0"/>
        <w:rPr>
          <w:szCs w:val="20"/>
          <w:u w:val="single"/>
        </w:rPr>
      </w:pPr>
    </w:p>
    <w:p w14:paraId="48F75068" w14:textId="407EE288" w:rsidR="00F9770A" w:rsidRPr="00795297" w:rsidRDefault="41A50FA2" w:rsidP="00DB13F6">
      <w:pPr>
        <w:pStyle w:val="ListParagraph"/>
        <w:numPr>
          <w:ilvl w:val="0"/>
          <w:numId w:val="21"/>
        </w:numPr>
        <w:rPr>
          <w:szCs w:val="20"/>
        </w:rPr>
      </w:pPr>
      <w:r w:rsidRPr="00795297">
        <w:t>Knowledge Management under the project will se</w:t>
      </w:r>
      <w:r w:rsidR="00325C9C" w:rsidRPr="00795297">
        <w:t>rve to: (i) identify and collect</w:t>
      </w:r>
      <w:r w:rsidRPr="00795297">
        <w:t xml:space="preserve"> information generated by the project and other past and ongoing initiatives on biodiversity, PA, landscape approach, ecovillage biodiversity in Guinea and in West Africa; (ii) identify gaps with regard to biodiversity research and PA system interventions; (iii) </w:t>
      </w:r>
      <w:r w:rsidR="00325C9C" w:rsidRPr="00795297">
        <w:t xml:space="preserve">share locally knowledge and practices on conservation and sustainable use of natural resources. </w:t>
      </w:r>
    </w:p>
    <w:p w14:paraId="52D485EA" w14:textId="77777777" w:rsidR="008C7F21" w:rsidRPr="00795297" w:rsidRDefault="008C7F21" w:rsidP="008C7F21">
      <w:pPr>
        <w:rPr>
          <w:szCs w:val="20"/>
        </w:rPr>
      </w:pPr>
    </w:p>
    <w:p w14:paraId="3E223D92" w14:textId="77777777" w:rsidR="008C7F21" w:rsidRPr="00795297" w:rsidRDefault="008C7F21" w:rsidP="00DB13F6">
      <w:pPr>
        <w:pStyle w:val="ListParagraph"/>
        <w:numPr>
          <w:ilvl w:val="0"/>
          <w:numId w:val="21"/>
        </w:numPr>
        <w:rPr>
          <w:rFonts w:cstheme="majorBidi"/>
          <w:u w:val="single"/>
        </w:rPr>
      </w:pPr>
      <w:r w:rsidRPr="00795297">
        <w:rPr>
          <w:rFonts w:cstheme="majorBidi"/>
          <w:u w:val="single"/>
        </w:rPr>
        <w:t>Activities under this output will include:</w:t>
      </w:r>
    </w:p>
    <w:p w14:paraId="42A0E288" w14:textId="5967A30A" w:rsidR="0041602B" w:rsidRPr="00795297" w:rsidRDefault="008C7F21" w:rsidP="00DB13F6">
      <w:pPr>
        <w:pStyle w:val="ListParagraph"/>
        <w:numPr>
          <w:ilvl w:val="0"/>
          <w:numId w:val="85"/>
        </w:numPr>
        <w:rPr>
          <w:color w:val="212121"/>
        </w:rPr>
      </w:pPr>
      <w:r w:rsidRPr="00795297">
        <w:rPr>
          <w:bCs/>
          <w:color w:val="212121"/>
        </w:rPr>
        <w:t>Activity 4.2.1</w:t>
      </w:r>
      <w:r w:rsidRPr="00795297">
        <w:rPr>
          <w:color w:val="212121"/>
        </w:rPr>
        <w:t xml:space="preserve">: </w:t>
      </w:r>
      <w:r w:rsidR="00325C9C" w:rsidRPr="00795297">
        <w:rPr>
          <w:color w:val="212121"/>
        </w:rPr>
        <w:t>Produce best practices on conservation and sustainable use of natural resources</w:t>
      </w:r>
    </w:p>
    <w:p w14:paraId="311F42BD" w14:textId="7884DFD3" w:rsidR="0041602B" w:rsidRPr="00795297" w:rsidRDefault="008C7F21" w:rsidP="00DB13F6">
      <w:pPr>
        <w:pStyle w:val="ListParagraph"/>
        <w:numPr>
          <w:ilvl w:val="0"/>
          <w:numId w:val="85"/>
        </w:numPr>
        <w:rPr>
          <w:color w:val="212121"/>
        </w:rPr>
      </w:pPr>
      <w:r w:rsidRPr="00795297">
        <w:rPr>
          <w:bCs/>
          <w:color w:val="212121"/>
        </w:rPr>
        <w:t xml:space="preserve">Activity 4.2.2: </w:t>
      </w:r>
      <w:r w:rsidR="00325C9C" w:rsidRPr="00795297">
        <w:rPr>
          <w:color w:val="212121"/>
        </w:rPr>
        <w:t>Identify research needs and develop scientific partnerships.</w:t>
      </w:r>
    </w:p>
    <w:p w14:paraId="17502381" w14:textId="754B336D" w:rsidR="0041602B" w:rsidRPr="00795297" w:rsidRDefault="008C7F21" w:rsidP="00DB13F6">
      <w:pPr>
        <w:pStyle w:val="ListParagraph"/>
        <w:numPr>
          <w:ilvl w:val="0"/>
          <w:numId w:val="85"/>
        </w:numPr>
        <w:rPr>
          <w:color w:val="212121"/>
        </w:rPr>
      </w:pPr>
      <w:r w:rsidRPr="00795297">
        <w:rPr>
          <w:color w:val="212121"/>
        </w:rPr>
        <w:t xml:space="preserve">Activity 4.2.3: </w:t>
      </w:r>
      <w:r w:rsidR="00325C9C" w:rsidRPr="00795297">
        <w:rPr>
          <w:color w:val="212121"/>
        </w:rPr>
        <w:t>Contract with local CSOs to share information and best practices on conservation and sustainable use of natural resources</w:t>
      </w:r>
    </w:p>
    <w:p w14:paraId="20657411" w14:textId="77777777" w:rsidR="00F065A5" w:rsidRPr="00795297" w:rsidRDefault="00F065A5" w:rsidP="00082A25">
      <w:pPr>
        <w:spacing w:after="0"/>
        <w:jc w:val="left"/>
        <w:rPr>
          <w:szCs w:val="20"/>
          <w:u w:val="single"/>
        </w:rPr>
      </w:pPr>
    </w:p>
    <w:p w14:paraId="6F22764E" w14:textId="77777777" w:rsidR="00082A25"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IV.2. PARTNERSHIPS</w:t>
      </w:r>
    </w:p>
    <w:p w14:paraId="18218F24" w14:textId="77777777" w:rsidR="00082A25" w:rsidRPr="00795297" w:rsidRDefault="00082A25" w:rsidP="00082A25">
      <w:pPr>
        <w:spacing w:after="0"/>
        <w:jc w:val="left"/>
        <w:rPr>
          <w:rFonts w:asciiTheme="majorHAnsi" w:hAnsiTheme="majorHAnsi"/>
          <w:szCs w:val="20"/>
          <w:u w:val="single"/>
        </w:rPr>
      </w:pPr>
    </w:p>
    <w:p w14:paraId="5A7D14D8" w14:textId="77777777" w:rsidR="00082A25" w:rsidRPr="00795297" w:rsidRDefault="41A50FA2" w:rsidP="00DB13F6">
      <w:pPr>
        <w:numPr>
          <w:ilvl w:val="0"/>
          <w:numId w:val="21"/>
        </w:numPr>
        <w:tabs>
          <w:tab w:val="left" w:pos="426"/>
        </w:tabs>
        <w:spacing w:after="120"/>
        <w:rPr>
          <w:rFonts w:cs="Segoe UI"/>
          <w:lang w:val="en-ZA"/>
        </w:rPr>
      </w:pPr>
      <w:r w:rsidRPr="00795297">
        <w:rPr>
          <w:rFonts w:cs="Segoe UI"/>
        </w:rPr>
        <w:t xml:space="preserve">To </w:t>
      </w:r>
      <w:r w:rsidRPr="00795297">
        <w:rPr>
          <w:lang w:val="en-ZA"/>
        </w:rPr>
        <w:t>increase</w:t>
      </w:r>
      <w:r w:rsidRPr="00795297">
        <w:rPr>
          <w:rFonts w:cs="Segoe UI"/>
        </w:rPr>
        <w:t xml:space="preserve"> effectiveness and efficiency the project will actively collaborate with a number of recent or on-going projects </w:t>
      </w:r>
      <w:r w:rsidRPr="00795297">
        <w:rPr>
          <w:rFonts w:cs="Calibri"/>
        </w:rPr>
        <w:t>and</w:t>
      </w:r>
      <w:r w:rsidRPr="00795297">
        <w:rPr>
          <w:rFonts w:cs="Segoe UI"/>
        </w:rPr>
        <w:t xml:space="preserve"> programs to leverage funding, avoid thematic intersections and double-funding, share lessons learned and increase overall </w:t>
      </w:r>
      <w:r w:rsidRPr="00795297">
        <w:rPr>
          <w:rFonts w:cs="Segoe UI"/>
          <w:lang w:val="en-ZA"/>
        </w:rPr>
        <w:t>positive</w:t>
      </w:r>
      <w:r w:rsidRPr="00795297">
        <w:rPr>
          <w:rFonts w:cs="Segoe UI"/>
        </w:rPr>
        <w:t xml:space="preserve"> impact on natural resources in the Bafing-Falémé landscape. The list of proposed partnerships is shown below:</w:t>
      </w:r>
    </w:p>
    <w:p w14:paraId="0B95883A" w14:textId="7882C6E8" w:rsidR="00082A25" w:rsidRPr="00795297" w:rsidRDefault="003F497B" w:rsidP="41A50FA2">
      <w:pPr>
        <w:pStyle w:val="NumberedParas"/>
        <w:numPr>
          <w:ilvl w:val="0"/>
          <w:numId w:val="0"/>
        </w:numPr>
        <w:jc w:val="center"/>
        <w:rPr>
          <w:rFonts w:asciiTheme="majorHAnsi" w:hAnsiTheme="majorHAnsi"/>
          <w:b/>
          <w:bCs/>
          <w:i/>
          <w:iCs/>
          <w:sz w:val="20"/>
          <w:szCs w:val="20"/>
          <w:lang w:val="en-US"/>
        </w:rPr>
      </w:pPr>
      <w:r w:rsidRPr="00795297">
        <w:rPr>
          <w:rFonts w:asciiTheme="majorHAnsi" w:hAnsiTheme="majorHAnsi"/>
          <w:b/>
          <w:bCs/>
          <w:i/>
          <w:iCs/>
          <w:sz w:val="20"/>
          <w:szCs w:val="20"/>
          <w:lang w:val="en-US"/>
        </w:rPr>
        <w:t>Table 8</w:t>
      </w:r>
      <w:r w:rsidR="41A50FA2" w:rsidRPr="00795297">
        <w:rPr>
          <w:rFonts w:asciiTheme="majorHAnsi" w:hAnsiTheme="majorHAnsi"/>
          <w:b/>
          <w:bCs/>
          <w:i/>
          <w:iCs/>
          <w:sz w:val="20"/>
          <w:szCs w:val="20"/>
          <w:lang w:val="en-US"/>
        </w:rPr>
        <w:t>: Recent or ongoing relevant initiatives and coordination with the present project</w:t>
      </w:r>
    </w:p>
    <w:p w14:paraId="0297BFD0" w14:textId="77777777" w:rsidR="00082A25" w:rsidRPr="00795297" w:rsidRDefault="00082A25" w:rsidP="00082A25"/>
    <w:tbl>
      <w:tblPr>
        <w:tblW w:w="10065" w:type="dxa"/>
        <w:tblInd w:w="108" w:type="dxa"/>
        <w:tblLook w:val="04A0" w:firstRow="1" w:lastRow="0" w:firstColumn="1" w:lastColumn="0" w:noHBand="0" w:noVBand="1"/>
      </w:tblPr>
      <w:tblGrid>
        <w:gridCol w:w="3261"/>
        <w:gridCol w:w="6804"/>
      </w:tblGrid>
      <w:tr w:rsidR="00082A25" w:rsidRPr="00795297" w14:paraId="71A86EDD" w14:textId="77777777" w:rsidTr="41A50FA2">
        <w:trPr>
          <w:tblHeader/>
        </w:trPr>
        <w:tc>
          <w:tcPr>
            <w:tcW w:w="3261" w:type="dxa"/>
            <w:tcBorders>
              <w:top w:val="single" w:sz="4" w:space="0" w:color="auto"/>
              <w:left w:val="single" w:sz="4" w:space="0" w:color="auto"/>
              <w:bottom w:val="single" w:sz="4" w:space="0" w:color="auto"/>
              <w:right w:val="single" w:sz="4" w:space="0" w:color="auto"/>
            </w:tcBorders>
            <w:shd w:val="clear" w:color="auto" w:fill="E7E6E6"/>
            <w:hideMark/>
          </w:tcPr>
          <w:p w14:paraId="12A63E85" w14:textId="77777777" w:rsidR="00082A25" w:rsidRPr="00795297" w:rsidRDefault="41A50FA2" w:rsidP="41A50FA2">
            <w:pPr>
              <w:spacing w:after="80"/>
              <w:rPr>
                <w:rFonts w:cs="Calibri"/>
                <w:b/>
                <w:bCs/>
                <w:color w:val="000000" w:themeColor="text1"/>
                <w:sz w:val="18"/>
                <w:szCs w:val="18"/>
                <w:lang w:val="en-CA"/>
              </w:rPr>
            </w:pPr>
            <w:r w:rsidRPr="00795297">
              <w:rPr>
                <w:rFonts w:cs="Calibri"/>
                <w:b/>
                <w:bCs/>
                <w:color w:val="000000" w:themeColor="text1"/>
                <w:sz w:val="18"/>
                <w:szCs w:val="18"/>
                <w:lang w:val="en-CA"/>
              </w:rPr>
              <w:t>Initiative and Objective</w:t>
            </w:r>
          </w:p>
        </w:tc>
        <w:tc>
          <w:tcPr>
            <w:tcW w:w="6804" w:type="dxa"/>
            <w:tcBorders>
              <w:top w:val="single" w:sz="4" w:space="0" w:color="auto"/>
              <w:left w:val="single" w:sz="4" w:space="0" w:color="auto"/>
              <w:bottom w:val="single" w:sz="4" w:space="0" w:color="auto"/>
              <w:right w:val="single" w:sz="4" w:space="0" w:color="auto"/>
            </w:tcBorders>
            <w:shd w:val="clear" w:color="auto" w:fill="E7E6E6"/>
            <w:hideMark/>
          </w:tcPr>
          <w:p w14:paraId="0EB93163" w14:textId="77777777" w:rsidR="00082A25" w:rsidRPr="00795297" w:rsidRDefault="41A50FA2" w:rsidP="41A50FA2">
            <w:pPr>
              <w:spacing w:after="80"/>
              <w:ind w:left="51"/>
              <w:rPr>
                <w:rFonts w:cs="Calibri"/>
                <w:b/>
                <w:bCs/>
                <w:color w:val="000000" w:themeColor="text1"/>
                <w:sz w:val="18"/>
                <w:szCs w:val="18"/>
                <w:lang w:val="en-CA"/>
              </w:rPr>
            </w:pPr>
            <w:r w:rsidRPr="00795297">
              <w:rPr>
                <w:rFonts w:cs="Calibri"/>
                <w:b/>
                <w:bCs/>
                <w:color w:val="000000" w:themeColor="text1"/>
                <w:sz w:val="18"/>
                <w:szCs w:val="18"/>
                <w:lang w:val="en-CA"/>
              </w:rPr>
              <w:t>Coordination with project</w:t>
            </w:r>
          </w:p>
        </w:tc>
      </w:tr>
      <w:tr w:rsidR="00082A25" w:rsidRPr="00795297" w14:paraId="254869CA"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hideMark/>
          </w:tcPr>
          <w:p w14:paraId="65B2148F" w14:textId="77777777" w:rsidR="00082A25" w:rsidRPr="00795297" w:rsidRDefault="41A50FA2" w:rsidP="00DB13F6">
            <w:pPr>
              <w:numPr>
                <w:ilvl w:val="0"/>
                <w:numId w:val="43"/>
              </w:numPr>
              <w:spacing w:after="0"/>
              <w:ind w:left="0" w:hanging="357"/>
              <w:contextualSpacing/>
              <w:jc w:val="left"/>
              <w:rPr>
                <w:rFonts w:eastAsia="Times New Roman" w:cs="Calibri"/>
                <w:sz w:val="18"/>
                <w:szCs w:val="18"/>
                <w:lang w:val="en-CA" w:eastAsia="fr-CA"/>
              </w:rPr>
            </w:pPr>
            <w:r w:rsidRPr="00795297">
              <w:rPr>
                <w:rFonts w:cs="Calibri"/>
                <w:sz w:val="18"/>
                <w:szCs w:val="18"/>
                <w:lang w:val="en-CA"/>
              </w:rPr>
              <w:t>WCF-</w:t>
            </w:r>
            <w:r w:rsidR="00BB3F43" w:rsidRPr="00795297">
              <w:rPr>
                <w:rFonts w:cs="Calibri"/>
                <w:sz w:val="18"/>
                <w:szCs w:val="18"/>
                <w:lang w:val="en-CA"/>
              </w:rPr>
              <w:t>OGUIPAR</w:t>
            </w:r>
            <w:r w:rsidRPr="00795297">
              <w:rPr>
                <w:rFonts w:cs="Calibri"/>
                <w:sz w:val="18"/>
                <w:szCs w:val="18"/>
                <w:lang w:val="en-CA"/>
              </w:rPr>
              <w:t xml:space="preserve"> –</w:t>
            </w:r>
            <w:r w:rsidRPr="00795297">
              <w:rPr>
                <w:rFonts w:cs="Calibri"/>
                <w:i/>
                <w:iCs/>
                <w:sz w:val="18"/>
                <w:szCs w:val="18"/>
                <w:lang w:val="en-CA"/>
              </w:rPr>
              <w:t xml:space="preserve"> </w:t>
            </w:r>
            <w:r w:rsidRPr="00795297">
              <w:rPr>
                <w:rFonts w:eastAsia="Times New Roman" w:cs="Calibri"/>
                <w:i/>
                <w:iCs/>
                <w:sz w:val="18"/>
                <w:szCs w:val="18"/>
                <w:lang w:val="en-CA" w:eastAsia="fr-CA"/>
              </w:rPr>
              <w:t>Creation of the Middle Bafing National Park</w:t>
            </w:r>
            <w:r w:rsidRPr="00795297">
              <w:rPr>
                <w:rFonts w:eastAsia="Times New Roman" w:cs="Calibri"/>
                <w:sz w:val="18"/>
                <w:szCs w:val="18"/>
                <w:lang w:val="en-CA" w:eastAsia="fr-CA"/>
              </w:rPr>
              <w:t xml:space="preserve"> </w:t>
            </w:r>
          </w:p>
          <w:p w14:paraId="7BCBB0F3" w14:textId="77777777" w:rsidR="00082A25" w:rsidRPr="00795297" w:rsidRDefault="00082A25" w:rsidP="00DB13F6">
            <w:pPr>
              <w:numPr>
                <w:ilvl w:val="0"/>
                <w:numId w:val="43"/>
              </w:numPr>
              <w:spacing w:after="0"/>
              <w:ind w:left="0" w:hanging="357"/>
              <w:contextualSpacing/>
              <w:jc w:val="left"/>
              <w:rPr>
                <w:rFonts w:eastAsia="Times New Roman" w:cs="Calibri"/>
                <w:sz w:val="18"/>
                <w:szCs w:val="18"/>
                <w:lang w:val="en-CA" w:eastAsia="fr-CA"/>
              </w:rPr>
            </w:pPr>
          </w:p>
          <w:p w14:paraId="505055E9" w14:textId="77777777" w:rsidR="00082A25" w:rsidRPr="00795297" w:rsidRDefault="41A50FA2" w:rsidP="00DB13F6">
            <w:pPr>
              <w:numPr>
                <w:ilvl w:val="0"/>
                <w:numId w:val="43"/>
              </w:numPr>
              <w:spacing w:after="0"/>
              <w:ind w:left="0" w:hanging="357"/>
              <w:contextualSpacing/>
              <w:jc w:val="left"/>
              <w:rPr>
                <w:rFonts w:eastAsia="Times New Roman" w:cs="Calibri"/>
                <w:sz w:val="18"/>
                <w:szCs w:val="18"/>
                <w:lang w:val="en-CA" w:eastAsia="fr-CA"/>
              </w:rPr>
            </w:pPr>
            <w:r w:rsidRPr="00795297">
              <w:rPr>
                <w:rFonts w:eastAsia="Times New Roman" w:cs="Calibri"/>
                <w:sz w:val="18"/>
                <w:szCs w:val="18"/>
                <w:lang w:val="en-CA" w:eastAsia="fr-CA"/>
              </w:rPr>
              <w:t xml:space="preserve">Implemented through a public private partnership between WCF, </w:t>
            </w:r>
            <w:r w:rsidR="00BB3F43" w:rsidRPr="00795297">
              <w:rPr>
                <w:rFonts w:eastAsia="Times New Roman" w:cs="Calibri"/>
                <w:sz w:val="18"/>
                <w:szCs w:val="18"/>
                <w:lang w:val="en-CA" w:eastAsia="fr-CA"/>
              </w:rPr>
              <w:t>OGUIPAR</w:t>
            </w:r>
            <w:r w:rsidRPr="00795297">
              <w:rPr>
                <w:rFonts w:eastAsia="Times New Roman" w:cs="Calibri"/>
                <w:sz w:val="18"/>
                <w:szCs w:val="18"/>
                <w:lang w:val="en-CA" w:eastAsia="fr-CA"/>
              </w:rPr>
              <w:t>, 2 mining companies (CBG and GAC) and IFC. Total budget: est. $2 million per year.</w:t>
            </w:r>
          </w:p>
          <w:p w14:paraId="34FC9A65" w14:textId="77777777" w:rsidR="00082A25" w:rsidRPr="00795297" w:rsidRDefault="41A50FA2" w:rsidP="00DB13F6">
            <w:pPr>
              <w:numPr>
                <w:ilvl w:val="0"/>
                <w:numId w:val="43"/>
              </w:numPr>
              <w:spacing w:after="0"/>
              <w:ind w:left="0" w:hanging="357"/>
              <w:contextualSpacing/>
              <w:jc w:val="left"/>
              <w:rPr>
                <w:rFonts w:eastAsia="Times New Roman" w:cs="Calibri"/>
                <w:sz w:val="18"/>
                <w:szCs w:val="18"/>
                <w:lang w:val="en-CA" w:eastAsia="fr-CA"/>
              </w:rPr>
            </w:pPr>
            <w:r w:rsidRPr="00795297">
              <w:rPr>
                <w:rFonts w:eastAsia="Times New Roman" w:cs="Calibri"/>
                <w:sz w:val="18"/>
                <w:szCs w:val="18"/>
                <w:lang w:val="en-CA" w:eastAsia="fr-CA"/>
              </w:rPr>
              <w:t xml:space="preserve">The overall objective of the project is to create and operationalize the PNMB with a focus on the protection of the western chimpanzees. </w:t>
            </w:r>
          </w:p>
          <w:p w14:paraId="59BBEADC" w14:textId="77777777" w:rsidR="00082A25" w:rsidRPr="00795297" w:rsidRDefault="41A50FA2" w:rsidP="00DB13F6">
            <w:pPr>
              <w:numPr>
                <w:ilvl w:val="0"/>
                <w:numId w:val="43"/>
              </w:numPr>
              <w:spacing w:after="0"/>
              <w:ind w:left="0" w:hanging="357"/>
              <w:contextualSpacing/>
              <w:jc w:val="left"/>
              <w:rPr>
                <w:rFonts w:eastAsia="Times New Roman" w:cs="Calibri"/>
                <w:sz w:val="18"/>
                <w:szCs w:val="18"/>
                <w:lang w:val="en-CA" w:eastAsia="fr-CA"/>
              </w:rPr>
            </w:pPr>
            <w:r w:rsidRPr="00795297">
              <w:rPr>
                <w:rFonts w:eastAsia="Times New Roman" w:cs="Calibri"/>
                <w:sz w:val="18"/>
                <w:szCs w:val="18"/>
                <w:lang w:val="en-CA" w:eastAsia="fr-CA"/>
              </w:rPr>
              <w:t>The project is organized in 3 years actions Plan.</w:t>
            </w:r>
          </w:p>
        </w:tc>
        <w:tc>
          <w:tcPr>
            <w:tcW w:w="6804" w:type="dxa"/>
            <w:tcBorders>
              <w:top w:val="single" w:sz="4" w:space="0" w:color="auto"/>
              <w:left w:val="single" w:sz="4" w:space="0" w:color="auto"/>
              <w:bottom w:val="single" w:sz="4" w:space="0" w:color="auto"/>
              <w:right w:val="single" w:sz="4" w:space="0" w:color="auto"/>
            </w:tcBorders>
            <w:shd w:val="clear" w:color="auto" w:fill="auto"/>
            <w:hideMark/>
          </w:tcPr>
          <w:p w14:paraId="192DCF6B" w14:textId="77777777" w:rsidR="00082A25" w:rsidRPr="00795297" w:rsidRDefault="41A50FA2" w:rsidP="41A50FA2">
            <w:pPr>
              <w:spacing w:after="80"/>
              <w:ind w:left="51"/>
              <w:rPr>
                <w:rFonts w:cs="Calibri"/>
                <w:sz w:val="18"/>
                <w:szCs w:val="18"/>
                <w:lang w:val="en-CA" w:eastAsia="fr-CA"/>
              </w:rPr>
            </w:pPr>
            <w:r w:rsidRPr="00795297">
              <w:rPr>
                <w:rFonts w:cs="Calibri"/>
                <w:sz w:val="18"/>
                <w:szCs w:val="18"/>
                <w:lang w:val="en-CA" w:eastAsia="fr-CA"/>
              </w:rPr>
              <w:t xml:space="preserve">The coordination between the project and WCF will be specifically on the PNMB zone for all the four components. Both have agreed to work in close collaboration and that the GEF-6 project would build on WCF project achievements with respect to the following: </w:t>
            </w:r>
          </w:p>
          <w:p w14:paraId="0D7AF904" w14:textId="77777777" w:rsidR="00722F35"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 xml:space="preserve">Respect the agreed conditions (governance, standards, perdiem, etc.) stated in the convention between WCF and </w:t>
            </w:r>
            <w:r w:rsidR="00BB3F43" w:rsidRPr="00795297">
              <w:rPr>
                <w:rFonts w:eastAsia="Times New Roman" w:cs="Calibri"/>
                <w:sz w:val="18"/>
                <w:szCs w:val="18"/>
                <w:lang w:val="en-CA" w:eastAsia="fr-CA"/>
              </w:rPr>
              <w:t>OGUIPAR</w:t>
            </w:r>
            <w:r w:rsidRPr="00795297">
              <w:rPr>
                <w:rFonts w:eastAsia="Times New Roman" w:cs="Calibri"/>
                <w:sz w:val="18"/>
                <w:szCs w:val="18"/>
                <w:lang w:val="en-CA" w:eastAsia="fr-CA"/>
              </w:rPr>
              <w:t xml:space="preserve"> for the creation of the PNMB;</w:t>
            </w:r>
          </w:p>
          <w:p w14:paraId="41AFCA52" w14:textId="77777777" w:rsidR="00082A25"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data from the biodiversity assessments and GIS-based mapping (made by WCF) will contribute to the baseline to assess the condition of resources within PNMB and proposed PAs;</w:t>
            </w:r>
          </w:p>
          <w:p w14:paraId="0FF18AA7" w14:textId="510BCD2F" w:rsidR="00722F35"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 xml:space="preserve">At the launching phase of the GEF-6 project, synergies will be </w:t>
            </w:r>
            <w:r w:rsidR="00EF4505" w:rsidRPr="00795297">
              <w:rPr>
                <w:rFonts w:eastAsia="Times New Roman" w:cs="Calibri"/>
                <w:sz w:val="18"/>
                <w:szCs w:val="18"/>
                <w:lang w:val="en-CA" w:eastAsia="fr-CA"/>
              </w:rPr>
              <w:t>sought</w:t>
            </w:r>
            <w:r w:rsidRPr="00795297">
              <w:rPr>
                <w:rFonts w:eastAsia="Times New Roman" w:cs="Calibri"/>
                <w:sz w:val="18"/>
                <w:szCs w:val="18"/>
                <w:lang w:val="en-CA" w:eastAsia="fr-CA"/>
              </w:rPr>
              <w:t xml:space="preserve"> between ecovillages of the GEF-6 project and pilot villages of the WCF project (to be determined).</w:t>
            </w:r>
          </w:p>
          <w:p w14:paraId="4060DA7F" w14:textId="77777777" w:rsidR="00082A25" w:rsidRPr="00795297" w:rsidRDefault="41A50FA2" w:rsidP="00DB13F6">
            <w:pPr>
              <w:numPr>
                <w:ilvl w:val="0"/>
                <w:numId w:val="44"/>
              </w:numPr>
              <w:spacing w:after="0"/>
              <w:ind w:left="170" w:hanging="170"/>
              <w:contextualSpacing/>
              <w:jc w:val="left"/>
              <w:rPr>
                <w:rFonts w:cs="Calibri"/>
                <w:sz w:val="18"/>
                <w:szCs w:val="18"/>
                <w:lang w:val="en-CA"/>
              </w:rPr>
            </w:pPr>
            <w:r w:rsidRPr="00795297">
              <w:rPr>
                <w:rFonts w:eastAsia="Times New Roman" w:cs="Calibri"/>
                <w:sz w:val="18"/>
                <w:szCs w:val="18"/>
                <w:lang w:val="en-CA" w:eastAsia="fr-CA"/>
              </w:rPr>
              <w:t>Align methodologies for intervention within the ecovillages and the pilot villages.</w:t>
            </w:r>
          </w:p>
          <w:p w14:paraId="5EAB0BF5" w14:textId="77777777" w:rsidR="00FD6DDF" w:rsidRPr="00795297" w:rsidRDefault="41A50FA2" w:rsidP="00DB13F6">
            <w:pPr>
              <w:numPr>
                <w:ilvl w:val="0"/>
                <w:numId w:val="44"/>
              </w:numPr>
              <w:spacing w:after="0"/>
              <w:ind w:left="170" w:hanging="170"/>
              <w:contextualSpacing/>
              <w:jc w:val="left"/>
              <w:rPr>
                <w:rFonts w:cs="Calibri"/>
                <w:sz w:val="18"/>
                <w:szCs w:val="18"/>
                <w:lang w:val="en-CA"/>
              </w:rPr>
            </w:pPr>
            <w:r w:rsidRPr="00795297">
              <w:rPr>
                <w:rFonts w:eastAsia="Times New Roman" w:cs="Calibri"/>
                <w:sz w:val="18"/>
                <w:szCs w:val="18"/>
                <w:lang w:val="en-CA" w:eastAsia="fr-CA"/>
              </w:rPr>
              <w:t>Align methodologies for biodiversity surveys/ inventories.</w:t>
            </w:r>
          </w:p>
          <w:p w14:paraId="62F69D54" w14:textId="77777777" w:rsidR="00082A25" w:rsidRPr="00795297" w:rsidRDefault="41A50FA2" w:rsidP="00DB13F6">
            <w:pPr>
              <w:numPr>
                <w:ilvl w:val="0"/>
                <w:numId w:val="44"/>
              </w:numPr>
              <w:spacing w:after="0"/>
              <w:ind w:left="170" w:hanging="170"/>
              <w:contextualSpacing/>
              <w:jc w:val="left"/>
              <w:rPr>
                <w:rFonts w:cs="Calibri"/>
                <w:sz w:val="18"/>
                <w:szCs w:val="18"/>
                <w:lang w:val="en-CA"/>
              </w:rPr>
            </w:pPr>
            <w:r w:rsidRPr="00795297">
              <w:rPr>
                <w:rFonts w:eastAsia="Times New Roman" w:cs="Calibri"/>
                <w:sz w:val="18"/>
                <w:szCs w:val="18"/>
                <w:lang w:val="en-CA" w:eastAsia="fr-CA"/>
              </w:rPr>
              <w:t>The GEF-6 project will contribute to support and build the capacities of the co-management structures established through the PNMB;</w:t>
            </w:r>
          </w:p>
          <w:p w14:paraId="0D1272C5" w14:textId="77777777" w:rsidR="00082A25" w:rsidRPr="00795297" w:rsidRDefault="41A50FA2" w:rsidP="00DB13F6">
            <w:pPr>
              <w:numPr>
                <w:ilvl w:val="0"/>
                <w:numId w:val="44"/>
              </w:numPr>
              <w:spacing w:after="0"/>
              <w:ind w:left="170" w:hanging="170"/>
              <w:contextualSpacing/>
              <w:jc w:val="left"/>
              <w:rPr>
                <w:rFonts w:cs="Calibri"/>
                <w:sz w:val="18"/>
                <w:szCs w:val="18"/>
                <w:lang w:val="en-CA"/>
              </w:rPr>
            </w:pPr>
            <w:r w:rsidRPr="00795297">
              <w:rPr>
                <w:rFonts w:eastAsia="Times New Roman" w:cs="Calibri"/>
                <w:sz w:val="18"/>
                <w:szCs w:val="18"/>
                <w:lang w:val="en-CA" w:eastAsia="fr-CA"/>
              </w:rPr>
              <w:t>The design of the capacity development activities of the GEF-6 project will strive to articulate with and complement the WCF capacity building programme for biodiversity conservation.</w:t>
            </w:r>
          </w:p>
          <w:p w14:paraId="29FE8BDD" w14:textId="55A8CD62" w:rsidR="002D0274" w:rsidRPr="00795297" w:rsidRDefault="002D0274" w:rsidP="002D0274">
            <w:pPr>
              <w:spacing w:after="0"/>
              <w:contextualSpacing/>
              <w:jc w:val="left"/>
              <w:rPr>
                <w:rFonts w:cs="Calibri"/>
                <w:sz w:val="18"/>
                <w:szCs w:val="18"/>
                <w:lang w:val="en-CA"/>
              </w:rPr>
            </w:pPr>
            <w:r w:rsidRPr="00795297">
              <w:rPr>
                <w:rFonts w:eastAsia="Times New Roman" w:cs="Calibri"/>
                <w:sz w:val="18"/>
                <w:szCs w:val="18"/>
                <w:lang w:val="en-CA" w:eastAsia="fr-CA"/>
              </w:rPr>
              <w:t>The NGO GRET is providing a technical assistance on agro-ecology and sustainable rural development.</w:t>
            </w:r>
          </w:p>
        </w:tc>
      </w:tr>
      <w:tr w:rsidR="00082A25" w:rsidRPr="00795297" w14:paraId="3FE52454"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660F2F51" w14:textId="77777777" w:rsidR="00082A25" w:rsidRPr="00795297" w:rsidRDefault="41A50FA2" w:rsidP="00DB13F6">
            <w:pPr>
              <w:numPr>
                <w:ilvl w:val="0"/>
                <w:numId w:val="43"/>
              </w:numPr>
              <w:spacing w:after="0"/>
              <w:ind w:left="0" w:hanging="357"/>
              <w:contextualSpacing/>
              <w:jc w:val="left"/>
              <w:rPr>
                <w:rFonts w:eastAsia="Times New Roman" w:cs="Calibri"/>
                <w:sz w:val="18"/>
                <w:szCs w:val="18"/>
                <w:lang w:val="en-CA" w:eastAsia="fr-CA"/>
              </w:rPr>
            </w:pPr>
            <w:r w:rsidRPr="00795297">
              <w:rPr>
                <w:rFonts w:cs="Calibri"/>
                <w:sz w:val="18"/>
                <w:szCs w:val="18"/>
                <w:lang w:val="en-CA"/>
              </w:rPr>
              <w:t>UNOPS –</w:t>
            </w:r>
            <w:r w:rsidRPr="00795297">
              <w:rPr>
                <w:rFonts w:cs="Calibri"/>
                <w:i/>
                <w:iCs/>
                <w:sz w:val="18"/>
                <w:szCs w:val="18"/>
                <w:lang w:val="en-CA"/>
              </w:rPr>
              <w:t xml:space="preserve"> </w:t>
            </w:r>
            <w:r w:rsidRPr="00795297">
              <w:rPr>
                <w:rFonts w:eastAsia="Times New Roman" w:cs="Calibri"/>
                <w:i/>
                <w:iCs/>
                <w:sz w:val="18"/>
                <w:szCs w:val="18"/>
                <w:lang w:val="en-CA" w:eastAsia="fr-CA"/>
              </w:rPr>
              <w:t>Support Program to the Reform of the Security Sector</w:t>
            </w:r>
            <w:r w:rsidRPr="00795297">
              <w:rPr>
                <w:rFonts w:eastAsia="Times New Roman" w:cs="Calibri"/>
                <w:sz w:val="18"/>
                <w:szCs w:val="18"/>
                <w:lang w:val="en-CA" w:eastAsia="fr-CA"/>
              </w:rPr>
              <w:t xml:space="preserve"> </w:t>
            </w:r>
            <w:r w:rsidRPr="00795297">
              <w:rPr>
                <w:rFonts w:eastAsia="Times New Roman" w:cs="Calibri"/>
                <w:i/>
                <w:iCs/>
                <w:sz w:val="18"/>
                <w:szCs w:val="18"/>
                <w:lang w:val="en-CA" w:eastAsia="fr-CA"/>
              </w:rPr>
              <w:t>– environment component (PARSS3)</w:t>
            </w:r>
          </w:p>
          <w:p w14:paraId="6F971475" w14:textId="77777777" w:rsidR="00082A25" w:rsidRPr="00795297" w:rsidRDefault="00082A25" w:rsidP="00191347">
            <w:pPr>
              <w:spacing w:after="0"/>
              <w:contextualSpacing/>
              <w:jc w:val="left"/>
              <w:rPr>
                <w:rFonts w:cs="Calibri"/>
                <w:bCs/>
                <w:sz w:val="18"/>
                <w:szCs w:val="18"/>
                <w:lang w:val="en-CA"/>
              </w:rPr>
            </w:pPr>
          </w:p>
          <w:p w14:paraId="11F8CB23" w14:textId="77777777" w:rsidR="001E3692" w:rsidRPr="00795297" w:rsidRDefault="41A50FA2" w:rsidP="41A50FA2">
            <w:pPr>
              <w:spacing w:after="0"/>
              <w:contextualSpacing/>
              <w:jc w:val="left"/>
              <w:rPr>
                <w:rFonts w:cs="Calibri"/>
                <w:sz w:val="18"/>
                <w:szCs w:val="18"/>
                <w:lang w:val="en-CA"/>
              </w:rPr>
            </w:pPr>
            <w:r w:rsidRPr="00795297">
              <w:rPr>
                <w:rFonts w:cs="Calibri"/>
                <w:sz w:val="18"/>
                <w:szCs w:val="18"/>
                <w:lang w:val="en-CA"/>
              </w:rPr>
              <w:t xml:space="preserve">Funded by EU and implemented by UNOPS, this program has been launched in 2016 and has the </w:t>
            </w:r>
            <w:r w:rsidRPr="00795297">
              <w:rPr>
                <w:rFonts w:eastAsia="Times New Roman" w:cs="Calibri"/>
                <w:sz w:val="18"/>
                <w:szCs w:val="18"/>
                <w:lang w:val="en-CA" w:eastAsia="fr-CA"/>
              </w:rPr>
              <w:t>overall objective to a sustainable management of natural resources while promoting a social, economic and environmental security around Protected Areas.</w:t>
            </w:r>
          </w:p>
          <w:p w14:paraId="1095B04B" w14:textId="77777777" w:rsidR="00762E51" w:rsidRPr="00795297" w:rsidRDefault="41A50FA2" w:rsidP="41A50FA2">
            <w:pPr>
              <w:spacing w:after="0"/>
              <w:contextualSpacing/>
              <w:jc w:val="left"/>
              <w:rPr>
                <w:rFonts w:cs="Calibri"/>
                <w:sz w:val="18"/>
                <w:szCs w:val="18"/>
                <w:lang w:val="en-CA"/>
              </w:rPr>
            </w:pPr>
            <w:r w:rsidRPr="00795297">
              <w:rPr>
                <w:rFonts w:cs="Calibri"/>
                <w:sz w:val="18"/>
                <w:szCs w:val="18"/>
                <w:lang w:val="en-CA"/>
              </w:rPr>
              <w:t>It will strengthen the Ministry of Environment, Water and Forest and operationalize the Corps Paramilitaire des Conservateurs de la Nature.</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5998F806" w14:textId="77777777" w:rsidR="006D14E4" w:rsidRPr="00795297" w:rsidRDefault="41A50FA2" w:rsidP="41A50FA2">
            <w:pPr>
              <w:spacing w:after="80"/>
              <w:ind w:left="51"/>
              <w:rPr>
                <w:rFonts w:eastAsia="Times New Roman" w:cs="Calibri"/>
                <w:sz w:val="18"/>
                <w:szCs w:val="18"/>
                <w:lang w:val="en-CA" w:eastAsia="fr-CA"/>
              </w:rPr>
            </w:pPr>
            <w:r w:rsidRPr="00795297">
              <w:rPr>
                <w:rFonts w:cs="Calibri"/>
                <w:sz w:val="18"/>
                <w:szCs w:val="18"/>
                <w:lang w:val="en-CA" w:eastAsia="fr-CA"/>
              </w:rPr>
              <w:t xml:space="preserve">Both projects have agreed to work in close collaboration to take advantage of possible synergies and complementarities. The </w:t>
            </w:r>
            <w:r w:rsidRPr="00795297">
              <w:rPr>
                <w:rFonts w:cs="Calibri"/>
                <w:sz w:val="18"/>
                <w:szCs w:val="18"/>
                <w:lang w:val="en-CA"/>
              </w:rPr>
              <w:t xml:space="preserve">UNOPS project will contribute to the GEF-6 project results, with </w:t>
            </w:r>
            <w:r w:rsidRPr="00795297">
              <w:rPr>
                <w:rFonts w:eastAsia="Times New Roman" w:cs="Calibri"/>
                <w:sz w:val="18"/>
                <w:szCs w:val="18"/>
                <w:lang w:val="en-CA" w:eastAsia="fr-CA"/>
              </w:rPr>
              <w:t xml:space="preserve">MEEF capacity building support contributing to the GEF project’s results, including through: </w:t>
            </w:r>
          </w:p>
          <w:p w14:paraId="5C6FE2A8" w14:textId="77777777" w:rsidR="00B2279C"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 xml:space="preserve">Strengthening </w:t>
            </w:r>
            <w:r w:rsidRPr="00795297">
              <w:rPr>
                <w:sz w:val="18"/>
                <w:szCs w:val="18"/>
              </w:rPr>
              <w:t>capacities of the MEEF to conduct sustainable natural resources management and respond to international commitments: institutional review and technical and material capacity enhancement.</w:t>
            </w:r>
          </w:p>
          <w:p w14:paraId="4B573720" w14:textId="77777777" w:rsidR="00B2279C"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Monitoring and site protection, capacity enhancement of management structures: Operationalization of forest rangers, and Implementation of efficient governance mechanism.</w:t>
            </w:r>
          </w:p>
          <w:p w14:paraId="6BEA9645" w14:textId="77777777" w:rsidR="00820734"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Participative management of Protected areas: Promote income generating activities and ecotourism for outlying populations of protected areas.</w:t>
            </w:r>
          </w:p>
          <w:p w14:paraId="2193D87E" w14:textId="77777777" w:rsidR="00082A25" w:rsidRPr="00795297" w:rsidRDefault="41A50FA2" w:rsidP="00DB13F6">
            <w:pPr>
              <w:numPr>
                <w:ilvl w:val="0"/>
                <w:numId w:val="44"/>
              </w:numPr>
              <w:spacing w:after="0"/>
              <w:ind w:left="170" w:hanging="170"/>
              <w:contextualSpacing/>
              <w:jc w:val="left"/>
              <w:rPr>
                <w:rFonts w:eastAsia="Times New Roman" w:cs="Calibri"/>
                <w:sz w:val="18"/>
                <w:szCs w:val="18"/>
                <w:lang w:val="en-CA" w:eastAsia="fr-CA"/>
              </w:rPr>
            </w:pPr>
            <w:r w:rsidRPr="00795297">
              <w:rPr>
                <w:rFonts w:eastAsia="Times New Roman" w:cs="Calibri"/>
                <w:sz w:val="18"/>
                <w:szCs w:val="18"/>
                <w:lang w:val="en-CA" w:eastAsia="fr-CA"/>
              </w:rPr>
              <w:t>Tools and strategies to communicate and involve local communities in protected area sustainable management are developed and adopted by the MEEF.</w:t>
            </w:r>
          </w:p>
        </w:tc>
      </w:tr>
      <w:tr w:rsidR="00A53600" w:rsidRPr="00795297" w14:paraId="4DA98697"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54AF7A17" w14:textId="77777777" w:rsidR="00A53600" w:rsidRPr="00795297" w:rsidRDefault="00B05A21" w:rsidP="00191347">
            <w:pPr>
              <w:spacing w:after="0"/>
              <w:contextualSpacing/>
              <w:jc w:val="left"/>
              <w:rPr>
                <w:rFonts w:eastAsia="Times New Roman" w:cs="Calibri"/>
                <w:iCs/>
                <w:sz w:val="18"/>
                <w:szCs w:val="18"/>
                <w:lang w:eastAsia="fr-CA"/>
              </w:rPr>
            </w:pPr>
            <w:r w:rsidRPr="00795297">
              <w:rPr>
                <w:rFonts w:eastAsia="Times New Roman" w:cs="Calibri"/>
                <w:iCs/>
                <w:sz w:val="18"/>
                <w:szCs w:val="18"/>
                <w:lang w:eastAsia="fr-CA"/>
              </w:rPr>
              <w:t xml:space="preserve">Jane Goodall Institute </w:t>
            </w:r>
            <w:r w:rsidR="003C1598" w:rsidRPr="00795297">
              <w:rPr>
                <w:rFonts w:eastAsia="Times New Roman" w:cs="Calibri"/>
                <w:iCs/>
                <w:sz w:val="18"/>
                <w:szCs w:val="18"/>
                <w:lang w:eastAsia="fr-CA"/>
              </w:rPr>
              <w:t>–</w:t>
            </w:r>
            <w:r w:rsidRPr="00795297">
              <w:rPr>
                <w:rFonts w:eastAsia="Times New Roman" w:cs="Calibri"/>
                <w:iCs/>
                <w:sz w:val="18"/>
                <w:szCs w:val="18"/>
                <w:lang w:eastAsia="fr-CA"/>
              </w:rPr>
              <w:t xml:space="preserve"> </w:t>
            </w:r>
            <w:r w:rsidR="003C1598" w:rsidRPr="00795297">
              <w:rPr>
                <w:rFonts w:eastAsia="Times New Roman" w:cs="Calibri"/>
                <w:iCs/>
                <w:sz w:val="18"/>
                <w:szCs w:val="18"/>
                <w:lang w:eastAsia="fr-CA"/>
              </w:rPr>
              <w:t>creation of the Community Reserve of Mali.</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6AEB9A72" w14:textId="77777777" w:rsidR="00A13B77" w:rsidRPr="00795297" w:rsidRDefault="003C1598"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The Community Reserve of Mali is a key link in the global conservation strategy support by the GEF project. It links the PNMB and the proposed Gambia Wildlife Reserve with the Dindefelo Community Reserve in Senegal. Both project will collaborate for the following activities</w:t>
            </w:r>
            <w:r w:rsidR="003873DE" w:rsidRPr="00795297">
              <w:rPr>
                <w:rFonts w:asciiTheme="majorHAnsi" w:hAnsiTheme="majorHAnsi"/>
                <w:color w:val="000000" w:themeColor="text1"/>
                <w:sz w:val="18"/>
                <w:szCs w:val="18"/>
              </w:rPr>
              <w:t xml:space="preserve"> for the creation of the Community Reserve of Mali</w:t>
            </w:r>
            <w:r w:rsidRPr="00795297">
              <w:rPr>
                <w:rFonts w:asciiTheme="majorHAnsi" w:hAnsiTheme="majorHAnsi"/>
                <w:color w:val="000000" w:themeColor="text1"/>
                <w:sz w:val="18"/>
                <w:szCs w:val="18"/>
              </w:rPr>
              <w:t>:</w:t>
            </w:r>
          </w:p>
          <w:p w14:paraId="6B90FC4D" w14:textId="77777777" w:rsidR="00A13B77" w:rsidRPr="00795297" w:rsidRDefault="00A13B77"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 To design and execute studies to survey chimpanzee populations (through line transects), main corridors and threats to their habitat. </w:t>
            </w:r>
          </w:p>
          <w:p w14:paraId="342BFD99" w14:textId="77777777" w:rsidR="00A13B77" w:rsidRPr="00795297" w:rsidRDefault="00A13B77"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 To evaluate through surveys the conflicts between chimpanzees and local human population. </w:t>
            </w:r>
          </w:p>
          <w:p w14:paraId="16ACB884" w14:textId="77777777" w:rsidR="00A13B77" w:rsidRPr="00795297" w:rsidRDefault="00A13B77"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 To design and execute socio-environmental surveys with the local population. </w:t>
            </w:r>
          </w:p>
          <w:p w14:paraId="7B2F62F0" w14:textId="77777777" w:rsidR="00A13B77" w:rsidRPr="00795297" w:rsidRDefault="00A13B77"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 To engage with authorities, local stakeholders and communities in an Open Standards for Conservation process in order to identify and tackle environmental and social issues in relation with the management of natural resources. </w:t>
            </w:r>
          </w:p>
          <w:p w14:paraId="63F379DC" w14:textId="77777777" w:rsidR="00A13B77" w:rsidRPr="00795297" w:rsidRDefault="00A13B77" w:rsidP="00A13B77">
            <w:pPr>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 To engage with authorities and local stakeholders in the process of creation of a protected area within the Mali prefecture, defining a road map to attain its official recognition. </w:t>
            </w:r>
          </w:p>
          <w:p w14:paraId="0E96E3B0" w14:textId="77777777" w:rsidR="00A53600" w:rsidRPr="00795297" w:rsidRDefault="00A13B77" w:rsidP="00A13B77">
            <w:pPr>
              <w:spacing w:after="80"/>
              <w:ind w:left="51"/>
              <w:rPr>
                <w:rFonts w:cs="Calibri"/>
                <w:sz w:val="18"/>
                <w:szCs w:val="18"/>
                <w:lang w:val="en-CA" w:eastAsia="fr-CA"/>
              </w:rPr>
            </w:pPr>
            <w:r w:rsidRPr="00795297">
              <w:rPr>
                <w:rFonts w:asciiTheme="majorHAnsi" w:hAnsiTheme="majorHAnsi"/>
                <w:color w:val="000000" w:themeColor="text1"/>
                <w:sz w:val="18"/>
                <w:szCs w:val="18"/>
              </w:rPr>
              <w:t>-To assist local authorities in defining limits, zoning and governance of the future protected area.</w:t>
            </w:r>
          </w:p>
        </w:tc>
      </w:tr>
      <w:tr w:rsidR="00B05A21" w:rsidRPr="00795297" w14:paraId="61644CEB"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7B9D3CC6" w14:textId="77777777" w:rsidR="00B05A21" w:rsidRPr="00795297" w:rsidRDefault="006E1789" w:rsidP="00A53600">
            <w:pPr>
              <w:rPr>
                <w:rFonts w:asciiTheme="majorHAnsi" w:hAnsiTheme="majorHAnsi"/>
                <w:noProof/>
                <w:sz w:val="18"/>
                <w:szCs w:val="18"/>
              </w:rPr>
            </w:pPr>
            <w:r w:rsidRPr="00795297">
              <w:rPr>
                <w:rFonts w:asciiTheme="majorHAnsi" w:hAnsiTheme="majorHAnsi"/>
                <w:noProof/>
                <w:sz w:val="18"/>
                <w:szCs w:val="18"/>
              </w:rPr>
              <w:t xml:space="preserve">FIDA - </w:t>
            </w:r>
            <w:r w:rsidR="00B05A21" w:rsidRPr="00795297">
              <w:rPr>
                <w:rFonts w:asciiTheme="majorHAnsi" w:hAnsiTheme="majorHAnsi"/>
                <w:noProof/>
                <w:sz w:val="18"/>
                <w:szCs w:val="18"/>
              </w:rPr>
              <w:t>PNAAFA</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5A3163AD" w14:textId="77777777" w:rsidR="006E1789" w:rsidRPr="00795297" w:rsidRDefault="006E1789" w:rsidP="006E1789">
            <w:pPr>
              <w:spacing w:after="80"/>
              <w:ind w:left="51"/>
              <w:rPr>
                <w:rFonts w:cs="Calibri"/>
                <w:sz w:val="18"/>
                <w:szCs w:val="18"/>
                <w:lang w:val="en-CA"/>
              </w:rPr>
            </w:pPr>
            <w:r w:rsidRPr="00795297">
              <w:rPr>
                <w:rFonts w:cs="Calibri"/>
                <w:sz w:val="18"/>
                <w:szCs w:val="18"/>
                <w:lang w:val="en-CA"/>
              </w:rPr>
              <w:t>Under the supervision of the Ministry of Agriculture, PNAAFA-BGF operates in Middle Guinea (Labé, Mali, Tougué, Lélouma, Koubia, Gaoual, Koundara, Mamou, Pita and Dalaba Prefectures), in Upper Guinea (Kankan, Kerouane, Mandiana, Siguiri, Faranah, Dabola, Dinguiraye and Kouroussa prefectures) and in Forested Guinea and Lower Guinea. It aims to improve the food security of rural populations in the Boké, Kindia and Faranah administrative regions. To effectively achieve this goal, this initiative aims to strengthen the rice production and productivity and the commercial horticultural value chains for an improvement of food security.</w:t>
            </w:r>
          </w:p>
          <w:p w14:paraId="33C9C57B" w14:textId="77777777" w:rsidR="00EA7D02" w:rsidRPr="00795297" w:rsidRDefault="00EA7D02" w:rsidP="00EA7D02">
            <w:pPr>
              <w:spacing w:after="80"/>
              <w:ind w:left="51"/>
              <w:rPr>
                <w:rFonts w:cs="Calibri"/>
                <w:sz w:val="18"/>
                <w:szCs w:val="18"/>
                <w:lang w:val="en-CA" w:eastAsia="fr-CA"/>
              </w:rPr>
            </w:pPr>
            <w:r w:rsidRPr="00795297">
              <w:rPr>
                <w:rFonts w:cs="Calibri"/>
                <w:sz w:val="18"/>
                <w:szCs w:val="18"/>
                <w:lang w:val="en-CA"/>
              </w:rPr>
              <w:t>Both projects will collaborate for the following activities:</w:t>
            </w:r>
          </w:p>
          <w:p w14:paraId="5EA9CD28" w14:textId="77777777" w:rsidR="00EA7D02"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Rehabilitation of agricultural lands</w:t>
            </w:r>
          </w:p>
          <w:p w14:paraId="333070B1" w14:textId="77777777" w:rsidR="00EA7D02"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Diversification value chains enhancement &amp; income generating activities</w:t>
            </w:r>
          </w:p>
          <w:p w14:paraId="64600520" w14:textId="77777777" w:rsidR="00EA7D02"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Dissemination of seeds</w:t>
            </w:r>
          </w:p>
          <w:p w14:paraId="52B179C3" w14:textId="77777777" w:rsidR="00EA7D02"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Agro-ecology training</w:t>
            </w:r>
          </w:p>
          <w:p w14:paraId="7D98FF35" w14:textId="77777777" w:rsidR="00EA7D02"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Natural resources sustainable management for improving the living conditions of communities within the BF Landscape</w:t>
            </w:r>
          </w:p>
          <w:p w14:paraId="71839E7E" w14:textId="77777777" w:rsidR="00B05A21" w:rsidRPr="00795297" w:rsidRDefault="00EA7D02" w:rsidP="00DB13F6">
            <w:pPr>
              <w:pStyle w:val="ListParagraph"/>
              <w:numPr>
                <w:ilvl w:val="0"/>
                <w:numId w:val="107"/>
              </w:numPr>
              <w:spacing w:after="80"/>
              <w:rPr>
                <w:rFonts w:cs="Calibri"/>
                <w:sz w:val="18"/>
                <w:szCs w:val="18"/>
                <w:lang w:val="en-CA" w:eastAsia="fr-CA"/>
              </w:rPr>
            </w:pPr>
            <w:r w:rsidRPr="00795297">
              <w:rPr>
                <w:sz w:val="18"/>
                <w:szCs w:val="16"/>
              </w:rPr>
              <w:t>C</w:t>
            </w:r>
            <w:r w:rsidRPr="00795297">
              <w:rPr>
                <w:rFonts w:asciiTheme="majorHAnsi" w:hAnsiTheme="majorHAnsi"/>
                <w:color w:val="000000"/>
                <w:sz w:val="18"/>
                <w:szCs w:val="20"/>
              </w:rPr>
              <w:t>ontribution to muti-sectoral framework for coordination. Definition and validation of a land-use plan.</w:t>
            </w:r>
          </w:p>
        </w:tc>
      </w:tr>
      <w:tr w:rsidR="00B05A21" w:rsidRPr="00795297" w14:paraId="685F0AC1"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5FE7CB08" w14:textId="77777777" w:rsidR="00B05A21" w:rsidRPr="00795297" w:rsidRDefault="00B05A21" w:rsidP="00A53600">
            <w:pPr>
              <w:rPr>
                <w:rFonts w:asciiTheme="majorHAnsi" w:hAnsiTheme="majorHAnsi"/>
                <w:noProof/>
                <w:sz w:val="18"/>
                <w:szCs w:val="18"/>
              </w:rPr>
            </w:pPr>
            <w:r w:rsidRPr="00795297">
              <w:rPr>
                <w:rFonts w:asciiTheme="majorHAnsi" w:hAnsiTheme="majorHAnsi"/>
                <w:noProof/>
                <w:sz w:val="18"/>
                <w:szCs w:val="18"/>
              </w:rPr>
              <w:t>ECREEE</w:t>
            </w:r>
            <w:r w:rsidR="006E1789" w:rsidRPr="00795297">
              <w:rPr>
                <w:rFonts w:asciiTheme="majorHAnsi" w:hAnsiTheme="majorHAnsi"/>
                <w:noProof/>
                <w:sz w:val="18"/>
                <w:szCs w:val="18"/>
              </w:rPr>
              <w:t xml:space="preserve"> - </w:t>
            </w:r>
            <w:r w:rsidR="00EC6215" w:rsidRPr="00795297">
              <w:rPr>
                <w:rFonts w:cstheme="majorHAnsi"/>
                <w:noProof/>
                <w:sz w:val="18"/>
                <w:szCs w:val="20"/>
              </w:rPr>
              <w:t>West African Clean Cooking Alliance</w:t>
            </w:r>
            <w:r w:rsidR="00EC6215" w:rsidRPr="00795297">
              <w:rPr>
                <w:rFonts w:asciiTheme="majorHAnsi" w:hAnsiTheme="majorHAnsi"/>
                <w:noProof/>
                <w:sz w:val="18"/>
                <w:szCs w:val="18"/>
              </w:rPr>
              <w:t xml:space="preserve"> (</w:t>
            </w:r>
            <w:r w:rsidR="006E1789" w:rsidRPr="00795297">
              <w:rPr>
                <w:rFonts w:asciiTheme="majorHAnsi" w:hAnsiTheme="majorHAnsi"/>
                <w:noProof/>
                <w:sz w:val="18"/>
                <w:szCs w:val="18"/>
              </w:rPr>
              <w:t>WACCA</w:t>
            </w:r>
            <w:r w:rsidR="00EC6215" w:rsidRPr="00795297">
              <w:rPr>
                <w:rFonts w:asciiTheme="majorHAnsi" w:hAnsiTheme="majorHAnsi"/>
                <w:noProof/>
                <w:sz w:val="18"/>
                <w:szCs w:val="18"/>
              </w:rPr>
              <w:t>)</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5A64CED1" w14:textId="77777777" w:rsidR="00913EF3" w:rsidRPr="00795297" w:rsidRDefault="009D7634" w:rsidP="00913EF3">
            <w:pPr>
              <w:spacing w:after="80"/>
              <w:ind w:left="51"/>
              <w:rPr>
                <w:rFonts w:cstheme="majorHAnsi"/>
                <w:noProof/>
                <w:sz w:val="18"/>
                <w:szCs w:val="20"/>
              </w:rPr>
            </w:pPr>
            <w:r w:rsidRPr="00795297">
              <w:rPr>
                <w:rFonts w:cstheme="majorHAnsi"/>
                <w:noProof/>
                <w:sz w:val="18"/>
                <w:szCs w:val="20"/>
              </w:rPr>
              <w:t>The West African Clean Cooking Alliance</w:t>
            </w:r>
            <w:r w:rsidR="00913EF3" w:rsidRPr="00795297">
              <w:rPr>
                <w:rFonts w:cstheme="majorHAnsi"/>
                <w:noProof/>
                <w:sz w:val="18"/>
                <w:szCs w:val="20"/>
              </w:rPr>
              <w:t xml:space="preserve"> is a programm coordinated by </w:t>
            </w:r>
            <w:r w:rsidR="00913EF3" w:rsidRPr="00795297">
              <w:rPr>
                <w:rFonts w:cs="Calibri"/>
                <w:sz w:val="18"/>
                <w:szCs w:val="18"/>
                <w:lang w:val="en-CA" w:eastAsia="fr-CA"/>
              </w:rPr>
              <w:t>ECREEE. It aims at working with Guinean authorities to develop policies in renewable energy and energy efficiency, to draft and adopt standards and norms for cookstoves and other appliances, finalize key strategy documents such as the Sustainable Energy for All (Seforall) action agenda and investment prospectus, provide capacity-building to stakeholders from government, civil society and private sector, provide loans and grants to small and medium enterprises. Both projects will collaborate to implement output 3.2 for wider dissemination of improved cook-stoves.</w:t>
            </w:r>
          </w:p>
        </w:tc>
      </w:tr>
      <w:tr w:rsidR="00A53600" w:rsidRPr="00795297" w14:paraId="49BAFCC3"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212C7E5C" w14:textId="77777777" w:rsidR="00A53600" w:rsidRPr="00795297" w:rsidRDefault="00A53600" w:rsidP="00A53600">
            <w:pPr>
              <w:rPr>
                <w:rFonts w:asciiTheme="majorHAnsi" w:hAnsiTheme="majorHAnsi"/>
                <w:noProof/>
                <w:sz w:val="18"/>
                <w:szCs w:val="18"/>
              </w:rPr>
            </w:pPr>
            <w:r w:rsidRPr="00795297">
              <w:rPr>
                <w:rFonts w:asciiTheme="majorHAnsi" w:hAnsiTheme="majorHAnsi"/>
                <w:noProof/>
                <w:sz w:val="18"/>
                <w:szCs w:val="18"/>
              </w:rPr>
              <w:t xml:space="preserve">UNDP GEF </w:t>
            </w:r>
            <w:r w:rsidR="006E1789" w:rsidRPr="00795297">
              <w:rPr>
                <w:rFonts w:asciiTheme="majorHAnsi" w:hAnsiTheme="majorHAnsi"/>
                <w:noProof/>
                <w:sz w:val="18"/>
                <w:szCs w:val="18"/>
              </w:rPr>
              <w:t xml:space="preserve">- </w:t>
            </w:r>
            <w:r w:rsidRPr="00795297">
              <w:rPr>
                <w:rFonts w:asciiTheme="majorHAnsi" w:hAnsiTheme="majorHAnsi"/>
                <w:noProof/>
                <w:sz w:val="18"/>
                <w:szCs w:val="18"/>
              </w:rPr>
              <w:t xml:space="preserve">Biogaz program (2016-2020), with a budget of $2,6 million, aims at promoting the use of biogas through the dissemination of 2,000 domestic units. </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42F846A5" w14:textId="77777777" w:rsidR="00A53600" w:rsidRPr="00795297" w:rsidRDefault="00F15032" w:rsidP="00191347">
            <w:pPr>
              <w:spacing w:after="80"/>
              <w:ind w:left="51"/>
              <w:rPr>
                <w:rFonts w:cs="Calibri"/>
                <w:sz w:val="18"/>
                <w:szCs w:val="18"/>
                <w:lang w:val="en-CA" w:eastAsia="fr-CA"/>
              </w:rPr>
            </w:pPr>
            <w:r w:rsidRPr="00795297">
              <w:rPr>
                <w:rFonts w:cs="Calibri"/>
                <w:sz w:val="18"/>
                <w:szCs w:val="18"/>
                <w:lang w:val="en-CA" w:eastAsia="fr-CA"/>
              </w:rPr>
              <w:t>Both projects have agreed to collaborate for dissemination of biogas units in the ecovillages in the Bafing-Falémé landscape. The value chains approach will be used, in collaboration with Microfinance Agency.</w:t>
            </w:r>
          </w:p>
        </w:tc>
      </w:tr>
      <w:tr w:rsidR="00913EF3" w:rsidRPr="00795297" w14:paraId="5B1786EB"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257F8FFF" w14:textId="77777777" w:rsidR="00913EF3" w:rsidRPr="00795297" w:rsidRDefault="00913EF3" w:rsidP="00191347">
            <w:pPr>
              <w:spacing w:after="0"/>
              <w:contextualSpacing/>
              <w:jc w:val="left"/>
              <w:rPr>
                <w:rFonts w:eastAsia="Times New Roman" w:cs="Calibri"/>
                <w:iCs/>
                <w:sz w:val="18"/>
                <w:szCs w:val="18"/>
                <w:lang w:eastAsia="fr-CA"/>
              </w:rPr>
            </w:pPr>
            <w:r w:rsidRPr="00795297">
              <w:rPr>
                <w:rFonts w:eastAsia="Times New Roman" w:cs="Calibri"/>
                <w:iCs/>
                <w:sz w:val="18"/>
                <w:szCs w:val="18"/>
                <w:lang w:eastAsia="fr-CA"/>
              </w:rPr>
              <w:t>Fouta Trekking Association (FTA) – develop ecotourism in the Fouta Djallon region</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29C3E43B" w14:textId="77777777" w:rsidR="00913EF3" w:rsidRPr="00795297" w:rsidRDefault="00D127F1" w:rsidP="00EF2CE5">
            <w:pPr>
              <w:spacing w:after="80"/>
              <w:rPr>
                <w:rFonts w:cs="Calibri"/>
                <w:sz w:val="18"/>
                <w:szCs w:val="18"/>
                <w:lang w:val="en-CA" w:eastAsia="fr-CA"/>
              </w:rPr>
            </w:pPr>
            <w:r w:rsidRPr="00795297">
              <w:rPr>
                <w:rFonts w:cs="Calibri"/>
                <w:sz w:val="18"/>
                <w:szCs w:val="18"/>
                <w:lang w:val="en-CA" w:eastAsia="fr-CA"/>
              </w:rPr>
              <w:t>Both projects have agreed to collaborate for p</w:t>
            </w:r>
            <w:r w:rsidR="00913EF3" w:rsidRPr="00795297">
              <w:rPr>
                <w:rFonts w:cs="Calibri"/>
                <w:sz w:val="18"/>
                <w:szCs w:val="18"/>
                <w:lang w:val="en-CA" w:eastAsia="fr-CA"/>
              </w:rPr>
              <w:t>rospecting, consultation with local population and advocacy, education and information part, implementation of activities: construction of facilities, ecotourism camps rehabilitation, tourism training, food hygiene and cooking training</w:t>
            </w:r>
            <w:r w:rsidRPr="00795297">
              <w:rPr>
                <w:rFonts w:cs="Calibri"/>
                <w:sz w:val="18"/>
                <w:szCs w:val="18"/>
                <w:lang w:val="en-CA" w:eastAsia="fr-CA"/>
              </w:rPr>
              <w:t>.</w:t>
            </w:r>
          </w:p>
        </w:tc>
      </w:tr>
      <w:tr w:rsidR="00082A25" w:rsidRPr="00795297" w14:paraId="09EE1022" w14:textId="77777777" w:rsidTr="41A50FA2">
        <w:tc>
          <w:tcPr>
            <w:tcW w:w="3261" w:type="dxa"/>
            <w:tcBorders>
              <w:top w:val="single" w:sz="4" w:space="0" w:color="auto"/>
              <w:left w:val="single" w:sz="4" w:space="0" w:color="auto"/>
              <w:bottom w:val="single" w:sz="4" w:space="0" w:color="auto"/>
              <w:right w:val="single" w:sz="4" w:space="0" w:color="auto"/>
            </w:tcBorders>
            <w:shd w:val="clear" w:color="auto" w:fill="auto"/>
          </w:tcPr>
          <w:p w14:paraId="309FDD42" w14:textId="77777777" w:rsidR="00082A25" w:rsidRPr="00795297" w:rsidRDefault="005A2359" w:rsidP="00191347">
            <w:pPr>
              <w:spacing w:after="0"/>
              <w:contextualSpacing/>
              <w:jc w:val="left"/>
              <w:rPr>
                <w:rFonts w:eastAsia="Times New Roman" w:cs="Calibri"/>
                <w:i/>
                <w:iCs/>
                <w:sz w:val="18"/>
                <w:szCs w:val="18"/>
                <w:lang w:eastAsia="fr-CA"/>
              </w:rPr>
            </w:pPr>
            <w:r w:rsidRPr="00795297">
              <w:rPr>
                <w:rFonts w:eastAsia="Times New Roman" w:cs="Calibri"/>
                <w:iCs/>
                <w:sz w:val="18"/>
                <w:szCs w:val="18"/>
                <w:lang w:eastAsia="fr-CA"/>
              </w:rPr>
              <w:t>Word Bank and AFD</w:t>
            </w:r>
            <w:r w:rsidRPr="00795297">
              <w:rPr>
                <w:rFonts w:eastAsia="Times New Roman" w:cs="Calibri"/>
                <w:i/>
                <w:iCs/>
                <w:sz w:val="18"/>
                <w:szCs w:val="18"/>
                <w:lang w:eastAsia="fr-CA"/>
              </w:rPr>
              <w:t xml:space="preserve"> - Programme d’Appui aux Communautés Villageoises-3ème Phase (PACV3, Third Village Community Support Project)</w:t>
            </w:r>
            <w:r w:rsidR="006E1789" w:rsidRPr="00795297">
              <w:rPr>
                <w:rFonts w:eastAsia="Times New Roman" w:cs="Calibri"/>
                <w:i/>
                <w:iCs/>
                <w:sz w:val="18"/>
                <w:szCs w:val="18"/>
                <w:lang w:eastAsia="fr-CA"/>
              </w:rPr>
              <w:t xml:space="preserve"> - ANAFIC</w:t>
            </w:r>
          </w:p>
          <w:p w14:paraId="7FF7F86D" w14:textId="77777777" w:rsidR="005A2359" w:rsidRPr="00795297" w:rsidRDefault="005A2359" w:rsidP="00191347">
            <w:pPr>
              <w:spacing w:after="0"/>
              <w:contextualSpacing/>
              <w:jc w:val="left"/>
              <w:rPr>
                <w:rFonts w:cs="Calibri"/>
                <w:bCs/>
                <w:sz w:val="18"/>
                <w:szCs w:val="18"/>
              </w:rPr>
            </w:pPr>
          </w:p>
          <w:p w14:paraId="67026A6D" w14:textId="77777777" w:rsidR="005A2359" w:rsidRPr="00795297" w:rsidRDefault="005A2359" w:rsidP="00191347">
            <w:pPr>
              <w:spacing w:after="0"/>
              <w:contextualSpacing/>
              <w:jc w:val="left"/>
              <w:rPr>
                <w:rFonts w:cs="Calibri"/>
                <w:bCs/>
                <w:sz w:val="18"/>
                <w:szCs w:val="18"/>
              </w:rPr>
            </w:pP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62B9C91D" w14:textId="77777777" w:rsidR="00AB2CE4" w:rsidRPr="00795297" w:rsidRDefault="00AB2CE4" w:rsidP="00EF2CE5">
            <w:pPr>
              <w:spacing w:after="80"/>
              <w:rPr>
                <w:rFonts w:cs="Calibri"/>
                <w:sz w:val="18"/>
                <w:szCs w:val="18"/>
                <w:lang w:val="en-CA" w:eastAsia="fr-CA"/>
              </w:rPr>
            </w:pPr>
            <w:r w:rsidRPr="00795297">
              <w:rPr>
                <w:rFonts w:cs="Calibri"/>
                <w:sz w:val="18"/>
                <w:szCs w:val="18"/>
                <w:lang w:val="en-CA" w:eastAsia="fr-CA"/>
              </w:rPr>
              <w:t>Though the Ministry of Decentralisation (supervising national entity of PAVC3 and ANAFIC), b</w:t>
            </w:r>
            <w:r w:rsidR="005A2359" w:rsidRPr="00795297">
              <w:rPr>
                <w:rFonts w:cs="Calibri"/>
                <w:sz w:val="18"/>
                <w:szCs w:val="18"/>
                <w:lang w:val="en-CA" w:eastAsia="fr-CA"/>
              </w:rPr>
              <w:t xml:space="preserve">oth projects have agreed to work in close collaboration to take advantage of possible </w:t>
            </w:r>
            <w:r w:rsidRPr="00795297">
              <w:rPr>
                <w:rFonts w:cs="Calibri"/>
                <w:sz w:val="18"/>
                <w:szCs w:val="18"/>
                <w:lang w:val="en-CA" w:eastAsia="fr-CA"/>
              </w:rPr>
              <w:t>synergies and complementarities, such as:</w:t>
            </w:r>
          </w:p>
          <w:p w14:paraId="0C653E7F" w14:textId="77777777" w:rsidR="00AB2CE4" w:rsidRPr="00795297" w:rsidRDefault="00AB2CE4" w:rsidP="00DB13F6">
            <w:pPr>
              <w:pStyle w:val="ListParagraph"/>
              <w:numPr>
                <w:ilvl w:val="0"/>
                <w:numId w:val="108"/>
              </w:numPr>
              <w:spacing w:after="80"/>
              <w:rPr>
                <w:rFonts w:cs="Calibri"/>
                <w:sz w:val="18"/>
                <w:szCs w:val="18"/>
                <w:lang w:val="en-CA" w:eastAsia="fr-CA"/>
              </w:rPr>
            </w:pPr>
            <w:r w:rsidRPr="00795297">
              <w:rPr>
                <w:rFonts w:cs="Calibri"/>
                <w:sz w:val="18"/>
                <w:szCs w:val="18"/>
                <w:lang w:eastAsia="fr-CA"/>
              </w:rPr>
              <w:t>Implementation of local development plans</w:t>
            </w:r>
            <w:r w:rsidR="00E34CE6" w:rsidRPr="00795297">
              <w:rPr>
                <w:rFonts w:cs="Calibri"/>
                <w:sz w:val="18"/>
                <w:szCs w:val="18"/>
                <w:lang w:eastAsia="fr-CA"/>
              </w:rPr>
              <w:t xml:space="preserve"> within the </w:t>
            </w:r>
            <w:r w:rsidR="00E34CE6" w:rsidRPr="00795297">
              <w:rPr>
                <w:rFonts w:cs="Calibri"/>
                <w:sz w:val="18"/>
                <w:szCs w:val="18"/>
                <w:lang w:val="en-CA" w:eastAsia="fr-CA"/>
              </w:rPr>
              <w:t>Bafing-Falémé landscape</w:t>
            </w:r>
          </w:p>
          <w:p w14:paraId="231B4343" w14:textId="77777777" w:rsidR="00AB2CE4" w:rsidRPr="00795297" w:rsidRDefault="00AB2CE4" w:rsidP="00DB13F6">
            <w:pPr>
              <w:pStyle w:val="ListParagraph"/>
              <w:numPr>
                <w:ilvl w:val="0"/>
                <w:numId w:val="108"/>
              </w:numPr>
              <w:spacing w:after="80"/>
              <w:rPr>
                <w:rFonts w:cs="Calibri"/>
                <w:sz w:val="18"/>
                <w:szCs w:val="18"/>
                <w:lang w:val="en-CA" w:eastAsia="fr-CA"/>
              </w:rPr>
            </w:pPr>
            <w:r w:rsidRPr="00795297">
              <w:rPr>
                <w:rFonts w:cs="Calibri"/>
                <w:sz w:val="18"/>
                <w:szCs w:val="18"/>
                <w:lang w:val="en-CA" w:eastAsia="fr-CA"/>
              </w:rPr>
              <w:t xml:space="preserve">Capacities building of rural communes </w:t>
            </w:r>
            <w:r w:rsidR="00E34CE6" w:rsidRPr="00795297">
              <w:rPr>
                <w:rFonts w:cs="Calibri"/>
                <w:sz w:val="18"/>
                <w:szCs w:val="18"/>
                <w:lang w:val="en-CA" w:eastAsia="fr-CA"/>
              </w:rPr>
              <w:t>of the Bafing-Falémé landscape (i.e ecovillages) to raise fund from ANAFIC</w:t>
            </w:r>
          </w:p>
          <w:p w14:paraId="67F032DC" w14:textId="77777777" w:rsidR="00AB2CE4" w:rsidRPr="00795297" w:rsidRDefault="00E34CE6" w:rsidP="00DB13F6">
            <w:pPr>
              <w:pStyle w:val="ListParagraph"/>
              <w:numPr>
                <w:ilvl w:val="0"/>
                <w:numId w:val="108"/>
              </w:numPr>
              <w:spacing w:after="80"/>
              <w:rPr>
                <w:rFonts w:cs="Calibri"/>
                <w:sz w:val="18"/>
                <w:szCs w:val="18"/>
                <w:lang w:val="en-CA" w:eastAsia="fr-CA"/>
              </w:rPr>
            </w:pPr>
            <w:r w:rsidRPr="00795297">
              <w:rPr>
                <w:rFonts w:cs="Calibri"/>
                <w:sz w:val="18"/>
                <w:szCs w:val="18"/>
                <w:lang w:eastAsia="fr-CA"/>
              </w:rPr>
              <w:t>N</w:t>
            </w:r>
            <w:r w:rsidR="00AB2CE4" w:rsidRPr="00795297">
              <w:rPr>
                <w:rFonts w:cs="Calibri"/>
                <w:sz w:val="18"/>
                <w:szCs w:val="18"/>
                <w:lang w:eastAsia="fr-CA"/>
              </w:rPr>
              <w:t>atural resources sustainable management for improving the living conditions of communities within the BF Landscape</w:t>
            </w:r>
          </w:p>
          <w:p w14:paraId="04DC13BE" w14:textId="77777777" w:rsidR="00AB2CE4" w:rsidRPr="00795297" w:rsidRDefault="00E34CE6" w:rsidP="00DB13F6">
            <w:pPr>
              <w:pStyle w:val="ListParagraph"/>
              <w:numPr>
                <w:ilvl w:val="0"/>
                <w:numId w:val="108"/>
              </w:numPr>
              <w:spacing w:after="80"/>
              <w:rPr>
                <w:rFonts w:cs="Calibri"/>
                <w:sz w:val="18"/>
                <w:szCs w:val="18"/>
                <w:lang w:val="en-CA" w:eastAsia="fr-CA"/>
              </w:rPr>
            </w:pPr>
            <w:r w:rsidRPr="00795297">
              <w:rPr>
                <w:rFonts w:cs="Calibri"/>
                <w:sz w:val="18"/>
                <w:szCs w:val="18"/>
                <w:lang w:eastAsia="fr-CA"/>
              </w:rPr>
              <w:t>C</w:t>
            </w:r>
            <w:r w:rsidR="00AB2CE4" w:rsidRPr="00795297">
              <w:rPr>
                <w:rFonts w:cs="Calibri"/>
                <w:sz w:val="18"/>
                <w:szCs w:val="18"/>
                <w:lang w:eastAsia="fr-CA"/>
              </w:rPr>
              <w:t>ontribution to muti-sectoral framework for coordination. Definition and</w:t>
            </w:r>
            <w:r w:rsidR="00A971B6" w:rsidRPr="00795297">
              <w:rPr>
                <w:rFonts w:cs="Calibri"/>
                <w:sz w:val="18"/>
                <w:szCs w:val="18"/>
                <w:lang w:eastAsia="fr-CA"/>
              </w:rPr>
              <w:t xml:space="preserve"> validation of a land-use plan.</w:t>
            </w:r>
          </w:p>
        </w:tc>
      </w:tr>
    </w:tbl>
    <w:p w14:paraId="0CED8CFF" w14:textId="77777777" w:rsidR="00082A25" w:rsidRPr="00795297" w:rsidRDefault="00082A25" w:rsidP="00082A25">
      <w:pPr>
        <w:spacing w:after="0"/>
        <w:jc w:val="left"/>
        <w:rPr>
          <w:rFonts w:asciiTheme="majorHAnsi" w:hAnsiTheme="majorHAnsi"/>
          <w:szCs w:val="20"/>
          <w:u w:val="single"/>
        </w:rPr>
      </w:pPr>
    </w:p>
    <w:p w14:paraId="052583FB" w14:textId="77777777" w:rsidR="00922F84" w:rsidRPr="00795297" w:rsidRDefault="00922F84" w:rsidP="00677513">
      <w:pPr>
        <w:spacing w:after="0"/>
        <w:jc w:val="left"/>
        <w:rPr>
          <w:rFonts w:asciiTheme="majorHAnsi" w:hAnsiTheme="majorHAnsi"/>
          <w:i/>
          <w:szCs w:val="20"/>
        </w:rPr>
      </w:pPr>
    </w:p>
    <w:p w14:paraId="0B44DE99" w14:textId="77777777" w:rsidR="00922F84"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IV.3. RISKS AND ASSUMPTIONS</w:t>
      </w:r>
    </w:p>
    <w:p w14:paraId="6C1C3FB6" w14:textId="77777777" w:rsidR="007B272D" w:rsidRPr="00795297" w:rsidRDefault="007B272D" w:rsidP="00677513">
      <w:pPr>
        <w:spacing w:after="0"/>
        <w:jc w:val="left"/>
        <w:rPr>
          <w:rFonts w:asciiTheme="majorHAnsi" w:hAnsiTheme="majorHAnsi" w:cs="Segoe UI"/>
          <w:color w:val="000000"/>
          <w:szCs w:val="20"/>
        </w:rPr>
      </w:pPr>
    </w:p>
    <w:p w14:paraId="12C528CC" w14:textId="77777777" w:rsidR="007B272D" w:rsidRPr="00795297" w:rsidRDefault="41A50FA2" w:rsidP="00DB13F6">
      <w:pPr>
        <w:numPr>
          <w:ilvl w:val="0"/>
          <w:numId w:val="21"/>
        </w:numPr>
        <w:tabs>
          <w:tab w:val="left" w:pos="426"/>
        </w:tabs>
        <w:spacing w:after="120"/>
        <w:rPr>
          <w:rFonts w:cs="Segoe UI"/>
          <w:lang w:val="en-ZA"/>
        </w:rPr>
      </w:pPr>
      <w:r w:rsidRPr="00795297">
        <w:rPr>
          <w:rFonts w:cs="Segoe UI"/>
          <w:lang w:val="en-ZA"/>
        </w:rPr>
        <w:t>The project strategy, described in detail within this project document, makes the following key assumptions in proposing the GEF intervention:</w:t>
      </w:r>
    </w:p>
    <w:p w14:paraId="30BAE15E" w14:textId="77777777" w:rsidR="007B272D" w:rsidRPr="00795297" w:rsidRDefault="41A50FA2" w:rsidP="00DB13F6">
      <w:pPr>
        <w:pStyle w:val="ListParagraph"/>
        <w:numPr>
          <w:ilvl w:val="0"/>
          <w:numId w:val="47"/>
        </w:numPr>
        <w:tabs>
          <w:tab w:val="left" w:pos="426"/>
        </w:tabs>
        <w:spacing w:after="120"/>
        <w:rPr>
          <w:rFonts w:cs="Segoe UI"/>
          <w:lang w:val="en-ZA"/>
        </w:rPr>
      </w:pPr>
      <w:r w:rsidRPr="00795297">
        <w:rPr>
          <w:rFonts w:cs="Segoe UI"/>
          <w:lang w:val="en-ZA"/>
        </w:rPr>
        <w:t xml:space="preserve">National political commitment and support for the development of a coordinated approach, the creation of Protected Areas, and the Ecovillage model within Bafing-Falémé landscape will remain very high. </w:t>
      </w:r>
    </w:p>
    <w:p w14:paraId="0C64A307" w14:textId="77777777" w:rsidR="007B272D" w:rsidRPr="00795297" w:rsidRDefault="41A50FA2" w:rsidP="00DB13F6">
      <w:pPr>
        <w:pStyle w:val="ListParagraph"/>
        <w:numPr>
          <w:ilvl w:val="0"/>
          <w:numId w:val="47"/>
        </w:numPr>
        <w:tabs>
          <w:tab w:val="left" w:pos="426"/>
        </w:tabs>
        <w:spacing w:after="120"/>
        <w:rPr>
          <w:rFonts w:cs="Segoe UI"/>
          <w:lang w:val="en-ZA"/>
        </w:rPr>
      </w:pPr>
      <w:r w:rsidRPr="00795297">
        <w:rPr>
          <w:rFonts w:cs="Segoe UI"/>
          <w:lang w:val="en-ZA"/>
        </w:rPr>
        <w:t>Local communities will change their behaviour when provided with appropriate alternatives and move away from inefficient and destructive practices of energy and resource use.</w:t>
      </w:r>
    </w:p>
    <w:p w14:paraId="0BCEE8C9" w14:textId="77777777" w:rsidR="007B272D" w:rsidRPr="00795297" w:rsidRDefault="41A50FA2" w:rsidP="00DB13F6">
      <w:pPr>
        <w:pStyle w:val="ListParagraph"/>
        <w:numPr>
          <w:ilvl w:val="0"/>
          <w:numId w:val="47"/>
        </w:numPr>
        <w:tabs>
          <w:tab w:val="left" w:pos="426"/>
        </w:tabs>
        <w:spacing w:after="120"/>
        <w:rPr>
          <w:rFonts w:cs="Segoe UI"/>
          <w:lang w:val="en-ZA"/>
        </w:rPr>
      </w:pPr>
      <w:r w:rsidRPr="00795297">
        <w:rPr>
          <w:rFonts w:cs="Segoe UI"/>
          <w:lang w:val="en-ZA"/>
        </w:rPr>
        <w:t>An integrated landscape approach and Ecovillage model can be developed in the Bafing-Falémé landscape which will result in global benefits in terms of biodiversity and low carbon development (reduced GHG emissions).</w:t>
      </w:r>
    </w:p>
    <w:p w14:paraId="1BC52510" w14:textId="77777777" w:rsidR="007B272D" w:rsidRPr="00795297" w:rsidRDefault="007B272D" w:rsidP="007B272D">
      <w:pPr>
        <w:spacing w:after="0"/>
        <w:jc w:val="left"/>
        <w:rPr>
          <w:rFonts w:asciiTheme="majorHAnsi" w:hAnsiTheme="majorHAnsi"/>
          <w:szCs w:val="20"/>
          <w:u w:val="single"/>
        </w:rPr>
      </w:pPr>
    </w:p>
    <w:p w14:paraId="752B9992" w14:textId="77777777" w:rsidR="00F1786D" w:rsidRPr="00795297" w:rsidRDefault="00F1786D" w:rsidP="00DB13F6">
      <w:pPr>
        <w:numPr>
          <w:ilvl w:val="0"/>
          <w:numId w:val="21"/>
        </w:numPr>
        <w:tabs>
          <w:tab w:val="left" w:pos="426"/>
        </w:tabs>
        <w:spacing w:after="120"/>
        <w:rPr>
          <w:rFonts w:cs="Segoe UI"/>
          <w:szCs w:val="20"/>
          <w:lang w:val="en-ZA"/>
        </w:rPr>
      </w:pPr>
      <w:r w:rsidRPr="00795297">
        <w:rPr>
          <w:rFonts w:cs="Arial"/>
          <w:noProof/>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24AF702D" w14:textId="78CBC103" w:rsidR="00CF382A" w:rsidRPr="00795297" w:rsidRDefault="003F497B" w:rsidP="41A50FA2">
      <w:pPr>
        <w:pStyle w:val="NumberedParas"/>
        <w:numPr>
          <w:ilvl w:val="0"/>
          <w:numId w:val="0"/>
        </w:numPr>
        <w:jc w:val="center"/>
        <w:rPr>
          <w:rFonts w:asciiTheme="majorHAnsi" w:hAnsiTheme="majorHAnsi"/>
          <w:b/>
          <w:bCs/>
          <w:i/>
          <w:iCs/>
          <w:sz w:val="20"/>
          <w:szCs w:val="20"/>
          <w:lang w:val="en-US"/>
        </w:rPr>
      </w:pPr>
      <w:r w:rsidRPr="00795297">
        <w:rPr>
          <w:rFonts w:asciiTheme="majorHAnsi" w:hAnsiTheme="majorHAnsi"/>
          <w:b/>
          <w:bCs/>
          <w:i/>
          <w:iCs/>
          <w:sz w:val="20"/>
          <w:szCs w:val="20"/>
          <w:lang w:val="en-US"/>
        </w:rPr>
        <w:t>Table 9</w:t>
      </w:r>
      <w:r w:rsidR="41A50FA2" w:rsidRPr="00795297">
        <w:rPr>
          <w:rFonts w:asciiTheme="majorHAnsi" w:hAnsiTheme="majorHAnsi"/>
          <w:b/>
          <w:bCs/>
          <w:i/>
          <w:iCs/>
          <w:sz w:val="20"/>
          <w:szCs w:val="20"/>
          <w:lang w:val="en-US"/>
        </w:rPr>
        <w:t>: Project risks assessment and mitigation measures (summary of the Annex H)</w:t>
      </w:r>
    </w:p>
    <w:p w14:paraId="796F24D1" w14:textId="77777777" w:rsidR="00F1786D" w:rsidRPr="00795297" w:rsidRDefault="00F1786D" w:rsidP="00F1786D">
      <w:pPr>
        <w:jc w:val="left"/>
        <w:rPr>
          <w:rFonts w:cs="Arial"/>
          <w:noProof/>
          <w:szCs w:val="20"/>
          <w:lang w:eastAsia="zh-CN"/>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3"/>
        <w:gridCol w:w="1117"/>
        <w:gridCol w:w="2001"/>
        <w:gridCol w:w="2410"/>
        <w:gridCol w:w="899"/>
        <w:gridCol w:w="1440"/>
      </w:tblGrid>
      <w:tr w:rsidR="00F1786D" w:rsidRPr="00795297" w14:paraId="507C6E51" w14:textId="77777777" w:rsidTr="00C801D9">
        <w:trPr>
          <w:tblHeader/>
        </w:trPr>
        <w:tc>
          <w:tcPr>
            <w:tcW w:w="9450" w:type="dxa"/>
            <w:gridSpan w:val="6"/>
            <w:shd w:val="clear" w:color="auto" w:fill="D6E3BC" w:themeFill="accent3" w:themeFillTint="66"/>
          </w:tcPr>
          <w:p w14:paraId="37E46827" w14:textId="77777777" w:rsidR="00F1786D" w:rsidRPr="00795297" w:rsidRDefault="41A50FA2" w:rsidP="41A50FA2">
            <w:pPr>
              <w:jc w:val="center"/>
              <w:rPr>
                <w:rFonts w:cs="Arial"/>
                <w:b/>
                <w:bCs/>
                <w:sz w:val="18"/>
                <w:szCs w:val="18"/>
              </w:rPr>
            </w:pPr>
            <w:r w:rsidRPr="00795297">
              <w:rPr>
                <w:rFonts w:cs="Arial"/>
                <w:noProof/>
                <w:sz w:val="18"/>
                <w:szCs w:val="18"/>
                <w:lang w:eastAsia="zh-CN"/>
              </w:rPr>
              <w:t xml:space="preserve"> </w:t>
            </w:r>
            <w:r w:rsidRPr="00795297">
              <w:rPr>
                <w:rFonts w:cs="Arial"/>
                <w:b/>
                <w:bCs/>
                <w:sz w:val="18"/>
                <w:szCs w:val="18"/>
              </w:rPr>
              <w:t>Project risks</w:t>
            </w:r>
          </w:p>
        </w:tc>
      </w:tr>
      <w:tr w:rsidR="00F1786D" w:rsidRPr="00795297" w14:paraId="635B2738" w14:textId="77777777" w:rsidTr="00C801D9">
        <w:trPr>
          <w:tblHeader/>
        </w:trPr>
        <w:tc>
          <w:tcPr>
            <w:tcW w:w="1583" w:type="dxa"/>
            <w:shd w:val="clear" w:color="auto" w:fill="D6E3BC" w:themeFill="accent3" w:themeFillTint="66"/>
          </w:tcPr>
          <w:p w14:paraId="50A10493" w14:textId="77777777" w:rsidR="00F1786D" w:rsidRPr="00795297" w:rsidRDefault="41A50FA2" w:rsidP="41A50FA2">
            <w:pPr>
              <w:jc w:val="center"/>
              <w:rPr>
                <w:rFonts w:cs="Arial"/>
                <w:b/>
                <w:bCs/>
                <w:sz w:val="18"/>
                <w:szCs w:val="18"/>
              </w:rPr>
            </w:pPr>
            <w:r w:rsidRPr="00795297">
              <w:rPr>
                <w:rFonts w:cs="Arial"/>
                <w:b/>
                <w:bCs/>
                <w:sz w:val="18"/>
                <w:szCs w:val="18"/>
              </w:rPr>
              <w:t>Description</w:t>
            </w:r>
          </w:p>
        </w:tc>
        <w:tc>
          <w:tcPr>
            <w:tcW w:w="1117" w:type="dxa"/>
            <w:shd w:val="clear" w:color="auto" w:fill="D6E3BC" w:themeFill="accent3" w:themeFillTint="66"/>
          </w:tcPr>
          <w:p w14:paraId="4C394B80" w14:textId="77777777" w:rsidR="00F1786D" w:rsidRPr="00795297" w:rsidRDefault="41A50FA2" w:rsidP="41A50FA2">
            <w:pPr>
              <w:jc w:val="center"/>
              <w:rPr>
                <w:rFonts w:cs="Arial"/>
                <w:b/>
                <w:bCs/>
                <w:sz w:val="18"/>
                <w:szCs w:val="18"/>
              </w:rPr>
            </w:pPr>
            <w:r w:rsidRPr="00795297">
              <w:rPr>
                <w:rFonts w:cs="Arial"/>
                <w:b/>
                <w:bCs/>
                <w:sz w:val="18"/>
                <w:szCs w:val="18"/>
              </w:rPr>
              <w:t>Type</w:t>
            </w:r>
          </w:p>
        </w:tc>
        <w:tc>
          <w:tcPr>
            <w:tcW w:w="2001" w:type="dxa"/>
            <w:shd w:val="clear" w:color="auto" w:fill="D6E3BC" w:themeFill="accent3" w:themeFillTint="66"/>
          </w:tcPr>
          <w:p w14:paraId="4D124E02" w14:textId="77777777" w:rsidR="00F1786D" w:rsidRPr="00795297" w:rsidRDefault="41A50FA2" w:rsidP="41A50FA2">
            <w:pPr>
              <w:jc w:val="center"/>
              <w:rPr>
                <w:rFonts w:cs="Arial"/>
                <w:b/>
                <w:bCs/>
                <w:sz w:val="18"/>
                <w:szCs w:val="18"/>
              </w:rPr>
            </w:pPr>
            <w:r w:rsidRPr="00795297">
              <w:rPr>
                <w:rFonts w:cs="Arial"/>
                <w:b/>
                <w:bCs/>
                <w:sz w:val="18"/>
                <w:szCs w:val="18"/>
              </w:rPr>
              <w:t>Impact &amp;</w:t>
            </w:r>
          </w:p>
          <w:p w14:paraId="52477AC4" w14:textId="77777777" w:rsidR="00F1786D" w:rsidRPr="00795297" w:rsidRDefault="41A50FA2" w:rsidP="41A50FA2">
            <w:pPr>
              <w:jc w:val="center"/>
              <w:rPr>
                <w:rFonts w:cs="Arial"/>
                <w:b/>
                <w:bCs/>
                <w:sz w:val="18"/>
                <w:szCs w:val="18"/>
              </w:rPr>
            </w:pPr>
            <w:r w:rsidRPr="00795297">
              <w:rPr>
                <w:rFonts w:cs="Arial"/>
                <w:b/>
                <w:bCs/>
                <w:sz w:val="18"/>
                <w:szCs w:val="18"/>
              </w:rPr>
              <w:t>Probability (1-5)</w:t>
            </w:r>
          </w:p>
        </w:tc>
        <w:tc>
          <w:tcPr>
            <w:tcW w:w="2410" w:type="dxa"/>
            <w:shd w:val="clear" w:color="auto" w:fill="D6E3BC" w:themeFill="accent3" w:themeFillTint="66"/>
          </w:tcPr>
          <w:p w14:paraId="1B3D9B74" w14:textId="77777777" w:rsidR="00F1786D" w:rsidRPr="00795297" w:rsidRDefault="41A50FA2" w:rsidP="41A50FA2">
            <w:pPr>
              <w:jc w:val="center"/>
              <w:rPr>
                <w:rFonts w:cs="Arial"/>
                <w:b/>
                <w:bCs/>
                <w:sz w:val="18"/>
                <w:szCs w:val="18"/>
              </w:rPr>
            </w:pPr>
            <w:r w:rsidRPr="00795297">
              <w:rPr>
                <w:rFonts w:cs="Arial"/>
                <w:b/>
                <w:bCs/>
                <w:sz w:val="18"/>
                <w:szCs w:val="18"/>
              </w:rPr>
              <w:t>Mitigation Measures</w:t>
            </w:r>
          </w:p>
        </w:tc>
        <w:tc>
          <w:tcPr>
            <w:tcW w:w="899" w:type="dxa"/>
            <w:shd w:val="clear" w:color="auto" w:fill="D6E3BC" w:themeFill="accent3" w:themeFillTint="66"/>
          </w:tcPr>
          <w:p w14:paraId="25817A59" w14:textId="77777777" w:rsidR="00F1786D" w:rsidRPr="00795297" w:rsidRDefault="41A50FA2" w:rsidP="41A50FA2">
            <w:pPr>
              <w:jc w:val="center"/>
              <w:rPr>
                <w:rFonts w:cs="Arial"/>
                <w:b/>
                <w:bCs/>
                <w:sz w:val="18"/>
                <w:szCs w:val="18"/>
              </w:rPr>
            </w:pPr>
            <w:r w:rsidRPr="00795297">
              <w:rPr>
                <w:rFonts w:cs="Arial"/>
                <w:b/>
                <w:bCs/>
                <w:sz w:val="18"/>
                <w:szCs w:val="18"/>
              </w:rPr>
              <w:t>Owner</w:t>
            </w:r>
          </w:p>
        </w:tc>
        <w:tc>
          <w:tcPr>
            <w:tcW w:w="1440" w:type="dxa"/>
            <w:shd w:val="clear" w:color="auto" w:fill="D6E3BC" w:themeFill="accent3" w:themeFillTint="66"/>
          </w:tcPr>
          <w:p w14:paraId="733F6D90" w14:textId="77777777" w:rsidR="00F1786D" w:rsidRPr="00795297" w:rsidRDefault="41A50FA2" w:rsidP="41A50FA2">
            <w:pPr>
              <w:jc w:val="center"/>
              <w:rPr>
                <w:rFonts w:cs="Arial"/>
                <w:b/>
                <w:bCs/>
                <w:sz w:val="18"/>
                <w:szCs w:val="18"/>
              </w:rPr>
            </w:pPr>
            <w:r w:rsidRPr="00795297">
              <w:rPr>
                <w:rFonts w:cs="Arial"/>
                <w:b/>
                <w:bCs/>
                <w:sz w:val="18"/>
                <w:szCs w:val="18"/>
              </w:rPr>
              <w:t>Status</w:t>
            </w:r>
          </w:p>
        </w:tc>
      </w:tr>
      <w:tr w:rsidR="00F1786D" w:rsidRPr="00795297" w14:paraId="124A63BC" w14:textId="77777777" w:rsidTr="41A50FA2">
        <w:tc>
          <w:tcPr>
            <w:tcW w:w="1583" w:type="dxa"/>
          </w:tcPr>
          <w:p w14:paraId="3AFC7D90" w14:textId="77777777" w:rsidR="00F1786D" w:rsidRPr="00795297" w:rsidRDefault="41A50FA2" w:rsidP="00C47E6B">
            <w:pPr>
              <w:jc w:val="left"/>
              <w:rPr>
                <w:rFonts w:cs="Arial"/>
                <w:i/>
                <w:iCs/>
                <w:sz w:val="18"/>
                <w:szCs w:val="18"/>
              </w:rPr>
            </w:pPr>
            <w:r w:rsidRPr="00795297">
              <w:rPr>
                <w:rFonts w:asciiTheme="majorHAnsi" w:hAnsiTheme="majorHAnsi"/>
                <w:sz w:val="18"/>
                <w:szCs w:val="18"/>
              </w:rPr>
              <w:t>The Republic of Guinea has faced political instability in the past. Since 2010, a new elected and more stable government has been ruling. However political instability could occur suddenly as it was the case in August 2018 during the oil rising price strike. The upcoming presidential election will be held in 2020 and might bring political tension or political change with negative impact on the project implementation level.</w:t>
            </w:r>
          </w:p>
        </w:tc>
        <w:tc>
          <w:tcPr>
            <w:tcW w:w="1117" w:type="dxa"/>
          </w:tcPr>
          <w:p w14:paraId="0369DE93" w14:textId="77777777" w:rsidR="00F1786D" w:rsidRPr="00795297" w:rsidRDefault="41A50FA2" w:rsidP="41A50FA2">
            <w:pPr>
              <w:jc w:val="center"/>
              <w:rPr>
                <w:rFonts w:cs="Arial"/>
                <w:i/>
                <w:iCs/>
                <w:sz w:val="18"/>
                <w:szCs w:val="18"/>
              </w:rPr>
            </w:pPr>
            <w:r w:rsidRPr="00795297">
              <w:rPr>
                <w:rFonts w:cs="Arial"/>
                <w:i/>
                <w:iCs/>
                <w:sz w:val="18"/>
                <w:szCs w:val="18"/>
              </w:rPr>
              <w:t>Political</w:t>
            </w:r>
          </w:p>
        </w:tc>
        <w:tc>
          <w:tcPr>
            <w:tcW w:w="2001" w:type="dxa"/>
          </w:tcPr>
          <w:p w14:paraId="0F8C580A" w14:textId="77777777" w:rsidR="00F1786D" w:rsidRPr="00795297" w:rsidRDefault="41A50FA2" w:rsidP="41A50FA2">
            <w:pPr>
              <w:jc w:val="center"/>
              <w:rPr>
                <w:rFonts w:cs="Arial"/>
                <w:sz w:val="18"/>
                <w:szCs w:val="18"/>
              </w:rPr>
            </w:pPr>
            <w:r w:rsidRPr="00795297">
              <w:rPr>
                <w:rFonts w:cs="Arial"/>
                <w:sz w:val="18"/>
                <w:szCs w:val="18"/>
              </w:rPr>
              <w:t>Impact: 4</w:t>
            </w:r>
          </w:p>
          <w:p w14:paraId="161A38AC" w14:textId="77777777" w:rsidR="00F1786D" w:rsidRPr="00795297" w:rsidRDefault="41A50FA2" w:rsidP="41A50FA2">
            <w:pPr>
              <w:jc w:val="center"/>
              <w:rPr>
                <w:rFonts w:cs="Arial"/>
                <w:sz w:val="18"/>
                <w:szCs w:val="18"/>
              </w:rPr>
            </w:pPr>
            <w:r w:rsidRPr="00795297">
              <w:rPr>
                <w:rFonts w:cs="Arial"/>
                <w:sz w:val="18"/>
                <w:szCs w:val="18"/>
              </w:rPr>
              <w:t>Probability: 4</w:t>
            </w:r>
          </w:p>
        </w:tc>
        <w:tc>
          <w:tcPr>
            <w:tcW w:w="2410" w:type="dxa"/>
          </w:tcPr>
          <w:p w14:paraId="06FCEB71" w14:textId="19D3B317" w:rsidR="00F32D72" w:rsidRPr="00795297" w:rsidRDefault="41A50FA2" w:rsidP="41A50FA2">
            <w:pPr>
              <w:jc w:val="left"/>
              <w:rPr>
                <w:rFonts w:asciiTheme="majorHAnsi" w:hAnsiTheme="majorHAnsi"/>
                <w:sz w:val="18"/>
                <w:szCs w:val="18"/>
              </w:rPr>
            </w:pPr>
            <w:r w:rsidRPr="00795297">
              <w:rPr>
                <w:rFonts w:asciiTheme="majorHAnsi" w:hAnsiTheme="majorHAnsi"/>
                <w:sz w:val="18"/>
                <w:szCs w:val="18"/>
              </w:rPr>
              <w:t xml:space="preserve">The project focuses mainly on the Bafing Faleme landscape with on the ground oriented activities. It will work mostly with decentralized authorities in regions. The political will to support this project in these regions is strong. The impact of political instability at national level is seen more in the capital, Conakry. The project will also </w:t>
            </w:r>
            <w:r w:rsidR="00286582" w:rsidRPr="00795297">
              <w:rPr>
                <w:rFonts w:asciiTheme="majorHAnsi" w:hAnsiTheme="majorHAnsi"/>
                <w:sz w:val="18"/>
                <w:szCs w:val="18"/>
              </w:rPr>
              <w:t>work with NGO (WCF, JGI, Guinée44 and Gret), with CSO (</w:t>
            </w:r>
            <w:r w:rsidR="00623A1D" w:rsidRPr="00795297">
              <w:rPr>
                <w:rFonts w:cstheme="majorBidi"/>
                <w:sz w:val="18"/>
                <w:szCs w:val="18"/>
              </w:rPr>
              <w:t>AVODEPPE, ADJEDELOPE, ADECOM, VAPE and SYNADEV) and farmers organizations (CNOP-G, Fédération des Apiculteurs du Fouta Djallon)</w:t>
            </w:r>
            <w:r w:rsidR="00623A1D" w:rsidRPr="00795297">
              <w:rPr>
                <w:rFonts w:asciiTheme="majorHAnsi" w:hAnsiTheme="majorHAnsi"/>
                <w:sz w:val="18"/>
                <w:szCs w:val="18"/>
              </w:rPr>
              <w:t xml:space="preserve"> </w:t>
            </w:r>
            <w:r w:rsidRPr="00795297">
              <w:rPr>
                <w:rFonts w:asciiTheme="majorHAnsi" w:hAnsiTheme="majorHAnsi"/>
                <w:sz w:val="18"/>
                <w:szCs w:val="18"/>
              </w:rPr>
              <w:t>whose interest in rural development will likely sustain, even in case of regime change.</w:t>
            </w:r>
          </w:p>
          <w:p w14:paraId="2FE0F012" w14:textId="77777777" w:rsidR="00CB14EE" w:rsidRPr="00795297" w:rsidRDefault="41A50FA2" w:rsidP="41A50FA2">
            <w:pPr>
              <w:jc w:val="left"/>
              <w:rPr>
                <w:rFonts w:asciiTheme="majorHAnsi" w:hAnsiTheme="majorHAnsi"/>
                <w:sz w:val="18"/>
                <w:szCs w:val="18"/>
              </w:rPr>
            </w:pPr>
            <w:r w:rsidRPr="00795297">
              <w:rPr>
                <w:rFonts w:asciiTheme="majorHAnsi" w:hAnsiTheme="majorHAnsi"/>
                <w:sz w:val="18"/>
                <w:szCs w:val="18"/>
              </w:rPr>
              <w:t>Current high governmental support for sustainable planning in the BF landscape will support launch of Project.</w:t>
            </w:r>
          </w:p>
          <w:p w14:paraId="6366A7D9" w14:textId="77777777" w:rsidR="00530558" w:rsidRPr="00795297" w:rsidRDefault="41A50FA2" w:rsidP="41A50FA2">
            <w:pPr>
              <w:jc w:val="left"/>
              <w:rPr>
                <w:rFonts w:asciiTheme="majorHAnsi" w:hAnsiTheme="majorHAnsi"/>
                <w:sz w:val="18"/>
                <w:szCs w:val="18"/>
              </w:rPr>
            </w:pPr>
            <w:r w:rsidRPr="00795297">
              <w:rPr>
                <w:rFonts w:asciiTheme="majorHAnsi" w:hAnsiTheme="majorHAnsi"/>
                <w:sz w:val="18"/>
                <w:szCs w:val="18"/>
              </w:rPr>
              <w:t>It is likely that the priority in terms of protected areas creation will remain the same.</w:t>
            </w:r>
          </w:p>
          <w:p w14:paraId="74420A58" w14:textId="77777777" w:rsidR="001A30EB" w:rsidRPr="00795297" w:rsidRDefault="001A30EB" w:rsidP="001A30EB">
            <w:pPr>
              <w:jc w:val="left"/>
              <w:rPr>
                <w:rFonts w:cs="Arial"/>
                <w:i/>
                <w:sz w:val="18"/>
                <w:szCs w:val="18"/>
              </w:rPr>
            </w:pPr>
          </w:p>
        </w:tc>
        <w:tc>
          <w:tcPr>
            <w:tcW w:w="899" w:type="dxa"/>
          </w:tcPr>
          <w:p w14:paraId="2493BBFF" w14:textId="77777777" w:rsidR="00F1786D" w:rsidRPr="00795297" w:rsidRDefault="41A50FA2" w:rsidP="41A50FA2">
            <w:pPr>
              <w:jc w:val="center"/>
              <w:rPr>
                <w:rFonts w:cs="Arial"/>
                <w:i/>
                <w:iCs/>
                <w:sz w:val="18"/>
                <w:szCs w:val="18"/>
              </w:rPr>
            </w:pPr>
            <w:r w:rsidRPr="00795297">
              <w:rPr>
                <w:rFonts w:cs="Arial"/>
                <w:i/>
                <w:iCs/>
                <w:sz w:val="18"/>
                <w:szCs w:val="18"/>
              </w:rPr>
              <w:t xml:space="preserve">MEEF </w:t>
            </w:r>
          </w:p>
          <w:p w14:paraId="529FDA03" w14:textId="77777777" w:rsidR="00F1786D" w:rsidRPr="00795297" w:rsidRDefault="00F1786D" w:rsidP="003E2E12">
            <w:pPr>
              <w:jc w:val="center"/>
              <w:rPr>
                <w:rFonts w:cs="Arial"/>
                <w:i/>
                <w:sz w:val="18"/>
                <w:szCs w:val="18"/>
              </w:rPr>
            </w:pPr>
          </w:p>
        </w:tc>
        <w:tc>
          <w:tcPr>
            <w:tcW w:w="1440" w:type="dxa"/>
          </w:tcPr>
          <w:p w14:paraId="597B7DA7" w14:textId="77777777" w:rsidR="00F1786D" w:rsidRPr="00795297" w:rsidRDefault="41A50FA2" w:rsidP="41A50FA2">
            <w:pPr>
              <w:rPr>
                <w:rFonts w:cs="Arial"/>
                <w:i/>
                <w:iCs/>
                <w:sz w:val="18"/>
                <w:szCs w:val="18"/>
              </w:rPr>
            </w:pPr>
            <w:r w:rsidRPr="00795297">
              <w:rPr>
                <w:rFonts w:cs="Arial"/>
                <w:i/>
                <w:iCs/>
                <w:sz w:val="18"/>
                <w:szCs w:val="18"/>
              </w:rPr>
              <w:t>High.</w:t>
            </w:r>
          </w:p>
          <w:p w14:paraId="71906454" w14:textId="77777777" w:rsidR="00F1786D" w:rsidRPr="00795297" w:rsidRDefault="00F1786D" w:rsidP="003E2E12">
            <w:pPr>
              <w:rPr>
                <w:rFonts w:cs="Arial"/>
                <w:sz w:val="18"/>
                <w:szCs w:val="18"/>
              </w:rPr>
            </w:pPr>
          </w:p>
          <w:p w14:paraId="4B65E399" w14:textId="77777777" w:rsidR="00F1786D" w:rsidRPr="00795297" w:rsidRDefault="00F1786D" w:rsidP="003E2E12">
            <w:pPr>
              <w:rPr>
                <w:rFonts w:cs="Arial"/>
                <w:sz w:val="18"/>
                <w:szCs w:val="18"/>
              </w:rPr>
            </w:pPr>
          </w:p>
          <w:p w14:paraId="1ED952CE" w14:textId="77777777" w:rsidR="00F1786D" w:rsidRPr="00795297" w:rsidRDefault="00F1786D" w:rsidP="003E2E12">
            <w:pPr>
              <w:jc w:val="center"/>
              <w:rPr>
                <w:rFonts w:cs="Arial"/>
                <w:sz w:val="18"/>
                <w:szCs w:val="18"/>
              </w:rPr>
            </w:pPr>
          </w:p>
        </w:tc>
      </w:tr>
      <w:tr w:rsidR="00FD7A2B" w:rsidRPr="00795297" w14:paraId="1B1E8342" w14:textId="77777777" w:rsidTr="41A50FA2">
        <w:tc>
          <w:tcPr>
            <w:tcW w:w="1583" w:type="dxa"/>
          </w:tcPr>
          <w:p w14:paraId="4AE0CDEE" w14:textId="77777777" w:rsidR="00FD7A2B" w:rsidRPr="00795297" w:rsidRDefault="41A50FA2" w:rsidP="00C47E6B">
            <w:pPr>
              <w:jc w:val="left"/>
              <w:rPr>
                <w:rFonts w:asciiTheme="majorHAnsi" w:hAnsiTheme="majorHAnsi"/>
                <w:sz w:val="18"/>
                <w:szCs w:val="18"/>
              </w:rPr>
            </w:pPr>
            <w:r w:rsidRPr="00795297">
              <w:rPr>
                <w:rFonts w:asciiTheme="majorHAnsi" w:hAnsiTheme="majorHAnsi"/>
                <w:sz w:val="18"/>
                <w:szCs w:val="18"/>
              </w:rPr>
              <w:t>Difficulties in constructing the required collaborative process through an effective management board;</w:t>
            </w:r>
          </w:p>
          <w:p w14:paraId="2D490ADD" w14:textId="77777777" w:rsidR="00DB76D2" w:rsidRPr="00795297" w:rsidRDefault="00DB76D2" w:rsidP="00C47E6B">
            <w:pPr>
              <w:jc w:val="left"/>
              <w:rPr>
                <w:rFonts w:asciiTheme="majorHAnsi" w:hAnsiTheme="majorHAnsi"/>
                <w:sz w:val="18"/>
                <w:szCs w:val="18"/>
              </w:rPr>
            </w:pPr>
          </w:p>
          <w:p w14:paraId="66328D3C" w14:textId="77777777" w:rsidR="00DB76D2" w:rsidRPr="00795297" w:rsidRDefault="41A50FA2" w:rsidP="00C47E6B">
            <w:pPr>
              <w:jc w:val="left"/>
              <w:rPr>
                <w:rFonts w:cs="Arial"/>
                <w:sz w:val="18"/>
                <w:szCs w:val="18"/>
              </w:rPr>
            </w:pPr>
            <w:r w:rsidRPr="00795297">
              <w:rPr>
                <w:rFonts w:cs="Arial"/>
                <w:sz w:val="18"/>
                <w:szCs w:val="18"/>
              </w:rPr>
              <w:t>Lack of collaboration between different sectorial ministries, regions, agencies, and communities’ organizations.</w:t>
            </w:r>
          </w:p>
        </w:tc>
        <w:tc>
          <w:tcPr>
            <w:tcW w:w="1117" w:type="dxa"/>
          </w:tcPr>
          <w:p w14:paraId="3C61258B" w14:textId="77777777" w:rsidR="00FD7A2B" w:rsidRPr="00795297" w:rsidRDefault="41A50FA2" w:rsidP="41A50FA2">
            <w:pPr>
              <w:jc w:val="center"/>
              <w:rPr>
                <w:rFonts w:cs="Arial"/>
                <w:i/>
                <w:iCs/>
                <w:sz w:val="18"/>
                <w:szCs w:val="18"/>
              </w:rPr>
            </w:pPr>
            <w:r w:rsidRPr="00795297">
              <w:rPr>
                <w:rFonts w:cs="Arial"/>
                <w:i/>
                <w:iCs/>
                <w:sz w:val="18"/>
                <w:szCs w:val="18"/>
              </w:rPr>
              <w:t>Regulatory framework</w:t>
            </w:r>
          </w:p>
        </w:tc>
        <w:tc>
          <w:tcPr>
            <w:tcW w:w="2001" w:type="dxa"/>
          </w:tcPr>
          <w:p w14:paraId="75EA0ACD" w14:textId="77777777" w:rsidR="00FD7A2B" w:rsidRPr="00795297" w:rsidRDefault="41A50FA2" w:rsidP="41A50FA2">
            <w:pPr>
              <w:jc w:val="center"/>
              <w:rPr>
                <w:rFonts w:cs="Arial"/>
                <w:sz w:val="18"/>
                <w:szCs w:val="18"/>
              </w:rPr>
            </w:pPr>
            <w:r w:rsidRPr="00795297">
              <w:rPr>
                <w:rFonts w:cs="Arial"/>
                <w:sz w:val="18"/>
                <w:szCs w:val="18"/>
              </w:rPr>
              <w:t>Impact: 4</w:t>
            </w:r>
          </w:p>
          <w:p w14:paraId="2EAD5B5A" w14:textId="77777777" w:rsidR="00FD7A2B" w:rsidRPr="00795297" w:rsidRDefault="41A50FA2" w:rsidP="41A50FA2">
            <w:pPr>
              <w:jc w:val="center"/>
              <w:rPr>
                <w:rFonts w:cs="Arial"/>
                <w:sz w:val="18"/>
                <w:szCs w:val="18"/>
              </w:rPr>
            </w:pPr>
            <w:r w:rsidRPr="00795297">
              <w:rPr>
                <w:rFonts w:cs="Arial"/>
                <w:sz w:val="18"/>
                <w:szCs w:val="18"/>
              </w:rPr>
              <w:t>Probability: 2</w:t>
            </w:r>
          </w:p>
        </w:tc>
        <w:tc>
          <w:tcPr>
            <w:tcW w:w="2410" w:type="dxa"/>
          </w:tcPr>
          <w:p w14:paraId="4B964F5B" w14:textId="77777777" w:rsidR="00FD7A2B" w:rsidRPr="00795297" w:rsidRDefault="41A50FA2" w:rsidP="41A50FA2">
            <w:pPr>
              <w:jc w:val="left"/>
              <w:rPr>
                <w:rFonts w:cs="Arial"/>
                <w:i/>
                <w:iCs/>
                <w:sz w:val="18"/>
                <w:szCs w:val="18"/>
              </w:rPr>
            </w:pPr>
            <w:r w:rsidRPr="00795297">
              <w:rPr>
                <w:rFonts w:asciiTheme="majorHAnsi" w:hAnsiTheme="majorHAnsi"/>
                <w:sz w:val="18"/>
                <w:szCs w:val="18"/>
              </w:rPr>
              <w:t>The project will build upon the Inter-ministerial commission at national level already implemented for the PNMB. This commission has already proven its effectiveness for the PNBM and will therefore be replicated for the whole landscape approach. To support the inter-ministerial commission work, Regional committees, for each landscape area will be established. They shall bring together key stakeholders (extension services, decentralized organizations, NGO, private sector, community leaders) will be implemented at the landscape level to deeper enhance collaborative process on the ground and take appropriate decisions to better articulate economic development (planned dam, mining activities) and environment protection.</w:t>
            </w:r>
          </w:p>
        </w:tc>
        <w:tc>
          <w:tcPr>
            <w:tcW w:w="899" w:type="dxa"/>
          </w:tcPr>
          <w:p w14:paraId="606F30B8" w14:textId="77777777" w:rsidR="00FD7A2B" w:rsidRPr="00795297" w:rsidRDefault="41A50FA2" w:rsidP="41A50FA2">
            <w:pPr>
              <w:jc w:val="center"/>
              <w:rPr>
                <w:rFonts w:cs="Arial"/>
                <w:i/>
                <w:iCs/>
                <w:sz w:val="18"/>
                <w:szCs w:val="18"/>
              </w:rPr>
            </w:pPr>
            <w:r w:rsidRPr="00795297">
              <w:rPr>
                <w:rFonts w:cs="Arial"/>
                <w:i/>
                <w:iCs/>
                <w:sz w:val="18"/>
                <w:szCs w:val="18"/>
              </w:rPr>
              <w:t>MEEF</w:t>
            </w:r>
          </w:p>
        </w:tc>
        <w:tc>
          <w:tcPr>
            <w:tcW w:w="1440" w:type="dxa"/>
          </w:tcPr>
          <w:p w14:paraId="24ACFACE" w14:textId="77777777" w:rsidR="00FD7A2B" w:rsidRPr="00795297" w:rsidRDefault="41A50FA2" w:rsidP="41A50FA2">
            <w:pPr>
              <w:jc w:val="center"/>
              <w:rPr>
                <w:rFonts w:cs="Arial"/>
                <w:i/>
                <w:iCs/>
                <w:sz w:val="18"/>
                <w:szCs w:val="18"/>
              </w:rPr>
            </w:pPr>
            <w:r w:rsidRPr="00795297">
              <w:rPr>
                <w:rFonts w:cs="Arial"/>
                <w:i/>
                <w:iCs/>
                <w:sz w:val="18"/>
                <w:szCs w:val="18"/>
              </w:rPr>
              <w:t>Medium – Decreasing.</w:t>
            </w:r>
          </w:p>
        </w:tc>
      </w:tr>
      <w:tr w:rsidR="00F1786D" w:rsidRPr="00795297" w14:paraId="570EBAEC" w14:textId="77777777" w:rsidTr="41A50FA2">
        <w:tc>
          <w:tcPr>
            <w:tcW w:w="1583" w:type="dxa"/>
          </w:tcPr>
          <w:p w14:paraId="7C9E4D52" w14:textId="77777777" w:rsidR="00DB34A0" w:rsidRPr="00795297" w:rsidRDefault="41A50FA2" w:rsidP="00C47E6B">
            <w:pPr>
              <w:jc w:val="left"/>
              <w:rPr>
                <w:rFonts w:cs="Arial"/>
                <w:sz w:val="18"/>
                <w:szCs w:val="18"/>
              </w:rPr>
            </w:pPr>
            <w:r w:rsidRPr="00795297">
              <w:rPr>
                <w:rFonts w:cs="Arial"/>
                <w:sz w:val="18"/>
                <w:szCs w:val="18"/>
              </w:rPr>
              <w:t>Widespread poverty and lack of sustainable sources of income, resulting in low ability to pay for new services (ex. Cookstoves);</w:t>
            </w:r>
          </w:p>
          <w:p w14:paraId="60093487" w14:textId="77777777" w:rsidR="00F1786D" w:rsidRPr="00795297" w:rsidRDefault="41A50FA2" w:rsidP="00C47E6B">
            <w:pPr>
              <w:jc w:val="left"/>
              <w:rPr>
                <w:rFonts w:cs="Arial"/>
                <w:sz w:val="18"/>
                <w:szCs w:val="18"/>
              </w:rPr>
            </w:pPr>
            <w:r w:rsidRPr="00795297">
              <w:rPr>
                <w:rFonts w:cs="Arial"/>
                <w:sz w:val="18"/>
                <w:szCs w:val="18"/>
              </w:rPr>
              <w:t>Market fluctuation or failure (carbon and value chains)</w:t>
            </w:r>
          </w:p>
        </w:tc>
        <w:tc>
          <w:tcPr>
            <w:tcW w:w="1117" w:type="dxa"/>
          </w:tcPr>
          <w:p w14:paraId="5C31150E" w14:textId="77777777" w:rsidR="00F1786D" w:rsidRPr="00795297" w:rsidRDefault="41A50FA2" w:rsidP="41A50FA2">
            <w:pPr>
              <w:jc w:val="center"/>
              <w:rPr>
                <w:rFonts w:cs="Arial"/>
                <w:i/>
                <w:iCs/>
                <w:sz w:val="18"/>
                <w:szCs w:val="18"/>
              </w:rPr>
            </w:pPr>
            <w:r w:rsidRPr="00795297">
              <w:rPr>
                <w:rFonts w:cs="Arial"/>
                <w:i/>
                <w:iCs/>
                <w:sz w:val="18"/>
                <w:szCs w:val="18"/>
              </w:rPr>
              <w:t>Financial</w:t>
            </w:r>
          </w:p>
        </w:tc>
        <w:tc>
          <w:tcPr>
            <w:tcW w:w="2001" w:type="dxa"/>
          </w:tcPr>
          <w:p w14:paraId="62019725" w14:textId="77777777" w:rsidR="008815AF" w:rsidRPr="00795297" w:rsidRDefault="41A50FA2" w:rsidP="41A50FA2">
            <w:pPr>
              <w:jc w:val="center"/>
              <w:rPr>
                <w:rFonts w:cs="Arial"/>
                <w:sz w:val="18"/>
                <w:szCs w:val="18"/>
              </w:rPr>
            </w:pPr>
            <w:r w:rsidRPr="00795297">
              <w:rPr>
                <w:rFonts w:cs="Arial"/>
                <w:sz w:val="18"/>
                <w:szCs w:val="18"/>
              </w:rPr>
              <w:t>Impact: 2</w:t>
            </w:r>
          </w:p>
          <w:p w14:paraId="72105735" w14:textId="77777777" w:rsidR="00F1786D" w:rsidRPr="00795297" w:rsidRDefault="41A50FA2" w:rsidP="41A50FA2">
            <w:pPr>
              <w:jc w:val="center"/>
              <w:rPr>
                <w:rFonts w:cs="Arial"/>
                <w:sz w:val="18"/>
                <w:szCs w:val="18"/>
              </w:rPr>
            </w:pPr>
            <w:r w:rsidRPr="00795297">
              <w:rPr>
                <w:rFonts w:cs="Arial"/>
                <w:sz w:val="18"/>
                <w:szCs w:val="18"/>
              </w:rPr>
              <w:t>Probability: 2</w:t>
            </w:r>
          </w:p>
        </w:tc>
        <w:tc>
          <w:tcPr>
            <w:tcW w:w="2410" w:type="dxa"/>
          </w:tcPr>
          <w:p w14:paraId="77EE7440" w14:textId="77777777" w:rsidR="003C39A5" w:rsidRPr="00795297" w:rsidRDefault="41A50FA2" w:rsidP="41A50FA2">
            <w:pPr>
              <w:jc w:val="left"/>
              <w:rPr>
                <w:rFonts w:cs="Arial"/>
                <w:i/>
                <w:iCs/>
                <w:sz w:val="18"/>
                <w:szCs w:val="18"/>
              </w:rPr>
            </w:pPr>
            <w:r w:rsidRPr="00795297">
              <w:rPr>
                <w:rFonts w:cs="Arial"/>
                <w:i/>
                <w:iCs/>
                <w:sz w:val="18"/>
                <w:szCs w:val="18"/>
              </w:rPr>
              <w:t>The project will work closely with IMF and cereal/seed banks to buffer / offset shortfalls or stabilize prices.</w:t>
            </w:r>
          </w:p>
          <w:p w14:paraId="11EEBFF3" w14:textId="098CC9F1" w:rsidR="00F1786D" w:rsidRPr="00795297" w:rsidRDefault="41A50FA2" w:rsidP="41A50FA2">
            <w:pPr>
              <w:jc w:val="left"/>
              <w:rPr>
                <w:rFonts w:cs="Arial"/>
                <w:i/>
                <w:iCs/>
                <w:sz w:val="18"/>
                <w:szCs w:val="18"/>
              </w:rPr>
            </w:pPr>
            <w:r w:rsidRPr="00795297">
              <w:rPr>
                <w:rFonts w:cs="Arial"/>
                <w:i/>
                <w:iCs/>
                <w:sz w:val="18"/>
                <w:szCs w:val="18"/>
              </w:rPr>
              <w:t xml:space="preserve">The project will </w:t>
            </w:r>
            <w:r w:rsidR="004836FF" w:rsidRPr="00795297">
              <w:rPr>
                <w:rFonts w:cs="Arial"/>
                <w:i/>
                <w:iCs/>
                <w:sz w:val="18"/>
                <w:szCs w:val="18"/>
              </w:rPr>
              <w:t>enhance</w:t>
            </w:r>
            <w:r w:rsidRPr="00795297">
              <w:rPr>
                <w:rFonts w:cs="Arial"/>
                <w:i/>
                <w:iCs/>
                <w:sz w:val="18"/>
                <w:szCs w:val="18"/>
              </w:rPr>
              <w:t xml:space="preserve"> diversified resilient value chains for managing risks on specifics products.</w:t>
            </w:r>
          </w:p>
        </w:tc>
        <w:tc>
          <w:tcPr>
            <w:tcW w:w="899" w:type="dxa"/>
          </w:tcPr>
          <w:p w14:paraId="0F469B22" w14:textId="77777777" w:rsidR="00F1786D" w:rsidRPr="00795297" w:rsidRDefault="00F1786D" w:rsidP="003E2E12">
            <w:pPr>
              <w:jc w:val="center"/>
              <w:rPr>
                <w:rFonts w:cs="Arial"/>
                <w:i/>
                <w:sz w:val="18"/>
                <w:szCs w:val="18"/>
              </w:rPr>
            </w:pPr>
          </w:p>
        </w:tc>
        <w:tc>
          <w:tcPr>
            <w:tcW w:w="1440" w:type="dxa"/>
          </w:tcPr>
          <w:p w14:paraId="22BA1044" w14:textId="77777777" w:rsidR="00F1786D" w:rsidRPr="00795297" w:rsidRDefault="41A50FA2" w:rsidP="41A50FA2">
            <w:pPr>
              <w:jc w:val="center"/>
              <w:rPr>
                <w:rFonts w:cs="Arial"/>
                <w:i/>
                <w:iCs/>
                <w:sz w:val="18"/>
                <w:szCs w:val="18"/>
              </w:rPr>
            </w:pPr>
            <w:r w:rsidRPr="00795297">
              <w:rPr>
                <w:rFonts w:cs="Arial"/>
                <w:i/>
                <w:iCs/>
                <w:sz w:val="18"/>
                <w:szCs w:val="18"/>
              </w:rPr>
              <w:t>Low – decreasing.</w:t>
            </w:r>
          </w:p>
        </w:tc>
      </w:tr>
      <w:tr w:rsidR="003A52B9" w:rsidRPr="00795297" w14:paraId="201C4215" w14:textId="77777777" w:rsidTr="41A50FA2">
        <w:tc>
          <w:tcPr>
            <w:tcW w:w="1583" w:type="dxa"/>
          </w:tcPr>
          <w:p w14:paraId="354C086F" w14:textId="77777777" w:rsidR="006443FC" w:rsidRPr="00795297" w:rsidRDefault="41A50FA2" w:rsidP="00C47E6B">
            <w:pPr>
              <w:jc w:val="left"/>
              <w:rPr>
                <w:rFonts w:cs="Arial"/>
                <w:sz w:val="18"/>
                <w:szCs w:val="18"/>
              </w:rPr>
            </w:pPr>
            <w:r w:rsidRPr="00795297">
              <w:rPr>
                <w:rFonts w:cs="Arial"/>
                <w:sz w:val="18"/>
                <w:szCs w:val="18"/>
              </w:rPr>
              <w:t>Local communities and relevant groups of are not receptive to changing unsustainable practices that threaten the provision of ecosystem services.</w:t>
            </w:r>
          </w:p>
          <w:p w14:paraId="40EC5CAC" w14:textId="77777777" w:rsidR="00E67E97" w:rsidRPr="00795297" w:rsidRDefault="00E67E97" w:rsidP="00C47E6B">
            <w:pPr>
              <w:jc w:val="left"/>
              <w:rPr>
                <w:rFonts w:cs="Arial"/>
                <w:sz w:val="18"/>
                <w:szCs w:val="18"/>
              </w:rPr>
            </w:pPr>
          </w:p>
          <w:p w14:paraId="6B25CEBE" w14:textId="667ECC37" w:rsidR="00E67E97" w:rsidRPr="00795297" w:rsidRDefault="00E67E97" w:rsidP="00C47E6B">
            <w:pPr>
              <w:jc w:val="left"/>
              <w:rPr>
                <w:rFonts w:cs="Arial"/>
                <w:sz w:val="18"/>
                <w:szCs w:val="18"/>
              </w:rPr>
            </w:pPr>
            <w:r w:rsidRPr="00795297">
              <w:rPr>
                <w:rFonts w:cs="Arial"/>
                <w:sz w:val="18"/>
                <w:szCs w:val="18"/>
              </w:rPr>
              <w:t>Although communities do not eat chimpanzees in the Fouta Djallon, bush-meat trafficking with the Forested Guinea may happen.</w:t>
            </w:r>
          </w:p>
        </w:tc>
        <w:tc>
          <w:tcPr>
            <w:tcW w:w="1117" w:type="dxa"/>
          </w:tcPr>
          <w:p w14:paraId="24793527" w14:textId="77777777" w:rsidR="003A52B9" w:rsidRPr="00795297" w:rsidRDefault="41A50FA2" w:rsidP="41A50FA2">
            <w:pPr>
              <w:jc w:val="center"/>
              <w:rPr>
                <w:rFonts w:cs="Arial"/>
                <w:i/>
                <w:iCs/>
                <w:sz w:val="18"/>
                <w:szCs w:val="18"/>
              </w:rPr>
            </w:pPr>
            <w:r w:rsidRPr="00795297">
              <w:rPr>
                <w:rFonts w:cs="Arial"/>
                <w:i/>
                <w:iCs/>
                <w:sz w:val="18"/>
                <w:szCs w:val="18"/>
              </w:rPr>
              <w:t>Social</w:t>
            </w:r>
          </w:p>
        </w:tc>
        <w:tc>
          <w:tcPr>
            <w:tcW w:w="2001" w:type="dxa"/>
          </w:tcPr>
          <w:p w14:paraId="58F8E2D2" w14:textId="77777777" w:rsidR="003A52B9" w:rsidRPr="00795297" w:rsidRDefault="41A50FA2" w:rsidP="41A50FA2">
            <w:pPr>
              <w:jc w:val="center"/>
              <w:rPr>
                <w:rFonts w:cs="Arial"/>
                <w:sz w:val="18"/>
                <w:szCs w:val="18"/>
              </w:rPr>
            </w:pPr>
            <w:r w:rsidRPr="00795297">
              <w:rPr>
                <w:rFonts w:cs="Arial"/>
                <w:sz w:val="18"/>
                <w:szCs w:val="18"/>
              </w:rPr>
              <w:t>Impact: 3</w:t>
            </w:r>
          </w:p>
          <w:p w14:paraId="5F228155" w14:textId="77777777" w:rsidR="00F65091" w:rsidRPr="00795297" w:rsidRDefault="41A50FA2" w:rsidP="41A50FA2">
            <w:pPr>
              <w:jc w:val="center"/>
              <w:rPr>
                <w:rFonts w:cs="Arial"/>
                <w:sz w:val="18"/>
                <w:szCs w:val="18"/>
              </w:rPr>
            </w:pPr>
            <w:r w:rsidRPr="00795297">
              <w:rPr>
                <w:rFonts w:cs="Arial"/>
                <w:sz w:val="18"/>
                <w:szCs w:val="18"/>
              </w:rPr>
              <w:t>Probability: 1</w:t>
            </w:r>
          </w:p>
        </w:tc>
        <w:tc>
          <w:tcPr>
            <w:tcW w:w="2410" w:type="dxa"/>
          </w:tcPr>
          <w:p w14:paraId="49C87B10" w14:textId="77777777" w:rsidR="002A2BE7" w:rsidRPr="00795297" w:rsidRDefault="41A50FA2" w:rsidP="41A50FA2">
            <w:pPr>
              <w:rPr>
                <w:rFonts w:cs="Arial"/>
                <w:i/>
                <w:iCs/>
                <w:sz w:val="18"/>
                <w:szCs w:val="18"/>
              </w:rPr>
            </w:pPr>
            <w:r w:rsidRPr="00795297">
              <w:rPr>
                <w:rFonts w:cs="Arial"/>
                <w:i/>
                <w:iCs/>
                <w:sz w:val="18"/>
                <w:szCs w:val="18"/>
              </w:rPr>
              <w:t>Communities are very enthusiastic. During the PPG stage, the team of experts used a list of criteria to select project villages for inclusion in the project. A key criterion was social cohesion and commitment. The selection of a small number of pilot villages (10) will allow thorough development of activities which are chosen by all stakeholders in villages and have strong technical and financial support to ensuring their effectiveness.</w:t>
            </w:r>
          </w:p>
          <w:p w14:paraId="296D4F8B" w14:textId="77777777" w:rsidR="002A2BE7" w:rsidRPr="00795297" w:rsidRDefault="009C75C2" w:rsidP="41A50FA2">
            <w:pPr>
              <w:rPr>
                <w:rFonts w:cs="Arial"/>
                <w:i/>
                <w:iCs/>
                <w:sz w:val="18"/>
                <w:szCs w:val="18"/>
              </w:rPr>
            </w:pPr>
            <w:r w:rsidRPr="00795297">
              <w:rPr>
                <w:rFonts w:cs="Arial"/>
                <w:i/>
                <w:iCs/>
                <w:sz w:val="18"/>
                <w:szCs w:val="18"/>
              </w:rPr>
              <w:t>Moreover,</w:t>
            </w:r>
            <w:r w:rsidR="41A50FA2" w:rsidRPr="00795297">
              <w:rPr>
                <w:rFonts w:cs="Arial"/>
                <w:i/>
                <w:iCs/>
                <w:sz w:val="18"/>
                <w:szCs w:val="18"/>
              </w:rPr>
              <w:t xml:space="preserve"> the project will provide capacity building, regular meetings, and ensure involvement in each stage of the process.</w:t>
            </w:r>
          </w:p>
          <w:p w14:paraId="2B25DED8" w14:textId="12EC6EAD" w:rsidR="00E67E97" w:rsidRPr="00795297" w:rsidRDefault="00C05302" w:rsidP="41A50FA2">
            <w:pPr>
              <w:rPr>
                <w:rFonts w:cs="Arial"/>
                <w:i/>
                <w:iCs/>
                <w:sz w:val="18"/>
                <w:szCs w:val="18"/>
              </w:rPr>
            </w:pPr>
            <w:r w:rsidRPr="00795297">
              <w:rPr>
                <w:rFonts w:cs="Arial"/>
                <w:i/>
                <w:iCs/>
                <w:sz w:val="18"/>
                <w:szCs w:val="18"/>
              </w:rPr>
              <w:t>As regards the risk of bush-meat trafficking, the involvement of CSO and NGO in the project implementation will contribute to sensibilize communities and avoid the dissemination of these practices.</w:t>
            </w:r>
            <w:r w:rsidR="00DE41AB" w:rsidRPr="00795297">
              <w:rPr>
                <w:rFonts w:cs="Arial"/>
                <w:i/>
                <w:iCs/>
                <w:sz w:val="18"/>
                <w:szCs w:val="18"/>
              </w:rPr>
              <w:t xml:space="preserve"> CSOs will facilitate increased involvement of local communities in wildlife enforcement and monitoring activities, and address the need for enhanced sustainable livelihood opportunities to reduce dependency on vulnerable habitats and wildlife within the Bafing-Falémé landscape.</w:t>
            </w:r>
          </w:p>
        </w:tc>
        <w:tc>
          <w:tcPr>
            <w:tcW w:w="899" w:type="dxa"/>
          </w:tcPr>
          <w:p w14:paraId="66E2C9A0" w14:textId="77777777" w:rsidR="003A52B9" w:rsidRPr="00795297" w:rsidRDefault="41A50FA2" w:rsidP="41A50FA2">
            <w:pPr>
              <w:jc w:val="center"/>
              <w:rPr>
                <w:rFonts w:cs="Arial"/>
                <w:i/>
                <w:iCs/>
                <w:sz w:val="18"/>
                <w:szCs w:val="18"/>
              </w:rPr>
            </w:pPr>
            <w:r w:rsidRPr="00795297">
              <w:rPr>
                <w:rFonts w:cs="Arial"/>
                <w:i/>
                <w:iCs/>
                <w:sz w:val="18"/>
                <w:szCs w:val="18"/>
              </w:rPr>
              <w:t>PMU</w:t>
            </w:r>
          </w:p>
        </w:tc>
        <w:tc>
          <w:tcPr>
            <w:tcW w:w="1440" w:type="dxa"/>
          </w:tcPr>
          <w:p w14:paraId="255DF211" w14:textId="77777777" w:rsidR="003A52B9" w:rsidRPr="00795297" w:rsidRDefault="41A50FA2" w:rsidP="41A50FA2">
            <w:pPr>
              <w:jc w:val="center"/>
              <w:rPr>
                <w:rFonts w:cs="Arial"/>
                <w:i/>
                <w:iCs/>
                <w:sz w:val="18"/>
                <w:szCs w:val="18"/>
              </w:rPr>
            </w:pPr>
            <w:r w:rsidRPr="00795297">
              <w:rPr>
                <w:rFonts w:cs="Arial"/>
                <w:i/>
                <w:iCs/>
                <w:sz w:val="18"/>
                <w:szCs w:val="18"/>
              </w:rPr>
              <w:t>Low</w:t>
            </w:r>
          </w:p>
        </w:tc>
      </w:tr>
      <w:tr w:rsidR="00C47E6B" w:rsidRPr="00795297" w14:paraId="3449F7C4" w14:textId="77777777" w:rsidTr="41A50FA2">
        <w:tc>
          <w:tcPr>
            <w:tcW w:w="1583" w:type="dxa"/>
          </w:tcPr>
          <w:p w14:paraId="0F639CCE" w14:textId="30A2FDF8" w:rsidR="00C47E6B" w:rsidRPr="00795297" w:rsidRDefault="00C47E6B" w:rsidP="00C47E6B">
            <w:pPr>
              <w:jc w:val="left"/>
              <w:rPr>
                <w:rFonts w:cs="Arial"/>
                <w:sz w:val="18"/>
                <w:szCs w:val="18"/>
              </w:rPr>
            </w:pPr>
            <w:r w:rsidRPr="00795297">
              <w:rPr>
                <w:rFonts w:cs="Arial"/>
                <w:sz w:val="18"/>
                <w:szCs w:val="18"/>
              </w:rPr>
              <w:t>Several dams are under development in the Bafing-Falémé landscape, and may have negative impact on the natural resource</w:t>
            </w:r>
          </w:p>
        </w:tc>
        <w:tc>
          <w:tcPr>
            <w:tcW w:w="1117" w:type="dxa"/>
          </w:tcPr>
          <w:p w14:paraId="7B833C0F" w14:textId="31755427" w:rsidR="00C47E6B" w:rsidRPr="00795297" w:rsidRDefault="00C47E6B" w:rsidP="00C47E6B">
            <w:pPr>
              <w:jc w:val="center"/>
              <w:rPr>
                <w:rFonts w:cs="Arial"/>
                <w:i/>
                <w:iCs/>
                <w:sz w:val="18"/>
                <w:szCs w:val="18"/>
              </w:rPr>
            </w:pPr>
            <w:r w:rsidRPr="00795297">
              <w:rPr>
                <w:rFonts w:cs="Arial"/>
                <w:i/>
                <w:iCs/>
                <w:sz w:val="18"/>
                <w:szCs w:val="18"/>
              </w:rPr>
              <w:t>Environmental</w:t>
            </w:r>
          </w:p>
        </w:tc>
        <w:tc>
          <w:tcPr>
            <w:tcW w:w="2001" w:type="dxa"/>
          </w:tcPr>
          <w:p w14:paraId="53F1643B" w14:textId="77777777" w:rsidR="00C47E6B" w:rsidRPr="00795297" w:rsidRDefault="00C47E6B" w:rsidP="00C47E6B">
            <w:pPr>
              <w:jc w:val="center"/>
              <w:rPr>
                <w:rFonts w:cs="Arial"/>
                <w:sz w:val="18"/>
                <w:szCs w:val="18"/>
              </w:rPr>
            </w:pPr>
            <w:r w:rsidRPr="00795297">
              <w:rPr>
                <w:rFonts w:cs="Arial"/>
                <w:sz w:val="18"/>
                <w:szCs w:val="18"/>
              </w:rPr>
              <w:t>Impact: 4</w:t>
            </w:r>
          </w:p>
          <w:p w14:paraId="74A4189C" w14:textId="6E9F0844" w:rsidR="00C47E6B" w:rsidRPr="00795297" w:rsidRDefault="00C47E6B" w:rsidP="00C47E6B">
            <w:pPr>
              <w:jc w:val="center"/>
              <w:rPr>
                <w:rFonts w:cs="Arial"/>
                <w:sz w:val="18"/>
                <w:szCs w:val="18"/>
              </w:rPr>
            </w:pPr>
            <w:r w:rsidRPr="00795297">
              <w:rPr>
                <w:rFonts w:cs="Arial"/>
                <w:sz w:val="18"/>
                <w:szCs w:val="18"/>
              </w:rPr>
              <w:t>Probability: 4</w:t>
            </w:r>
          </w:p>
        </w:tc>
        <w:tc>
          <w:tcPr>
            <w:tcW w:w="2410" w:type="dxa"/>
          </w:tcPr>
          <w:p w14:paraId="565120F7" w14:textId="600B4DD1" w:rsidR="00C47E6B" w:rsidRPr="00795297" w:rsidRDefault="00C47E6B" w:rsidP="00C47E6B">
            <w:pPr>
              <w:jc w:val="left"/>
              <w:rPr>
                <w:rFonts w:cs="Arial"/>
                <w:i/>
                <w:iCs/>
                <w:sz w:val="18"/>
                <w:szCs w:val="18"/>
              </w:rPr>
            </w:pPr>
            <w:r w:rsidRPr="00795297">
              <w:rPr>
                <w:rFonts w:cs="Arial"/>
                <w:i/>
                <w:iCs/>
                <w:sz w:val="18"/>
                <w:szCs w:val="18"/>
              </w:rPr>
              <w:t xml:space="preserve">The project will ensure more coordination between Ministry of energy (dam project developers) and other Ministries such as Environment. The Bafing-Falémé landscape management board </w:t>
            </w:r>
            <w:r w:rsidRPr="00795297">
              <w:rPr>
                <w:rFonts w:asciiTheme="majorHAnsi" w:hAnsiTheme="majorHAnsi"/>
                <w:i/>
                <w:sz w:val="18"/>
                <w:szCs w:val="18"/>
              </w:rPr>
              <w:t xml:space="preserve">will deeper and enhance collaborative process and take appropriate decisions to better articulate economic development (planned dam, mining activities) and environment protection. In particular, environmental impact studies will be reviewed within the board. </w:t>
            </w:r>
            <w:r w:rsidRPr="00795297">
              <w:rPr>
                <w:rFonts w:cs="Arial"/>
                <w:i/>
                <w:iCs/>
                <w:sz w:val="18"/>
                <w:szCs w:val="18"/>
              </w:rPr>
              <w:t>Besides, OMVS is co-financor through the Ministry of Energy, which highlight the political willingness to conciliate energy development and biodiversity protection.</w:t>
            </w:r>
          </w:p>
        </w:tc>
        <w:tc>
          <w:tcPr>
            <w:tcW w:w="899" w:type="dxa"/>
          </w:tcPr>
          <w:p w14:paraId="31804E2B" w14:textId="77777777" w:rsidR="00C47E6B" w:rsidRPr="00795297" w:rsidRDefault="00C47E6B" w:rsidP="00C47E6B">
            <w:pPr>
              <w:jc w:val="center"/>
              <w:rPr>
                <w:rFonts w:cs="Arial"/>
                <w:i/>
                <w:iCs/>
                <w:sz w:val="18"/>
                <w:szCs w:val="18"/>
              </w:rPr>
            </w:pPr>
            <w:r w:rsidRPr="00795297">
              <w:rPr>
                <w:rFonts w:cs="Arial"/>
                <w:i/>
                <w:iCs/>
                <w:sz w:val="18"/>
                <w:szCs w:val="18"/>
              </w:rPr>
              <w:t>PMU</w:t>
            </w:r>
          </w:p>
          <w:p w14:paraId="5C9BF8B6" w14:textId="77777777" w:rsidR="00C47E6B" w:rsidRPr="00795297" w:rsidRDefault="00C47E6B" w:rsidP="00C47E6B">
            <w:pPr>
              <w:jc w:val="center"/>
              <w:rPr>
                <w:rFonts w:cs="Arial"/>
                <w:i/>
                <w:iCs/>
                <w:sz w:val="18"/>
                <w:szCs w:val="18"/>
              </w:rPr>
            </w:pPr>
          </w:p>
          <w:p w14:paraId="016A8D29" w14:textId="4D4B7C44" w:rsidR="00C47E6B" w:rsidRPr="00795297" w:rsidRDefault="00C47E6B" w:rsidP="00C47E6B">
            <w:pPr>
              <w:jc w:val="center"/>
              <w:rPr>
                <w:rFonts w:cs="Arial"/>
                <w:i/>
                <w:iCs/>
                <w:sz w:val="18"/>
                <w:szCs w:val="18"/>
              </w:rPr>
            </w:pPr>
            <w:r w:rsidRPr="00795297">
              <w:rPr>
                <w:rFonts w:cs="Arial"/>
                <w:i/>
                <w:iCs/>
                <w:sz w:val="18"/>
                <w:szCs w:val="18"/>
              </w:rPr>
              <w:t>Board</w:t>
            </w:r>
          </w:p>
        </w:tc>
        <w:tc>
          <w:tcPr>
            <w:tcW w:w="1440" w:type="dxa"/>
          </w:tcPr>
          <w:p w14:paraId="6FB600CF" w14:textId="58B4F74E" w:rsidR="00C47E6B" w:rsidRPr="00795297" w:rsidRDefault="00C47E6B" w:rsidP="00C47E6B">
            <w:pPr>
              <w:jc w:val="center"/>
              <w:rPr>
                <w:rFonts w:cs="Arial"/>
                <w:i/>
                <w:iCs/>
                <w:sz w:val="18"/>
                <w:szCs w:val="18"/>
              </w:rPr>
            </w:pPr>
            <w:r w:rsidRPr="00795297">
              <w:rPr>
                <w:rFonts w:cs="Arial"/>
                <w:i/>
                <w:iCs/>
                <w:sz w:val="18"/>
                <w:szCs w:val="18"/>
              </w:rPr>
              <w:t>High</w:t>
            </w:r>
          </w:p>
        </w:tc>
      </w:tr>
      <w:tr w:rsidR="003A52B9" w:rsidRPr="00795297" w14:paraId="1654EA43" w14:textId="77777777" w:rsidTr="41A50FA2">
        <w:tc>
          <w:tcPr>
            <w:tcW w:w="1583" w:type="dxa"/>
          </w:tcPr>
          <w:p w14:paraId="771FD32D" w14:textId="22439181" w:rsidR="003A52B9" w:rsidRPr="00795297" w:rsidRDefault="41A50FA2" w:rsidP="00C47E6B">
            <w:pPr>
              <w:jc w:val="left"/>
              <w:rPr>
                <w:rFonts w:cs="Arial"/>
                <w:sz w:val="18"/>
                <w:szCs w:val="18"/>
              </w:rPr>
            </w:pPr>
            <w:r w:rsidRPr="00795297">
              <w:rPr>
                <w:rFonts w:cs="Arial"/>
                <w:sz w:val="18"/>
                <w:szCs w:val="18"/>
              </w:rPr>
              <w:t>Climate change risks may cause changes in the Bafing Falémé landscape</w:t>
            </w:r>
          </w:p>
        </w:tc>
        <w:tc>
          <w:tcPr>
            <w:tcW w:w="1117" w:type="dxa"/>
          </w:tcPr>
          <w:p w14:paraId="1AF5645B" w14:textId="77777777" w:rsidR="003A52B9" w:rsidRPr="00795297" w:rsidRDefault="41A50FA2" w:rsidP="41A50FA2">
            <w:pPr>
              <w:jc w:val="center"/>
              <w:rPr>
                <w:rFonts w:cs="Arial"/>
                <w:i/>
                <w:iCs/>
                <w:sz w:val="18"/>
                <w:szCs w:val="18"/>
              </w:rPr>
            </w:pPr>
            <w:r w:rsidRPr="00795297">
              <w:rPr>
                <w:rFonts w:cs="Arial"/>
                <w:i/>
                <w:iCs/>
                <w:sz w:val="18"/>
                <w:szCs w:val="18"/>
              </w:rPr>
              <w:t>Climate</w:t>
            </w:r>
          </w:p>
        </w:tc>
        <w:tc>
          <w:tcPr>
            <w:tcW w:w="2001" w:type="dxa"/>
          </w:tcPr>
          <w:p w14:paraId="5317A60A" w14:textId="77777777" w:rsidR="00A24E19" w:rsidRPr="00795297" w:rsidRDefault="41A50FA2" w:rsidP="41A50FA2">
            <w:pPr>
              <w:jc w:val="center"/>
              <w:rPr>
                <w:rFonts w:cs="Arial"/>
                <w:sz w:val="18"/>
                <w:szCs w:val="18"/>
              </w:rPr>
            </w:pPr>
            <w:r w:rsidRPr="00795297">
              <w:rPr>
                <w:rFonts w:cs="Arial"/>
                <w:sz w:val="18"/>
                <w:szCs w:val="18"/>
              </w:rPr>
              <w:t>Impact: 3</w:t>
            </w:r>
          </w:p>
          <w:p w14:paraId="4D49A333" w14:textId="77777777" w:rsidR="003A52B9" w:rsidRPr="00795297" w:rsidRDefault="41A50FA2" w:rsidP="41A50FA2">
            <w:pPr>
              <w:jc w:val="center"/>
              <w:rPr>
                <w:rFonts w:cs="Arial"/>
                <w:sz w:val="18"/>
                <w:szCs w:val="18"/>
              </w:rPr>
            </w:pPr>
            <w:r w:rsidRPr="00795297">
              <w:rPr>
                <w:rFonts w:cs="Arial"/>
                <w:sz w:val="18"/>
                <w:szCs w:val="18"/>
              </w:rPr>
              <w:t>Probability: 1</w:t>
            </w:r>
          </w:p>
        </w:tc>
        <w:tc>
          <w:tcPr>
            <w:tcW w:w="2410" w:type="dxa"/>
          </w:tcPr>
          <w:p w14:paraId="1D06C601" w14:textId="77777777" w:rsidR="00CB046C" w:rsidRPr="00795297" w:rsidRDefault="41A50FA2" w:rsidP="41A50FA2">
            <w:pPr>
              <w:jc w:val="left"/>
              <w:rPr>
                <w:rFonts w:cs="Arial"/>
                <w:i/>
                <w:iCs/>
                <w:sz w:val="18"/>
                <w:szCs w:val="18"/>
              </w:rPr>
            </w:pPr>
            <w:r w:rsidRPr="00795297">
              <w:rPr>
                <w:rFonts w:cs="Arial"/>
                <w:i/>
                <w:iCs/>
                <w:sz w:val="18"/>
                <w:szCs w:val="18"/>
              </w:rPr>
              <w:t>The project will promote climate resilient varieties, implementation and dissemination of good practices in the EV. This will reduce the vulnerability of farmers and agro-pastoralists.</w:t>
            </w:r>
          </w:p>
          <w:p w14:paraId="27E6CC1D" w14:textId="77777777" w:rsidR="008D10D2" w:rsidRPr="00795297" w:rsidRDefault="41A50FA2" w:rsidP="41A50FA2">
            <w:pPr>
              <w:jc w:val="left"/>
              <w:rPr>
                <w:rFonts w:cs="Arial"/>
                <w:i/>
                <w:iCs/>
                <w:sz w:val="18"/>
                <w:szCs w:val="18"/>
              </w:rPr>
            </w:pPr>
            <w:r w:rsidRPr="00795297">
              <w:rPr>
                <w:rFonts w:cs="Arial"/>
                <w:i/>
                <w:iCs/>
                <w:sz w:val="18"/>
                <w:szCs w:val="18"/>
              </w:rPr>
              <w:t>The eco-village model will contribute to increase overall resilience of families living in the BF landscape.</w:t>
            </w:r>
          </w:p>
          <w:p w14:paraId="5C312D68" w14:textId="77777777" w:rsidR="00CB046C" w:rsidRPr="00795297" w:rsidRDefault="41A50FA2" w:rsidP="41A50FA2">
            <w:pPr>
              <w:rPr>
                <w:rFonts w:cs="Arial"/>
                <w:i/>
                <w:iCs/>
                <w:sz w:val="18"/>
                <w:szCs w:val="18"/>
              </w:rPr>
            </w:pPr>
            <w:r w:rsidRPr="00795297">
              <w:rPr>
                <w:rFonts w:cs="Arial"/>
                <w:i/>
                <w:iCs/>
                <w:sz w:val="18"/>
                <w:szCs w:val="18"/>
              </w:rPr>
              <w:t>The project will collaborate with adaptation projects.</w:t>
            </w:r>
          </w:p>
        </w:tc>
        <w:tc>
          <w:tcPr>
            <w:tcW w:w="899" w:type="dxa"/>
          </w:tcPr>
          <w:p w14:paraId="65A7C373" w14:textId="77777777" w:rsidR="003A52B9" w:rsidRPr="00795297" w:rsidRDefault="41A50FA2" w:rsidP="41A50FA2">
            <w:pPr>
              <w:jc w:val="center"/>
              <w:rPr>
                <w:rFonts w:cs="Arial"/>
                <w:i/>
                <w:iCs/>
                <w:sz w:val="18"/>
                <w:szCs w:val="18"/>
              </w:rPr>
            </w:pPr>
            <w:r w:rsidRPr="00795297">
              <w:rPr>
                <w:rFonts w:cs="Arial"/>
                <w:i/>
                <w:iCs/>
                <w:sz w:val="18"/>
                <w:szCs w:val="18"/>
              </w:rPr>
              <w:t>PMU</w:t>
            </w:r>
          </w:p>
        </w:tc>
        <w:tc>
          <w:tcPr>
            <w:tcW w:w="1440" w:type="dxa"/>
          </w:tcPr>
          <w:p w14:paraId="7001F65B" w14:textId="77777777" w:rsidR="003A52B9" w:rsidRPr="00795297" w:rsidRDefault="00130DD5" w:rsidP="41A50FA2">
            <w:pPr>
              <w:jc w:val="center"/>
              <w:rPr>
                <w:rFonts w:cs="Arial"/>
                <w:i/>
                <w:iCs/>
                <w:sz w:val="18"/>
                <w:szCs w:val="18"/>
              </w:rPr>
            </w:pPr>
            <w:r w:rsidRPr="00795297">
              <w:rPr>
                <w:rFonts w:cs="Arial"/>
                <w:i/>
                <w:iCs/>
                <w:sz w:val="18"/>
                <w:szCs w:val="18"/>
              </w:rPr>
              <w:t>Medium</w:t>
            </w:r>
          </w:p>
        </w:tc>
      </w:tr>
      <w:tr w:rsidR="003A52B9" w:rsidRPr="00795297" w14:paraId="1658A7DE" w14:textId="77777777" w:rsidTr="41A50FA2">
        <w:tc>
          <w:tcPr>
            <w:tcW w:w="1583" w:type="dxa"/>
          </w:tcPr>
          <w:p w14:paraId="52ABC0B7" w14:textId="77777777" w:rsidR="00573677" w:rsidRPr="00795297" w:rsidRDefault="41A50FA2" w:rsidP="00C47E6B">
            <w:pPr>
              <w:jc w:val="left"/>
              <w:rPr>
                <w:rFonts w:cs="Arial"/>
                <w:sz w:val="18"/>
                <w:szCs w:val="18"/>
              </w:rPr>
            </w:pPr>
            <w:r w:rsidRPr="00795297">
              <w:rPr>
                <w:rFonts w:cs="Arial"/>
                <w:sz w:val="18"/>
                <w:szCs w:val="18"/>
              </w:rPr>
              <w:t>Social resistance against the involvement of women in activities;</w:t>
            </w:r>
          </w:p>
          <w:p w14:paraId="220D050C" w14:textId="77777777" w:rsidR="003A52B9" w:rsidRPr="00795297" w:rsidRDefault="41A50FA2" w:rsidP="00C47E6B">
            <w:pPr>
              <w:jc w:val="left"/>
              <w:rPr>
                <w:rFonts w:cs="Arial"/>
                <w:sz w:val="18"/>
                <w:szCs w:val="18"/>
              </w:rPr>
            </w:pPr>
            <w:r w:rsidRPr="00795297">
              <w:rPr>
                <w:rFonts w:cs="Arial"/>
                <w:sz w:val="18"/>
                <w:szCs w:val="18"/>
              </w:rPr>
              <w:t>Low participation of women in local committee / governance;</w:t>
            </w:r>
          </w:p>
          <w:p w14:paraId="68876BA8" w14:textId="77777777" w:rsidR="008313B2" w:rsidRPr="00795297" w:rsidRDefault="41A50FA2" w:rsidP="00C47E6B">
            <w:pPr>
              <w:jc w:val="left"/>
              <w:rPr>
                <w:rFonts w:cs="Arial"/>
                <w:sz w:val="18"/>
                <w:szCs w:val="18"/>
              </w:rPr>
            </w:pPr>
            <w:r w:rsidRPr="00795297">
              <w:rPr>
                <w:rFonts w:cs="Arial"/>
                <w:sz w:val="18"/>
                <w:szCs w:val="18"/>
              </w:rPr>
              <w:t>Project interventions are not gender-sensitive and gender-responsive.</w:t>
            </w:r>
          </w:p>
        </w:tc>
        <w:tc>
          <w:tcPr>
            <w:tcW w:w="1117" w:type="dxa"/>
          </w:tcPr>
          <w:p w14:paraId="2E3A051E" w14:textId="77777777" w:rsidR="003A52B9" w:rsidRPr="00795297" w:rsidRDefault="41A50FA2" w:rsidP="41A50FA2">
            <w:pPr>
              <w:jc w:val="center"/>
              <w:rPr>
                <w:rFonts w:cs="Arial"/>
                <w:i/>
                <w:iCs/>
                <w:sz w:val="18"/>
                <w:szCs w:val="18"/>
              </w:rPr>
            </w:pPr>
            <w:r w:rsidRPr="00795297">
              <w:rPr>
                <w:rFonts w:cs="Arial"/>
                <w:i/>
                <w:iCs/>
                <w:sz w:val="18"/>
                <w:szCs w:val="18"/>
              </w:rPr>
              <w:t>Gender</w:t>
            </w:r>
          </w:p>
        </w:tc>
        <w:tc>
          <w:tcPr>
            <w:tcW w:w="2001" w:type="dxa"/>
          </w:tcPr>
          <w:p w14:paraId="02E317C2" w14:textId="77777777" w:rsidR="00E37672" w:rsidRPr="00795297" w:rsidRDefault="41A50FA2" w:rsidP="41A50FA2">
            <w:pPr>
              <w:jc w:val="center"/>
              <w:rPr>
                <w:rFonts w:cs="Arial"/>
                <w:sz w:val="18"/>
                <w:szCs w:val="18"/>
              </w:rPr>
            </w:pPr>
            <w:r w:rsidRPr="00795297">
              <w:rPr>
                <w:rFonts w:cs="Arial"/>
                <w:sz w:val="18"/>
                <w:szCs w:val="18"/>
              </w:rPr>
              <w:t>Impact: 2</w:t>
            </w:r>
          </w:p>
          <w:p w14:paraId="5D13285E" w14:textId="77777777" w:rsidR="003A52B9" w:rsidRPr="00795297" w:rsidRDefault="41A50FA2" w:rsidP="41A50FA2">
            <w:pPr>
              <w:jc w:val="center"/>
              <w:rPr>
                <w:rFonts w:cs="Arial"/>
                <w:sz w:val="18"/>
                <w:szCs w:val="18"/>
              </w:rPr>
            </w:pPr>
            <w:r w:rsidRPr="00795297">
              <w:rPr>
                <w:rFonts w:cs="Arial"/>
                <w:sz w:val="18"/>
                <w:szCs w:val="18"/>
              </w:rPr>
              <w:t>Probability: 1</w:t>
            </w:r>
          </w:p>
        </w:tc>
        <w:tc>
          <w:tcPr>
            <w:tcW w:w="2410" w:type="dxa"/>
          </w:tcPr>
          <w:p w14:paraId="43009583" w14:textId="77777777" w:rsidR="003A52B9" w:rsidRPr="00795297" w:rsidRDefault="41A50FA2" w:rsidP="41A50FA2">
            <w:pPr>
              <w:spacing w:before="100" w:beforeAutospacing="1" w:after="100" w:afterAutospacing="1"/>
              <w:rPr>
                <w:i/>
                <w:iCs/>
                <w:sz w:val="18"/>
                <w:szCs w:val="18"/>
              </w:rPr>
            </w:pPr>
            <w:r w:rsidRPr="00795297">
              <w:rPr>
                <w:i/>
                <w:iCs/>
                <w:sz w:val="18"/>
                <w:szCs w:val="18"/>
              </w:rPr>
              <w:t xml:space="preserve">To mitigate these risks, the project will pursue thorough and gender responsive communication showing the benefits of gender equality for both women and men. The involvement of stakeholders will be ensured at all levels, with special regard to involving women and men. A Gender and Community Engagement expert will be recruited within the PMU, and will ensure the implementation of the gender mainstreaming strategy. </w:t>
            </w:r>
            <w:r w:rsidRPr="00795297">
              <w:rPr>
                <w:rFonts w:cs="Arial"/>
                <w:i/>
                <w:iCs/>
                <w:sz w:val="18"/>
                <w:szCs w:val="18"/>
              </w:rPr>
              <w:t xml:space="preserve">Women will be recruited in the Project Board to support the implementation of the project activities in a gender-sensitive manner. </w:t>
            </w:r>
          </w:p>
        </w:tc>
        <w:tc>
          <w:tcPr>
            <w:tcW w:w="899" w:type="dxa"/>
          </w:tcPr>
          <w:p w14:paraId="08749AA2" w14:textId="77777777" w:rsidR="003A52B9" w:rsidRPr="00795297" w:rsidRDefault="41A50FA2" w:rsidP="41A50FA2">
            <w:pPr>
              <w:jc w:val="center"/>
              <w:rPr>
                <w:rFonts w:cs="Arial"/>
                <w:i/>
                <w:iCs/>
                <w:sz w:val="18"/>
                <w:szCs w:val="18"/>
              </w:rPr>
            </w:pPr>
            <w:r w:rsidRPr="00795297">
              <w:rPr>
                <w:rFonts w:cs="Arial"/>
                <w:i/>
                <w:iCs/>
                <w:sz w:val="18"/>
                <w:szCs w:val="18"/>
              </w:rPr>
              <w:t>PMU</w:t>
            </w:r>
          </w:p>
        </w:tc>
        <w:tc>
          <w:tcPr>
            <w:tcW w:w="1440" w:type="dxa"/>
          </w:tcPr>
          <w:p w14:paraId="7C5CFCBC" w14:textId="77777777" w:rsidR="003A52B9" w:rsidRPr="00795297" w:rsidRDefault="41A50FA2" w:rsidP="41A50FA2">
            <w:pPr>
              <w:jc w:val="center"/>
              <w:rPr>
                <w:rFonts w:cs="Arial"/>
                <w:i/>
                <w:iCs/>
                <w:sz w:val="18"/>
                <w:szCs w:val="18"/>
              </w:rPr>
            </w:pPr>
            <w:r w:rsidRPr="00795297">
              <w:rPr>
                <w:rFonts w:cs="Arial"/>
                <w:i/>
                <w:iCs/>
                <w:sz w:val="18"/>
                <w:szCs w:val="18"/>
              </w:rPr>
              <w:t>Low – decreasing.</w:t>
            </w:r>
          </w:p>
        </w:tc>
      </w:tr>
      <w:tr w:rsidR="003A52B9" w:rsidRPr="00795297" w14:paraId="13F7BA4C" w14:textId="77777777" w:rsidTr="41A50FA2">
        <w:tc>
          <w:tcPr>
            <w:tcW w:w="1583" w:type="dxa"/>
          </w:tcPr>
          <w:p w14:paraId="622CB4F5" w14:textId="77777777" w:rsidR="003A52B9" w:rsidRPr="00795297" w:rsidRDefault="41A50FA2" w:rsidP="00C47E6B">
            <w:pPr>
              <w:jc w:val="left"/>
              <w:rPr>
                <w:rFonts w:cs="Arial"/>
                <w:sz w:val="18"/>
                <w:szCs w:val="18"/>
              </w:rPr>
            </w:pPr>
            <w:r w:rsidRPr="00795297">
              <w:rPr>
                <w:rFonts w:asciiTheme="majorHAnsi" w:hAnsiTheme="majorHAnsi"/>
                <w:sz w:val="18"/>
                <w:szCs w:val="18"/>
              </w:rPr>
              <w:t>This is a multi-focal areas project, which covers a large landscape, and requires the engagement of an array range of stakeholders with different views/interests. Adequate project management will be a key challenge</w:t>
            </w:r>
            <w:r w:rsidR="008C6581" w:rsidRPr="00795297">
              <w:rPr>
                <w:rFonts w:asciiTheme="majorHAnsi" w:hAnsiTheme="majorHAnsi"/>
                <w:sz w:val="18"/>
                <w:szCs w:val="18"/>
              </w:rPr>
              <w:t xml:space="preserve"> to avoid delay in the implementation and to ensure a high coordination process</w:t>
            </w:r>
            <w:r w:rsidRPr="00795297">
              <w:rPr>
                <w:rFonts w:asciiTheme="majorHAnsi" w:hAnsiTheme="majorHAnsi"/>
                <w:sz w:val="18"/>
                <w:szCs w:val="18"/>
              </w:rPr>
              <w:t>.</w:t>
            </w:r>
          </w:p>
        </w:tc>
        <w:tc>
          <w:tcPr>
            <w:tcW w:w="1117" w:type="dxa"/>
          </w:tcPr>
          <w:p w14:paraId="6826F584" w14:textId="77777777" w:rsidR="003A52B9" w:rsidRPr="00795297" w:rsidRDefault="00130DD5" w:rsidP="41A50FA2">
            <w:pPr>
              <w:jc w:val="center"/>
              <w:rPr>
                <w:rFonts w:cs="Arial"/>
                <w:i/>
                <w:iCs/>
                <w:sz w:val="18"/>
                <w:szCs w:val="18"/>
              </w:rPr>
            </w:pPr>
            <w:r w:rsidRPr="00795297">
              <w:rPr>
                <w:rFonts w:cs="Arial"/>
                <w:i/>
                <w:iCs/>
                <w:sz w:val="18"/>
                <w:szCs w:val="18"/>
              </w:rPr>
              <w:t>Operational</w:t>
            </w:r>
          </w:p>
        </w:tc>
        <w:tc>
          <w:tcPr>
            <w:tcW w:w="2001" w:type="dxa"/>
          </w:tcPr>
          <w:p w14:paraId="39A5B2FA" w14:textId="77777777" w:rsidR="004233F8" w:rsidRPr="00795297" w:rsidRDefault="41A50FA2" w:rsidP="41A50FA2">
            <w:pPr>
              <w:jc w:val="center"/>
              <w:rPr>
                <w:rFonts w:cs="Arial"/>
                <w:sz w:val="18"/>
                <w:szCs w:val="18"/>
              </w:rPr>
            </w:pPr>
            <w:r w:rsidRPr="00795297">
              <w:rPr>
                <w:rFonts w:cs="Arial"/>
                <w:sz w:val="18"/>
                <w:szCs w:val="18"/>
              </w:rPr>
              <w:t>Impact: 3</w:t>
            </w:r>
          </w:p>
          <w:p w14:paraId="24CFFB7C" w14:textId="77777777" w:rsidR="003A52B9" w:rsidRPr="00795297" w:rsidRDefault="41A50FA2" w:rsidP="41A50FA2">
            <w:pPr>
              <w:jc w:val="center"/>
              <w:rPr>
                <w:rFonts w:cs="Arial"/>
                <w:sz w:val="18"/>
                <w:szCs w:val="18"/>
              </w:rPr>
            </w:pPr>
            <w:r w:rsidRPr="00795297">
              <w:rPr>
                <w:rFonts w:cs="Arial"/>
                <w:sz w:val="18"/>
                <w:szCs w:val="18"/>
              </w:rPr>
              <w:t>Probability: 1</w:t>
            </w:r>
          </w:p>
        </w:tc>
        <w:tc>
          <w:tcPr>
            <w:tcW w:w="2410" w:type="dxa"/>
          </w:tcPr>
          <w:p w14:paraId="59EF95A4" w14:textId="77777777" w:rsidR="00A30CEC" w:rsidRPr="00795297" w:rsidRDefault="41A50FA2" w:rsidP="41A50FA2">
            <w:pPr>
              <w:rPr>
                <w:rFonts w:asciiTheme="majorHAnsi" w:hAnsiTheme="majorHAnsi"/>
                <w:sz w:val="18"/>
                <w:szCs w:val="18"/>
              </w:rPr>
            </w:pPr>
            <w:r w:rsidRPr="00795297">
              <w:rPr>
                <w:rFonts w:asciiTheme="majorHAnsi" w:hAnsiTheme="majorHAnsi"/>
                <w:sz w:val="18"/>
                <w:szCs w:val="18"/>
              </w:rPr>
              <w:t xml:space="preserve">The process recruitment will be carefully done to select the best profile project coordinator to carry out the day-to-day project (terms of references whilst prepared by UNDP will also be reviewed by </w:t>
            </w:r>
            <w:r w:rsidR="00BB3F43" w:rsidRPr="00795297">
              <w:rPr>
                <w:rFonts w:asciiTheme="majorHAnsi" w:hAnsiTheme="majorHAnsi"/>
                <w:sz w:val="18"/>
                <w:szCs w:val="18"/>
              </w:rPr>
              <w:t>OGUIPAR</w:t>
            </w:r>
            <w:r w:rsidRPr="00795297">
              <w:rPr>
                <w:rFonts w:asciiTheme="majorHAnsi" w:hAnsiTheme="majorHAnsi"/>
                <w:sz w:val="18"/>
                <w:szCs w:val="18"/>
              </w:rPr>
              <w:t xml:space="preserve"> and WCF). Among the key required assets: a strong experience in stakeholder’s engagement. </w:t>
            </w:r>
          </w:p>
          <w:p w14:paraId="574CAD5D" w14:textId="77777777" w:rsidR="00A30CEC" w:rsidRPr="00795297" w:rsidRDefault="41A50FA2" w:rsidP="41A50FA2">
            <w:pPr>
              <w:rPr>
                <w:rFonts w:asciiTheme="majorHAnsi" w:hAnsiTheme="majorHAnsi"/>
                <w:sz w:val="18"/>
                <w:szCs w:val="18"/>
              </w:rPr>
            </w:pPr>
            <w:r w:rsidRPr="00795297">
              <w:rPr>
                <w:rFonts w:asciiTheme="majorHAnsi" w:hAnsiTheme="majorHAnsi"/>
                <w:sz w:val="18"/>
                <w:szCs w:val="18"/>
              </w:rPr>
              <w:t>A Chief Technical Advisor will be also recruited (part time) to support the project implementation.</w:t>
            </w:r>
          </w:p>
          <w:p w14:paraId="33A39B22" w14:textId="77777777" w:rsidR="00A30CEC" w:rsidRPr="00795297" w:rsidRDefault="41A50FA2" w:rsidP="41A50FA2">
            <w:pPr>
              <w:rPr>
                <w:rFonts w:asciiTheme="majorHAnsi" w:hAnsiTheme="majorHAnsi"/>
                <w:sz w:val="18"/>
                <w:szCs w:val="18"/>
              </w:rPr>
            </w:pPr>
            <w:r w:rsidRPr="00795297">
              <w:rPr>
                <w:rFonts w:asciiTheme="majorHAnsi" w:hAnsiTheme="majorHAnsi"/>
                <w:sz w:val="18"/>
                <w:szCs w:val="18"/>
              </w:rPr>
              <w:t xml:space="preserve">The management unit will be established at Labe and will work closely with </w:t>
            </w:r>
            <w:r w:rsidR="00BB3F43" w:rsidRPr="00795297">
              <w:rPr>
                <w:rFonts w:asciiTheme="majorHAnsi" w:hAnsiTheme="majorHAnsi"/>
                <w:sz w:val="18"/>
                <w:szCs w:val="18"/>
              </w:rPr>
              <w:t>OGUIPAR</w:t>
            </w:r>
            <w:r w:rsidRPr="00795297">
              <w:rPr>
                <w:rFonts w:asciiTheme="majorHAnsi" w:hAnsiTheme="majorHAnsi"/>
                <w:sz w:val="18"/>
                <w:szCs w:val="18"/>
              </w:rPr>
              <w:t xml:space="preserve"> and WCF to ensure a smooth collaborative implementation.  </w:t>
            </w:r>
          </w:p>
          <w:p w14:paraId="268332BB" w14:textId="77777777" w:rsidR="003A52B9" w:rsidRPr="00795297" w:rsidRDefault="00BB3F43" w:rsidP="41A50FA2">
            <w:pPr>
              <w:rPr>
                <w:rFonts w:asciiTheme="majorHAnsi" w:hAnsiTheme="majorHAnsi"/>
                <w:sz w:val="18"/>
                <w:szCs w:val="18"/>
              </w:rPr>
            </w:pPr>
            <w:r w:rsidRPr="00795297">
              <w:rPr>
                <w:rFonts w:asciiTheme="majorHAnsi" w:hAnsiTheme="majorHAnsi"/>
                <w:sz w:val="18"/>
                <w:szCs w:val="18"/>
              </w:rPr>
              <w:t>OGUIPAR</w:t>
            </w:r>
            <w:r w:rsidR="41A50FA2" w:rsidRPr="00795297">
              <w:rPr>
                <w:rFonts w:asciiTheme="majorHAnsi" w:hAnsiTheme="majorHAnsi"/>
                <w:sz w:val="18"/>
                <w:szCs w:val="18"/>
              </w:rPr>
              <w:t xml:space="preserve"> and WCF will also play a key role in the public good and services procurement process (review tors, validation of the propose budget) to ensure that the best skilled experts and firms are selected to conduct their assignments.</w:t>
            </w:r>
          </w:p>
          <w:p w14:paraId="123DFF70" w14:textId="77777777" w:rsidR="008C6581" w:rsidRPr="00795297" w:rsidRDefault="008C6581" w:rsidP="41A50FA2">
            <w:pPr>
              <w:rPr>
                <w:rFonts w:cs="Arial"/>
                <w:i/>
                <w:iCs/>
                <w:sz w:val="18"/>
                <w:szCs w:val="18"/>
              </w:rPr>
            </w:pPr>
            <w:r w:rsidRPr="00795297">
              <w:rPr>
                <w:rFonts w:asciiTheme="majorHAnsi" w:hAnsiTheme="majorHAnsi"/>
                <w:sz w:val="18"/>
                <w:szCs w:val="18"/>
              </w:rPr>
              <w:t>Based on the previous pr</w:t>
            </w:r>
            <w:r w:rsidR="0020707C" w:rsidRPr="00795297">
              <w:rPr>
                <w:rFonts w:asciiTheme="majorHAnsi" w:hAnsiTheme="majorHAnsi"/>
                <w:sz w:val="18"/>
                <w:szCs w:val="18"/>
              </w:rPr>
              <w:t>o</w:t>
            </w:r>
            <w:r w:rsidRPr="00795297">
              <w:rPr>
                <w:rFonts w:asciiTheme="majorHAnsi" w:hAnsiTheme="majorHAnsi"/>
                <w:sz w:val="18"/>
                <w:szCs w:val="18"/>
              </w:rPr>
              <w:t>ject experience, the UNDP country office team will follow the project to avoid delay in the implementation of the project.</w:t>
            </w:r>
          </w:p>
        </w:tc>
        <w:tc>
          <w:tcPr>
            <w:tcW w:w="899" w:type="dxa"/>
          </w:tcPr>
          <w:p w14:paraId="6F7D1472" w14:textId="77777777" w:rsidR="003A52B9" w:rsidRPr="00795297" w:rsidRDefault="41A50FA2" w:rsidP="41A50FA2">
            <w:pPr>
              <w:jc w:val="center"/>
              <w:rPr>
                <w:rFonts w:cs="Arial"/>
                <w:i/>
                <w:iCs/>
                <w:sz w:val="18"/>
                <w:szCs w:val="18"/>
              </w:rPr>
            </w:pPr>
            <w:r w:rsidRPr="00795297">
              <w:rPr>
                <w:rFonts w:cs="Arial"/>
                <w:i/>
                <w:iCs/>
                <w:sz w:val="18"/>
                <w:szCs w:val="18"/>
              </w:rPr>
              <w:t>PMU</w:t>
            </w:r>
          </w:p>
          <w:p w14:paraId="2C86526D" w14:textId="77777777" w:rsidR="00325857" w:rsidRPr="00795297" w:rsidRDefault="41A50FA2" w:rsidP="41A50FA2">
            <w:pPr>
              <w:jc w:val="center"/>
              <w:rPr>
                <w:rFonts w:cs="Arial"/>
                <w:i/>
                <w:iCs/>
                <w:sz w:val="18"/>
                <w:szCs w:val="18"/>
              </w:rPr>
            </w:pPr>
            <w:r w:rsidRPr="00795297">
              <w:rPr>
                <w:rFonts w:cs="Arial"/>
                <w:i/>
                <w:iCs/>
                <w:sz w:val="18"/>
                <w:szCs w:val="18"/>
              </w:rPr>
              <w:t>UNDP</w:t>
            </w:r>
          </w:p>
        </w:tc>
        <w:tc>
          <w:tcPr>
            <w:tcW w:w="1440" w:type="dxa"/>
          </w:tcPr>
          <w:p w14:paraId="3814E090" w14:textId="77777777" w:rsidR="003A52B9" w:rsidRPr="00795297" w:rsidRDefault="41A50FA2" w:rsidP="41A50FA2">
            <w:pPr>
              <w:jc w:val="center"/>
              <w:rPr>
                <w:rFonts w:cs="Arial"/>
                <w:i/>
                <w:iCs/>
                <w:sz w:val="18"/>
                <w:szCs w:val="18"/>
              </w:rPr>
            </w:pPr>
            <w:r w:rsidRPr="00795297">
              <w:rPr>
                <w:rFonts w:cs="Arial"/>
                <w:i/>
                <w:iCs/>
                <w:sz w:val="18"/>
                <w:szCs w:val="18"/>
              </w:rPr>
              <w:t>Low – decreasing.</w:t>
            </w:r>
          </w:p>
        </w:tc>
      </w:tr>
    </w:tbl>
    <w:p w14:paraId="21B2C21D" w14:textId="77777777" w:rsidR="00F1786D" w:rsidRPr="00795297" w:rsidRDefault="00F1786D" w:rsidP="00AC5CEA">
      <w:pPr>
        <w:rPr>
          <w:rFonts w:asciiTheme="majorHAnsi" w:hAnsiTheme="majorHAnsi"/>
          <w:sz w:val="18"/>
          <w:szCs w:val="18"/>
        </w:rPr>
      </w:pPr>
    </w:p>
    <w:p w14:paraId="61CD9778" w14:textId="77777777" w:rsidR="008C6581" w:rsidRPr="00795297" w:rsidRDefault="008C6581" w:rsidP="008C6581">
      <w:pPr>
        <w:rPr>
          <w:rFonts w:asciiTheme="majorHAnsi" w:hAnsiTheme="majorHAnsi"/>
          <w:sz w:val="18"/>
          <w:szCs w:val="18"/>
        </w:rPr>
      </w:pPr>
    </w:p>
    <w:p w14:paraId="2738B4A1" w14:textId="21287E6A" w:rsidR="008C6581" w:rsidRPr="00795297" w:rsidRDefault="008C6581" w:rsidP="00DB13F6">
      <w:pPr>
        <w:numPr>
          <w:ilvl w:val="0"/>
          <w:numId w:val="21"/>
        </w:numPr>
        <w:tabs>
          <w:tab w:val="left" w:pos="426"/>
        </w:tabs>
        <w:spacing w:after="120"/>
        <w:rPr>
          <w:rFonts w:asciiTheme="majorHAnsi" w:hAnsiTheme="majorHAnsi"/>
          <w:szCs w:val="18"/>
        </w:rPr>
      </w:pPr>
      <w:r w:rsidRPr="00795297">
        <w:rPr>
          <w:rFonts w:cs="Calibri"/>
          <w:bCs/>
          <w:lang w:val="en-CA"/>
        </w:rPr>
        <w:t>The</w:t>
      </w:r>
      <w:r w:rsidRPr="00795297">
        <w:rPr>
          <w:rFonts w:asciiTheme="majorHAnsi" w:hAnsiTheme="majorHAnsi"/>
          <w:szCs w:val="18"/>
        </w:rPr>
        <w:t xml:space="preserve"> overall risk of the project is </w:t>
      </w:r>
      <w:r w:rsidR="002922AA" w:rsidRPr="00795297">
        <w:rPr>
          <w:rFonts w:asciiTheme="majorHAnsi" w:hAnsiTheme="majorHAnsi"/>
          <w:szCs w:val="18"/>
        </w:rPr>
        <w:t>high</w:t>
      </w:r>
      <w:r w:rsidRPr="00795297">
        <w:rPr>
          <w:rFonts w:asciiTheme="majorHAnsi" w:hAnsiTheme="majorHAnsi"/>
          <w:szCs w:val="18"/>
        </w:rPr>
        <w:t xml:space="preserve">. </w:t>
      </w:r>
      <w:r w:rsidR="00CE4A62" w:rsidRPr="00795297">
        <w:rPr>
          <w:rFonts w:asciiTheme="majorHAnsi" w:hAnsiTheme="majorHAnsi"/>
          <w:szCs w:val="18"/>
        </w:rPr>
        <w:t>The Project Manager will monitor risks quarterly and report on the status of risks to the UNDP Country Office. The UNDP Country Office will record progress in the UNDP ATLAS risk log.</w:t>
      </w:r>
    </w:p>
    <w:p w14:paraId="45765CC1" w14:textId="77777777" w:rsidR="00F0618F" w:rsidRPr="00795297" w:rsidRDefault="00F0618F" w:rsidP="00F0618F">
      <w:pPr>
        <w:spacing w:after="0"/>
        <w:jc w:val="left"/>
        <w:rPr>
          <w:rFonts w:asciiTheme="majorHAnsi" w:hAnsiTheme="majorHAnsi"/>
          <w:i/>
          <w:szCs w:val="20"/>
        </w:rPr>
      </w:pPr>
    </w:p>
    <w:p w14:paraId="68D130E7" w14:textId="77777777" w:rsidR="00F0618F"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IV.4. SOCIAL AND ENVIRONMENTAL SAFEGUARDS</w:t>
      </w:r>
    </w:p>
    <w:p w14:paraId="3C4DF120" w14:textId="77777777" w:rsidR="00F1786D" w:rsidRPr="00795297" w:rsidRDefault="00F1786D" w:rsidP="00AC5CEA">
      <w:pPr>
        <w:rPr>
          <w:rFonts w:asciiTheme="majorHAnsi" w:hAnsiTheme="majorHAnsi"/>
          <w:sz w:val="18"/>
          <w:szCs w:val="18"/>
        </w:rPr>
      </w:pPr>
    </w:p>
    <w:p w14:paraId="15281EFC"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The UNDP environmental and social safeguards requirements have been followed in the development of this project. As outlined below, the project is not expected to have any negative environment or social impacts.</w:t>
      </w:r>
    </w:p>
    <w:p w14:paraId="3F397287"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The project will decrease the vulnerability of the communities to climate variability and climate change impacts through the development of resilient activities and the dissemination of best practices. The members of targeted vulnerable communities will therefore benefit equally from these interventions. As a result, no conflicts within the communities are expected as a result of the project interventions. Furthermore, the hard infrastructures built by the project will be design specifically to protect community lives and assets. Last, improved water management and food production will contribute positively to people’s health.</w:t>
      </w:r>
    </w:p>
    <w:p w14:paraId="19EB7BBD" w14:textId="77777777" w:rsidR="002C3E73" w:rsidRPr="00795297" w:rsidRDefault="002C3E73" w:rsidP="00DB13F6">
      <w:pPr>
        <w:pStyle w:val="NumberedParas"/>
        <w:numPr>
          <w:ilvl w:val="0"/>
          <w:numId w:val="21"/>
        </w:numPr>
        <w:rPr>
          <w:rFonts w:ascii="Calibri" w:eastAsia="SimSun" w:hAnsi="Calibri" w:cs="Calibri"/>
          <w:bCs/>
          <w:sz w:val="20"/>
          <w:szCs w:val="24"/>
          <w:lang w:val="en-CA"/>
        </w:rPr>
      </w:pPr>
      <w:r w:rsidRPr="00795297">
        <w:rPr>
          <w:rFonts w:ascii="Calibri" w:eastAsia="SimSun" w:hAnsi="Calibri" w:cs="Calibri"/>
          <w:bCs/>
          <w:sz w:val="20"/>
          <w:szCs w:val="24"/>
          <w:lang w:val="en-CA"/>
        </w:rPr>
        <w:t xml:space="preserve">The sustainable management of natural resources will protect livelihoods from the effects of climate change. Solely positive effects on habitat and biodiversity are expected from the PA management activities. Conserved land through the operational and interconnected PA system, will be less vulnerable to degradation by intense rains. Indigenous species will also be preferred to maximise the positive effects on the environment. </w:t>
      </w:r>
    </w:p>
    <w:p w14:paraId="79F6BB34" w14:textId="77777777" w:rsidR="002C3E73" w:rsidRPr="00795297" w:rsidRDefault="002C3E73" w:rsidP="002C3E73">
      <w:pPr>
        <w:pStyle w:val="NumberedParas"/>
        <w:numPr>
          <w:ilvl w:val="0"/>
          <w:numId w:val="0"/>
        </w:numPr>
        <w:ind w:left="360"/>
        <w:rPr>
          <w:rFonts w:ascii="Calibri" w:eastAsia="SimSun" w:hAnsi="Calibri" w:cs="Calibri"/>
          <w:bCs/>
          <w:sz w:val="20"/>
          <w:szCs w:val="24"/>
          <w:lang w:val="en-CA"/>
        </w:rPr>
      </w:pPr>
    </w:p>
    <w:p w14:paraId="0978A6EA"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Although the project will benefit local communities, it is not expected that this will lead to localized population increases. Rather, it is expected that the targeted site developed responsive improved practices to manage natural resources through the</w:t>
      </w:r>
      <w:r w:rsidRPr="00795297">
        <w:rPr>
          <w:rFonts w:cs="Calibri"/>
          <w:bCs/>
          <w:lang w:val="en-CA"/>
        </w:rPr>
        <w:tab/>
        <w:t>ecovillage, and will benefit local communities beyond the intervention sites. Consequently, no population displacements are expected as a direct or indirect result of the project.</w:t>
      </w:r>
    </w:p>
    <w:p w14:paraId="74A81D92"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Gender equality is a focus area of the project. The project interventions will promote social equity and equality. All social consequences of the project are expected to be positive. Local communities’ approval and support of the interventions will be sought prior to implementation. The project is expected to have either no effects or positive effects on the environment and community. Moreover, environmental and social grievances will be reported to the GEF in the annual PIR.</w:t>
      </w:r>
    </w:p>
    <w:p w14:paraId="7AA9D433" w14:textId="77777777" w:rsidR="002C3E73" w:rsidRPr="00795297" w:rsidRDefault="002C3E73" w:rsidP="002C3E73">
      <w:pPr>
        <w:tabs>
          <w:tab w:val="left" w:pos="426"/>
        </w:tabs>
        <w:spacing w:after="120"/>
        <w:ind w:left="360"/>
        <w:rPr>
          <w:rFonts w:cs="Calibri"/>
          <w:bCs/>
          <w:lang w:val="en-CA"/>
        </w:rPr>
      </w:pPr>
      <w:r w:rsidRPr="00795297">
        <w:rPr>
          <w:rFonts w:cs="Calibri"/>
          <w:bCs/>
          <w:u w:val="single"/>
          <w:lang w:val="en-CA"/>
        </w:rPr>
        <w:t>UNDP’s Environmental and Social Standards:</w:t>
      </w:r>
    </w:p>
    <w:p w14:paraId="603E95D9"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The Project meets the requirements of UNDPs’ Environmental and Social Standards (2014), most particularly the three overarching principles and the 7 project level standards.</w:t>
      </w:r>
    </w:p>
    <w:p w14:paraId="5C078045" w14:textId="77777777" w:rsidR="002C3E73" w:rsidRPr="00795297" w:rsidRDefault="002C3E73" w:rsidP="002C3E73">
      <w:pPr>
        <w:pStyle w:val="NumberedParas"/>
        <w:numPr>
          <w:ilvl w:val="0"/>
          <w:numId w:val="0"/>
        </w:numPr>
        <w:rPr>
          <w:szCs w:val="24"/>
        </w:rPr>
      </w:pPr>
    </w:p>
    <w:p w14:paraId="26D0BA20" w14:textId="77777777" w:rsidR="00130DD5" w:rsidRPr="00795297" w:rsidRDefault="00130DD5" w:rsidP="00130DD5">
      <w:pPr>
        <w:pStyle w:val="BodyText"/>
        <w:pBdr>
          <w:bottom w:val="none" w:sz="0" w:space="0" w:color="auto"/>
        </w:pBdr>
        <w:rPr>
          <w:rFonts w:ascii="Calibri" w:hAnsi="Calibri" w:cs="Calibri"/>
          <w:b/>
          <w:bCs/>
          <w:i w:val="0"/>
          <w:iCs w:val="0"/>
          <w:lang w:val="en-CA"/>
        </w:rPr>
      </w:pPr>
      <w:r w:rsidRPr="00795297">
        <w:rPr>
          <w:rFonts w:ascii="Calibri" w:hAnsi="Calibri" w:cs="Calibri"/>
          <w:b/>
          <w:bCs/>
          <w:i w:val="0"/>
          <w:iCs w:val="0"/>
          <w:lang w:val="en-CA"/>
        </w:rPr>
        <w:t>Principle 1.  Human rights</w:t>
      </w:r>
    </w:p>
    <w:p w14:paraId="3081160C"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 xml:space="preserve">The approach is inclusive, non-discriminatory and transparent, and is thus respectful of human rights. The members of targeted vulnerable communities will benefit equally from project activities and project activities will be designed to protect community lives and assets.  No conflicts within the communities are expected as a result of the project interventions. </w:t>
      </w:r>
    </w:p>
    <w:p w14:paraId="63379B94" w14:textId="77777777" w:rsidR="002C3E73" w:rsidRPr="00795297" w:rsidRDefault="002C3E73" w:rsidP="00DB13F6">
      <w:pPr>
        <w:numPr>
          <w:ilvl w:val="0"/>
          <w:numId w:val="21"/>
        </w:numPr>
        <w:tabs>
          <w:tab w:val="left" w:pos="426"/>
        </w:tabs>
        <w:spacing w:after="120"/>
        <w:rPr>
          <w:rFonts w:cs="Calibri"/>
          <w:bCs/>
          <w:lang w:val="en-CA"/>
        </w:rPr>
      </w:pPr>
      <w:r w:rsidRPr="00795297">
        <w:rPr>
          <w:rFonts w:cs="Calibri"/>
          <w:bCs/>
          <w:lang w:val="en-CA"/>
        </w:rPr>
        <w:t>The project will promote sustainable development in rural areas; hence, direct impacts will be the improvement of livelihoods. The project will allow to develop more efficient energy use and improved livelihoods and income generation based on integrated and sustainable management of land and natural resources. All social consequences of the project are expected to be positive. Local communities’ approval and support of the interventions will be sought prior to implementation. Community-engagement is a fundamental focus of the project. A gender and community engagement expert will be recruited into the PMU and will design educational program, to bring information about the management of the PA, and will organize training at the village level.</w:t>
      </w:r>
    </w:p>
    <w:p w14:paraId="67587912" w14:textId="77777777" w:rsidR="00BD1C4B" w:rsidRPr="00795297" w:rsidRDefault="009738BE" w:rsidP="00DB13F6">
      <w:pPr>
        <w:numPr>
          <w:ilvl w:val="0"/>
          <w:numId w:val="21"/>
        </w:numPr>
        <w:tabs>
          <w:tab w:val="left" w:pos="426"/>
        </w:tabs>
        <w:spacing w:after="120"/>
        <w:rPr>
          <w:rFonts w:cs="Calibri"/>
          <w:bCs/>
          <w:lang w:val="en-CA"/>
        </w:rPr>
      </w:pPr>
      <w:r w:rsidRPr="00795297">
        <w:rPr>
          <w:rFonts w:cs="Calibri"/>
          <w:bCs/>
          <w:lang w:val="en-CA"/>
        </w:rPr>
        <w:t xml:space="preserve">There will be no forced evictions associated with the project </w:t>
      </w:r>
      <w:r w:rsidR="00904A4F" w:rsidRPr="00795297">
        <w:rPr>
          <w:rFonts w:cs="Calibri"/>
          <w:bCs/>
          <w:lang w:val="en-CA"/>
        </w:rPr>
        <w:t>when protected areas are established.</w:t>
      </w:r>
      <w:r w:rsidR="00910A99" w:rsidRPr="00795297">
        <w:rPr>
          <w:rFonts w:cs="Calibri"/>
          <w:bCs/>
          <w:lang w:val="en-CA"/>
        </w:rPr>
        <w:t xml:space="preserve"> The project will support mediation process with the communities. A gender and community engagement expert will be involved in order to adequately involve</w:t>
      </w:r>
      <w:r w:rsidR="00736032" w:rsidRPr="00795297">
        <w:rPr>
          <w:rFonts w:cs="Calibri"/>
          <w:bCs/>
          <w:lang w:val="en-CA"/>
        </w:rPr>
        <w:t xml:space="preserve"> </w:t>
      </w:r>
      <w:r w:rsidR="00910A99" w:rsidRPr="00795297">
        <w:rPr>
          <w:rFonts w:cs="Calibri"/>
          <w:bCs/>
          <w:lang w:val="en-CA"/>
        </w:rPr>
        <w:t xml:space="preserve">populations within the process of </w:t>
      </w:r>
      <w:r w:rsidR="00736032" w:rsidRPr="00795297">
        <w:rPr>
          <w:rFonts w:cs="Calibri"/>
          <w:bCs/>
          <w:lang w:val="en-CA"/>
        </w:rPr>
        <w:t xml:space="preserve">biodiversity protection. The ecovillage development will bring benefits to population such as </w:t>
      </w:r>
      <w:r w:rsidR="003F1088" w:rsidRPr="00795297">
        <w:rPr>
          <w:rFonts w:cs="Calibri"/>
          <w:bCs/>
          <w:lang w:val="en-CA"/>
        </w:rPr>
        <w:t>increase of incomes, diversification of activities, etc. This will contribute to conciliate</w:t>
      </w:r>
      <w:r w:rsidR="00B00EF4" w:rsidRPr="00795297">
        <w:rPr>
          <w:rFonts w:cs="Calibri"/>
          <w:bCs/>
          <w:lang w:val="en-CA"/>
        </w:rPr>
        <w:t xml:space="preserve"> biodiversity conservation and development purpose.</w:t>
      </w:r>
      <w:r w:rsidR="003F1088" w:rsidRPr="00795297">
        <w:rPr>
          <w:rFonts w:cs="Calibri"/>
          <w:bCs/>
          <w:lang w:val="en-CA"/>
        </w:rPr>
        <w:t xml:space="preserve">  </w:t>
      </w:r>
      <w:r w:rsidR="00736032" w:rsidRPr="00795297">
        <w:rPr>
          <w:rFonts w:cs="Calibri"/>
          <w:bCs/>
          <w:lang w:val="en-CA"/>
        </w:rPr>
        <w:t xml:space="preserve">  </w:t>
      </w:r>
      <w:r w:rsidR="00904A4F" w:rsidRPr="00795297">
        <w:rPr>
          <w:rFonts w:cs="Calibri"/>
          <w:bCs/>
          <w:lang w:val="en-CA"/>
        </w:rPr>
        <w:t xml:space="preserve"> </w:t>
      </w:r>
    </w:p>
    <w:p w14:paraId="48298E7E" w14:textId="77777777" w:rsidR="002C3E73" w:rsidRPr="00795297" w:rsidRDefault="00130DD5" w:rsidP="00DB13F6">
      <w:pPr>
        <w:numPr>
          <w:ilvl w:val="0"/>
          <w:numId w:val="21"/>
        </w:numPr>
        <w:tabs>
          <w:tab w:val="left" w:pos="426"/>
        </w:tabs>
        <w:spacing w:after="120"/>
        <w:rPr>
          <w:rFonts w:cs="Calibri"/>
          <w:bCs/>
          <w:lang w:val="en-CA"/>
        </w:rPr>
      </w:pPr>
      <w:r w:rsidRPr="00795297">
        <w:rPr>
          <w:noProof/>
          <w:lang w:val="fr-FR" w:eastAsia="fr-FR"/>
        </w:rPr>
        <w:drawing>
          <wp:anchor distT="0" distB="0" distL="114300" distR="114300" simplePos="0" relativeHeight="251649536" behindDoc="0" locked="0" layoutInCell="1" allowOverlap="1" wp14:anchorId="256DB10B" wp14:editId="7C2DBE72">
            <wp:simplePos x="0" y="0"/>
            <wp:positionH relativeFrom="margin">
              <wp:align>center</wp:align>
            </wp:positionH>
            <wp:positionV relativeFrom="paragraph">
              <wp:posOffset>547609</wp:posOffset>
            </wp:positionV>
            <wp:extent cx="4982210" cy="3970655"/>
            <wp:effectExtent l="0" t="0" r="8890" b="0"/>
            <wp:wrapTopAndBottom/>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4982210" cy="3970655"/>
                    </a:xfrm>
                    <a:prstGeom prst="rect">
                      <a:avLst/>
                    </a:prstGeom>
                  </pic:spPr>
                </pic:pic>
              </a:graphicData>
            </a:graphic>
            <wp14:sizeRelH relativeFrom="margin">
              <wp14:pctWidth>0</wp14:pctWidth>
            </wp14:sizeRelH>
            <wp14:sizeRelV relativeFrom="margin">
              <wp14:pctHeight>0</wp14:pctHeight>
            </wp14:sizeRelV>
          </wp:anchor>
        </w:drawing>
      </w:r>
      <w:r w:rsidR="002C3E73" w:rsidRPr="00795297">
        <w:rPr>
          <w:rFonts w:cs="Calibri"/>
          <w:bCs/>
          <w:lang w:val="en-CA"/>
        </w:rPr>
        <w:t>The primary mechanism for handling grievances is reaching consensus at the community level.  In the absence of consensus, aggrieved parties have access to a formal grievance recourse mechanism as defined in UNDP’s “Stakeholder Response Mechanism: overview and guidance” (2014) and illustrated as follows:</w:t>
      </w:r>
    </w:p>
    <w:p w14:paraId="7D4C4146" w14:textId="77777777" w:rsidR="002C3E73" w:rsidRPr="00795297" w:rsidRDefault="002C3E73" w:rsidP="00DB13F6">
      <w:pPr>
        <w:numPr>
          <w:ilvl w:val="0"/>
          <w:numId w:val="21"/>
        </w:numPr>
        <w:tabs>
          <w:tab w:val="left" w:pos="426"/>
        </w:tabs>
        <w:spacing w:after="120"/>
        <w:rPr>
          <w:rFonts w:cs="Calibri"/>
          <w:bCs/>
          <w:lang w:val="en-CA"/>
        </w:rPr>
      </w:pPr>
      <w:r w:rsidRPr="00795297">
        <w:t xml:space="preserve">The process follows 8 steps to be managed by the project </w:t>
      </w:r>
    </w:p>
    <w:p w14:paraId="717121E6"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Receiving and registering requests for grievance resolution</w:t>
      </w:r>
    </w:p>
    <w:p w14:paraId="1C2E5DFB"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Acknowledge, Assess and Assign</w:t>
      </w:r>
    </w:p>
    <w:p w14:paraId="39D82F8A"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Develop a response in consultation with Country Office staff, managers, Regional Hub/RB</w:t>
      </w:r>
      <w:r w:rsidR="00130DD5" w:rsidRPr="00795297">
        <w:rPr>
          <w:rFonts w:ascii="Calibri" w:eastAsia="SimSun" w:hAnsi="Calibri"/>
          <w:sz w:val="20"/>
          <w:szCs w:val="24"/>
          <w:lang w:val="en-US"/>
        </w:rPr>
        <w:t>A</w:t>
      </w:r>
      <w:r w:rsidRPr="00795297">
        <w:rPr>
          <w:rFonts w:ascii="Calibri" w:eastAsia="SimSun" w:hAnsi="Calibri"/>
          <w:sz w:val="20"/>
          <w:szCs w:val="24"/>
          <w:lang w:val="en-US"/>
        </w:rPr>
        <w:t>, and other UNDP stakeholders as appropriate</w:t>
      </w:r>
    </w:p>
    <w:p w14:paraId="35A4944E"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Communicate proposed response to requestor and seek agreement</w:t>
      </w:r>
    </w:p>
    <w:p w14:paraId="05DA3FA5"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Implement the response to resolve the grievance</w:t>
      </w:r>
    </w:p>
    <w:p w14:paraId="20C83F1C"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Review the response if unsuccessful</w:t>
      </w:r>
    </w:p>
    <w:p w14:paraId="3D29E86B"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Close out or refer the request</w:t>
      </w:r>
    </w:p>
    <w:p w14:paraId="0BC62325" w14:textId="77777777" w:rsidR="002C3E73" w:rsidRPr="00795297" w:rsidRDefault="002C3E73" w:rsidP="00DB13F6">
      <w:pPr>
        <w:pStyle w:val="NumberedParas"/>
        <w:numPr>
          <w:ilvl w:val="0"/>
          <w:numId w:val="52"/>
        </w:numPr>
        <w:rPr>
          <w:rFonts w:ascii="Calibri" w:eastAsia="SimSun" w:hAnsi="Calibri"/>
          <w:sz w:val="20"/>
          <w:szCs w:val="24"/>
          <w:lang w:val="en-US"/>
        </w:rPr>
      </w:pPr>
      <w:r w:rsidRPr="00795297">
        <w:rPr>
          <w:rFonts w:ascii="Calibri" w:eastAsia="SimSun" w:hAnsi="Calibri"/>
          <w:sz w:val="20"/>
          <w:szCs w:val="24"/>
          <w:lang w:val="en-US"/>
        </w:rPr>
        <w:t>Monitoring and Documenting Responses and Result</w:t>
      </w:r>
    </w:p>
    <w:p w14:paraId="4B3F06DA" w14:textId="77777777" w:rsidR="002C3E73" w:rsidRPr="00795297" w:rsidRDefault="002C3E73" w:rsidP="002C3E73">
      <w:pPr>
        <w:pStyle w:val="NumberedParas"/>
        <w:numPr>
          <w:ilvl w:val="0"/>
          <w:numId w:val="0"/>
        </w:numPr>
        <w:rPr>
          <w:rFonts w:ascii="Calibri" w:eastAsia="SimSun" w:hAnsi="Calibri"/>
          <w:sz w:val="20"/>
          <w:szCs w:val="24"/>
          <w:lang w:val="en-US"/>
        </w:rPr>
      </w:pPr>
    </w:p>
    <w:p w14:paraId="4BF6ACD1" w14:textId="77777777" w:rsidR="002C3E73" w:rsidRPr="00795297" w:rsidRDefault="002C3E73" w:rsidP="002C3E73">
      <w:pPr>
        <w:pStyle w:val="BodyText"/>
        <w:pBdr>
          <w:bottom w:val="none" w:sz="0" w:space="0" w:color="auto"/>
        </w:pBdr>
        <w:rPr>
          <w:rFonts w:ascii="Calibri" w:hAnsi="Calibri" w:cs="Calibri"/>
          <w:b/>
          <w:bCs/>
          <w:i w:val="0"/>
          <w:iCs w:val="0"/>
          <w:lang w:val="en-CA"/>
        </w:rPr>
      </w:pPr>
      <w:r w:rsidRPr="00795297">
        <w:rPr>
          <w:rFonts w:ascii="Calibri" w:hAnsi="Calibri" w:cs="Calibri"/>
          <w:b/>
          <w:bCs/>
          <w:i w:val="0"/>
          <w:iCs w:val="0"/>
          <w:lang w:val="en-CA"/>
        </w:rPr>
        <w:t>Principle 2.  Gender Equality and Women’s Empowerment</w:t>
      </w:r>
    </w:p>
    <w:p w14:paraId="51509CAD" w14:textId="77777777" w:rsidR="002C3E73" w:rsidRPr="00795297" w:rsidRDefault="002C3E73" w:rsidP="002C3E73">
      <w:pPr>
        <w:pStyle w:val="NumberedParas"/>
        <w:numPr>
          <w:ilvl w:val="0"/>
          <w:numId w:val="0"/>
        </w:numPr>
      </w:pPr>
    </w:p>
    <w:p w14:paraId="1C976F05" w14:textId="77777777" w:rsidR="002C3E73" w:rsidRPr="00795297" w:rsidRDefault="002C3E73" w:rsidP="00DB13F6">
      <w:pPr>
        <w:numPr>
          <w:ilvl w:val="0"/>
          <w:numId w:val="21"/>
        </w:numPr>
        <w:tabs>
          <w:tab w:val="left" w:pos="426"/>
        </w:tabs>
        <w:spacing w:after="120"/>
      </w:pPr>
      <w:r w:rsidRPr="00795297">
        <w:t xml:space="preserve">The project supports a Gender and Development approach, to ensure equally shared opportunities, resources, benefits and climate change adaptation strategies between social groups in the target areas. In order to meet that objective, various tools and strategies have been developed.  Gender-sensitive indicators and targets have already been developed and will be refined by the baseline study. </w:t>
      </w:r>
      <w:r w:rsidRPr="00795297">
        <w:rPr>
          <w:rFonts w:cs="Calibri"/>
          <w:bCs/>
          <w:lang w:val="en-CA"/>
        </w:rPr>
        <w:t xml:space="preserve">The project interventions will promote social equity and equality. All social consequences of the project are expected to be positive. Local communities’ approval and support of the interventions will be sought prior to implementation. </w:t>
      </w:r>
    </w:p>
    <w:p w14:paraId="788AC1F1" w14:textId="77777777" w:rsidR="002C3E73" w:rsidRPr="00795297" w:rsidRDefault="002C3E73" w:rsidP="00DB13F6">
      <w:pPr>
        <w:numPr>
          <w:ilvl w:val="0"/>
          <w:numId w:val="21"/>
        </w:numPr>
        <w:tabs>
          <w:tab w:val="left" w:pos="426"/>
        </w:tabs>
        <w:spacing w:after="120"/>
      </w:pPr>
      <w:r w:rsidRPr="00795297">
        <w:t xml:space="preserve">The project will promote gender mainstreaming and capacity building within its project staff to improve socio-economic understanding of gender issues, and </w:t>
      </w:r>
      <w:r w:rsidRPr="00795297">
        <w:rPr>
          <w:lang w:val="en"/>
        </w:rPr>
        <w:t>will</w:t>
      </w:r>
      <w:r w:rsidRPr="00795297">
        <w:t xml:space="preserve"> appoint a designated focal point expert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w:t>
      </w:r>
    </w:p>
    <w:p w14:paraId="7E3F446A" w14:textId="77777777" w:rsidR="002C3E73" w:rsidRPr="00795297" w:rsidRDefault="002C3E73" w:rsidP="002C3E73">
      <w:pPr>
        <w:pStyle w:val="NumberedParas"/>
        <w:numPr>
          <w:ilvl w:val="0"/>
          <w:numId w:val="0"/>
        </w:numPr>
        <w:rPr>
          <w:rFonts w:cs="Calibri"/>
          <w:bCs/>
          <w:lang w:val="en-US"/>
        </w:rPr>
      </w:pPr>
    </w:p>
    <w:p w14:paraId="5C309F1A" w14:textId="77777777" w:rsidR="002C3E73" w:rsidRPr="00795297" w:rsidRDefault="002C3E73" w:rsidP="002C3E73">
      <w:pPr>
        <w:pStyle w:val="BodyText"/>
        <w:pBdr>
          <w:bottom w:val="none" w:sz="0" w:space="0" w:color="auto"/>
        </w:pBdr>
        <w:rPr>
          <w:rFonts w:ascii="Calibri" w:hAnsi="Calibri" w:cs="Calibri"/>
          <w:b/>
          <w:bCs/>
          <w:i w:val="0"/>
          <w:iCs w:val="0"/>
          <w:lang w:val="en-CA"/>
        </w:rPr>
      </w:pPr>
      <w:r w:rsidRPr="00795297">
        <w:rPr>
          <w:rFonts w:ascii="Calibri" w:hAnsi="Calibri" w:cs="Calibri"/>
          <w:b/>
          <w:bCs/>
          <w:i w:val="0"/>
          <w:iCs w:val="0"/>
          <w:lang w:val="en-CA"/>
        </w:rPr>
        <w:t>Principle 3.  Environmental Sustainability</w:t>
      </w:r>
    </w:p>
    <w:p w14:paraId="50548761" w14:textId="77777777" w:rsidR="002C3E73" w:rsidRPr="00795297" w:rsidRDefault="002C3E73" w:rsidP="00DB13F6">
      <w:pPr>
        <w:pStyle w:val="NumberedParas"/>
        <w:numPr>
          <w:ilvl w:val="0"/>
          <w:numId w:val="21"/>
        </w:numPr>
        <w:ind w:left="0" w:firstLine="0"/>
        <w:rPr>
          <w:rFonts w:ascii="Calibri" w:eastAsia="SimSun" w:hAnsi="Calibri"/>
          <w:sz w:val="20"/>
          <w:szCs w:val="24"/>
          <w:lang w:val="en-US"/>
        </w:rPr>
      </w:pPr>
      <w:r w:rsidRPr="00795297">
        <w:rPr>
          <w:rFonts w:ascii="Calibri" w:eastAsia="SimSun" w:hAnsi="Calibri"/>
          <w:sz w:val="20"/>
          <w:szCs w:val="24"/>
          <w:lang w:val="en-US"/>
        </w:rPr>
        <w:t>Two of the seven standards require attention:</w:t>
      </w:r>
    </w:p>
    <w:p w14:paraId="55DA7365" w14:textId="77777777" w:rsidR="002C3E73" w:rsidRPr="00795297" w:rsidRDefault="002C3E73" w:rsidP="00DB13F6">
      <w:pPr>
        <w:pStyle w:val="BodyText"/>
        <w:numPr>
          <w:ilvl w:val="0"/>
          <w:numId w:val="54"/>
        </w:numPr>
        <w:pBdr>
          <w:bottom w:val="none" w:sz="0" w:space="0" w:color="auto"/>
        </w:pBdr>
        <w:spacing w:after="0"/>
        <w:rPr>
          <w:rFonts w:ascii="Calibri" w:hAnsi="Calibri"/>
          <w:i w:val="0"/>
          <w:iCs w:val="0"/>
        </w:rPr>
      </w:pPr>
      <w:r w:rsidRPr="00795297">
        <w:rPr>
          <w:rFonts w:ascii="Calibri" w:hAnsi="Calibri"/>
          <w:i w:val="0"/>
          <w:iCs w:val="0"/>
        </w:rPr>
        <w:t>Biodiversity Conservation and Natural Resource Management</w:t>
      </w:r>
    </w:p>
    <w:p w14:paraId="3889DDC2" w14:textId="77777777" w:rsidR="002C3E73" w:rsidRPr="00795297" w:rsidRDefault="002C3E73" w:rsidP="00DB13F6">
      <w:pPr>
        <w:pStyle w:val="BodyText"/>
        <w:numPr>
          <w:ilvl w:val="0"/>
          <w:numId w:val="54"/>
        </w:numPr>
        <w:pBdr>
          <w:bottom w:val="none" w:sz="0" w:space="0" w:color="auto"/>
        </w:pBdr>
        <w:spacing w:after="0"/>
        <w:rPr>
          <w:rFonts w:ascii="Calibri" w:hAnsi="Calibri"/>
          <w:i w:val="0"/>
          <w:iCs w:val="0"/>
        </w:rPr>
      </w:pPr>
      <w:r w:rsidRPr="00795297">
        <w:rPr>
          <w:rFonts w:ascii="Calibri" w:hAnsi="Calibri"/>
          <w:i w:val="0"/>
          <w:iCs w:val="0"/>
        </w:rPr>
        <w:t>Climate Change Mitigation and Adaptation</w:t>
      </w:r>
    </w:p>
    <w:p w14:paraId="1C0D1CD1" w14:textId="77777777" w:rsidR="002C3E73" w:rsidRPr="00795297" w:rsidRDefault="002C3E73" w:rsidP="002C3E73">
      <w:pPr>
        <w:pStyle w:val="BodyText"/>
        <w:pBdr>
          <w:bottom w:val="none" w:sz="0" w:space="0" w:color="auto"/>
        </w:pBdr>
        <w:spacing w:after="0"/>
        <w:ind w:left="1064"/>
        <w:rPr>
          <w:rFonts w:ascii="Calibri" w:hAnsi="Calibri"/>
          <w:i w:val="0"/>
          <w:iCs w:val="0"/>
        </w:rPr>
      </w:pPr>
      <w:r w:rsidRPr="00795297">
        <w:rPr>
          <w:rFonts w:ascii="Calibri" w:hAnsi="Calibri"/>
          <w:i w:val="0"/>
          <w:iCs w:val="0"/>
        </w:rPr>
        <w:t>3.  Community Health, Safety and Working Conditions</w:t>
      </w:r>
    </w:p>
    <w:p w14:paraId="3E174063" w14:textId="77777777" w:rsidR="002C3E73" w:rsidRPr="00795297" w:rsidRDefault="002C3E73" w:rsidP="002C3E73">
      <w:pPr>
        <w:pStyle w:val="NumberedParas"/>
        <w:numPr>
          <w:ilvl w:val="0"/>
          <w:numId w:val="0"/>
        </w:numPr>
      </w:pPr>
    </w:p>
    <w:p w14:paraId="1D0DF43A" w14:textId="77777777" w:rsidR="002C3E73" w:rsidRPr="00795297" w:rsidRDefault="002C3E73" w:rsidP="00DB13F6">
      <w:pPr>
        <w:pStyle w:val="NumberedParas"/>
        <w:numPr>
          <w:ilvl w:val="0"/>
          <w:numId w:val="21"/>
        </w:numPr>
        <w:ind w:left="0" w:firstLine="0"/>
        <w:rPr>
          <w:rFonts w:ascii="Calibri" w:eastAsia="SimSun" w:hAnsi="Calibri"/>
          <w:sz w:val="20"/>
          <w:szCs w:val="24"/>
          <w:lang w:val="en-US"/>
        </w:rPr>
      </w:pPr>
      <w:r w:rsidRPr="00795297">
        <w:rPr>
          <w:rFonts w:ascii="Calibri" w:eastAsia="SimSun" w:hAnsi="Calibri"/>
          <w:sz w:val="20"/>
          <w:szCs w:val="24"/>
          <w:lang w:val="en-US"/>
        </w:rPr>
        <w:t>Standard 1 is triggered because the project:</w:t>
      </w:r>
    </w:p>
    <w:p w14:paraId="3B5F1BE1" w14:textId="77777777" w:rsidR="002C3E73" w:rsidRPr="00795297" w:rsidRDefault="002C3E73" w:rsidP="00DB13F6">
      <w:pPr>
        <w:pStyle w:val="ListBullet"/>
        <w:numPr>
          <w:ilvl w:val="0"/>
          <w:numId w:val="58"/>
        </w:numPr>
        <w:rPr>
          <w:rFonts w:ascii="Times New Roman" w:hAnsi="Times New Roman"/>
          <w:i/>
          <w:szCs w:val="24"/>
        </w:rPr>
      </w:pPr>
      <w:r w:rsidRPr="00795297">
        <w:rPr>
          <w:rFonts w:ascii="Calibri" w:eastAsia="SimSun" w:hAnsi="Calibri"/>
          <w:sz w:val="20"/>
          <w:szCs w:val="24"/>
          <w:lang w:eastAsia="en-US"/>
        </w:rPr>
        <w:t xml:space="preserve">Develop activities at the periphery or within formally protected areas; the risk is explicitly managed by: </w:t>
      </w:r>
      <w:r w:rsidRPr="00795297">
        <w:rPr>
          <w:rFonts w:ascii="Calibri" w:eastAsia="SimSun" w:hAnsi="Calibri"/>
          <w:i/>
          <w:sz w:val="20"/>
          <w:szCs w:val="24"/>
          <w:lang w:eastAsia="en-US"/>
        </w:rPr>
        <w:t>(i) acting with populations to meet their needs for sustainably collected natural resources dans to generate an alternative source of income</w:t>
      </w:r>
    </w:p>
    <w:p w14:paraId="4ABD532A" w14:textId="77777777" w:rsidR="002C3E73" w:rsidRPr="00795297" w:rsidRDefault="002C3E73" w:rsidP="00DB13F6">
      <w:pPr>
        <w:pStyle w:val="ListBullet"/>
        <w:numPr>
          <w:ilvl w:val="0"/>
          <w:numId w:val="58"/>
        </w:numPr>
        <w:rPr>
          <w:rFonts w:ascii="Times New Roman" w:hAnsi="Times New Roman"/>
          <w:i/>
          <w:szCs w:val="24"/>
        </w:rPr>
      </w:pPr>
      <w:r w:rsidRPr="00795297">
        <w:rPr>
          <w:rFonts w:ascii="Calibri" w:eastAsia="SimSun" w:hAnsi="Calibri"/>
          <w:sz w:val="20"/>
          <w:szCs w:val="24"/>
          <w:lang w:eastAsia="en-US"/>
        </w:rPr>
        <w:t xml:space="preserve">Supports reforestation operations with endemic riparian species; </w:t>
      </w:r>
      <w:r w:rsidRPr="00795297">
        <w:rPr>
          <w:rFonts w:ascii="Calibri" w:eastAsia="SimSun" w:hAnsi="Calibri"/>
          <w:i/>
          <w:sz w:val="20"/>
          <w:szCs w:val="24"/>
          <w:lang w:eastAsia="en-US"/>
        </w:rPr>
        <w:t>there is no risk because planting of replacement native trees improves biodiversity.</w:t>
      </w:r>
    </w:p>
    <w:p w14:paraId="5C2C5696" w14:textId="77777777" w:rsidR="002C3E73" w:rsidRPr="00795297" w:rsidRDefault="002C3E73" w:rsidP="002C3E73">
      <w:pPr>
        <w:pStyle w:val="NumberedParas"/>
        <w:numPr>
          <w:ilvl w:val="0"/>
          <w:numId w:val="0"/>
        </w:numPr>
        <w:rPr>
          <w:lang w:val="en-US"/>
        </w:rPr>
      </w:pPr>
    </w:p>
    <w:p w14:paraId="2C029AA6" w14:textId="77777777" w:rsidR="002C3E73" w:rsidRPr="00795297" w:rsidRDefault="002C3E73" w:rsidP="00DB13F6">
      <w:pPr>
        <w:pStyle w:val="NumberedParas"/>
        <w:numPr>
          <w:ilvl w:val="0"/>
          <w:numId w:val="21"/>
        </w:numPr>
        <w:ind w:left="0" w:firstLine="0"/>
        <w:rPr>
          <w:rFonts w:ascii="Calibri" w:eastAsia="SimSun" w:hAnsi="Calibri"/>
          <w:sz w:val="20"/>
          <w:szCs w:val="24"/>
          <w:lang w:val="en-US"/>
        </w:rPr>
      </w:pPr>
      <w:r w:rsidRPr="00795297">
        <w:rPr>
          <w:rFonts w:ascii="Calibri" w:eastAsia="SimSun" w:hAnsi="Calibri"/>
          <w:sz w:val="20"/>
          <w:szCs w:val="24"/>
          <w:lang w:val="en-US"/>
        </w:rPr>
        <w:t>Standard 3 is triggered because the project:</w:t>
      </w:r>
    </w:p>
    <w:p w14:paraId="7AF3AA31" w14:textId="77777777" w:rsidR="002C3E73" w:rsidRPr="00795297" w:rsidRDefault="002C3E73" w:rsidP="00DB13F6">
      <w:pPr>
        <w:pStyle w:val="NumberedParas"/>
        <w:numPr>
          <w:ilvl w:val="0"/>
          <w:numId w:val="55"/>
        </w:numPr>
        <w:rPr>
          <w:rFonts w:ascii="Calibri" w:eastAsia="SimSun" w:hAnsi="Calibri"/>
          <w:sz w:val="20"/>
          <w:szCs w:val="24"/>
          <w:lang w:val="en-US"/>
        </w:rPr>
      </w:pPr>
      <w:r w:rsidRPr="00795297">
        <w:rPr>
          <w:rFonts w:ascii="Calibri" w:eastAsia="SimSun" w:hAnsi="Calibri"/>
          <w:sz w:val="20"/>
          <w:szCs w:val="24"/>
          <w:lang w:val="en-US"/>
        </w:rPr>
        <w:t xml:space="preserve">It includes the development of new services (ex cookstoves) requiring source of incomes. </w:t>
      </w:r>
      <w:r w:rsidRPr="00795297">
        <w:rPr>
          <w:rFonts w:ascii="Calibri" w:eastAsia="SimSun" w:hAnsi="Calibri"/>
          <w:sz w:val="20"/>
          <w:szCs w:val="24"/>
        </w:rPr>
        <w:t xml:space="preserve">the risk is explicitly managed by: </w:t>
      </w:r>
      <w:r w:rsidRPr="00795297">
        <w:rPr>
          <w:rFonts w:ascii="Calibri" w:eastAsia="SimSun" w:hAnsi="Calibri"/>
          <w:i/>
          <w:sz w:val="20"/>
          <w:szCs w:val="24"/>
        </w:rPr>
        <w:t>(i) working closely with IMF to buffer/offset shortfalls or stabilize prices, enhancing diversified resilient value chains for managing risks on specifics products</w:t>
      </w:r>
    </w:p>
    <w:p w14:paraId="70D51C79" w14:textId="77777777" w:rsidR="002C3E73" w:rsidRPr="00795297" w:rsidRDefault="002C3E73" w:rsidP="002C3E73">
      <w:pPr>
        <w:pStyle w:val="NumberedParas"/>
        <w:numPr>
          <w:ilvl w:val="0"/>
          <w:numId w:val="0"/>
        </w:numPr>
      </w:pPr>
    </w:p>
    <w:p w14:paraId="3AB245C5" w14:textId="77777777" w:rsidR="002C3E73" w:rsidRPr="00795297" w:rsidRDefault="002C3E73" w:rsidP="002C3E73">
      <w:pPr>
        <w:pStyle w:val="BodyText"/>
        <w:pBdr>
          <w:bottom w:val="none" w:sz="0" w:space="0" w:color="auto"/>
        </w:pBdr>
        <w:rPr>
          <w:rFonts w:ascii="Calibri" w:hAnsi="Calibri" w:cs="Calibri"/>
          <w:b/>
          <w:bCs/>
          <w:i w:val="0"/>
          <w:iCs w:val="0"/>
          <w:lang w:val="en-CA"/>
        </w:rPr>
      </w:pPr>
      <w:r w:rsidRPr="00795297">
        <w:rPr>
          <w:rFonts w:ascii="Calibri" w:hAnsi="Calibri" w:cs="Calibri"/>
          <w:b/>
          <w:bCs/>
          <w:i w:val="0"/>
          <w:iCs w:val="0"/>
          <w:lang w:val="en-CA"/>
        </w:rPr>
        <w:t>Mitigation measures</w:t>
      </w:r>
    </w:p>
    <w:p w14:paraId="642B5B20" w14:textId="77777777" w:rsidR="002C3E73" w:rsidRPr="00795297" w:rsidRDefault="002C3E73" w:rsidP="002C3E73">
      <w:pPr>
        <w:pStyle w:val="NumberedParas"/>
        <w:numPr>
          <w:ilvl w:val="0"/>
          <w:numId w:val="0"/>
        </w:numPr>
      </w:pPr>
    </w:p>
    <w:p w14:paraId="6E53BC2E" w14:textId="77777777" w:rsidR="002C3E73" w:rsidRPr="00795297" w:rsidRDefault="002C3E73" w:rsidP="00DB13F6">
      <w:pPr>
        <w:pStyle w:val="NumberedParas"/>
        <w:numPr>
          <w:ilvl w:val="0"/>
          <w:numId w:val="21"/>
        </w:numPr>
        <w:ind w:left="0" w:firstLine="0"/>
        <w:rPr>
          <w:rFonts w:ascii="Calibri" w:eastAsia="SimSun" w:hAnsi="Calibri"/>
          <w:sz w:val="20"/>
          <w:szCs w:val="24"/>
          <w:lang w:val="en-US"/>
        </w:rPr>
      </w:pPr>
      <w:r w:rsidRPr="00795297">
        <w:rPr>
          <w:rFonts w:ascii="Calibri" w:eastAsia="SimSun" w:hAnsi="Calibri"/>
          <w:sz w:val="20"/>
          <w:szCs w:val="24"/>
          <w:lang w:val="en-US"/>
        </w:rPr>
        <w:t>The project will develop and implement procedures and employ sufficient qualified staff to ensure that all of the above described commitments are met.  In particular, the project will put in place a mechanism to screen all activities or sub-projects for potential environmental and social impacts.</w:t>
      </w:r>
    </w:p>
    <w:p w14:paraId="1D671D96" w14:textId="77777777" w:rsidR="002C3E73" w:rsidRPr="00795297" w:rsidRDefault="002C3E73" w:rsidP="002C3E73">
      <w:pPr>
        <w:pStyle w:val="NumberedParas"/>
        <w:numPr>
          <w:ilvl w:val="0"/>
          <w:numId w:val="0"/>
        </w:numPr>
      </w:pPr>
    </w:p>
    <w:p w14:paraId="17E6B420" w14:textId="77777777" w:rsidR="002C3E73" w:rsidRPr="00795297" w:rsidRDefault="002C3E73" w:rsidP="00DB13F6">
      <w:pPr>
        <w:pStyle w:val="ListParagraph"/>
        <w:numPr>
          <w:ilvl w:val="0"/>
          <w:numId w:val="21"/>
        </w:numPr>
        <w:spacing w:line="268" w:lineRule="auto"/>
        <w:ind w:right="72"/>
      </w:pPr>
      <w:r w:rsidRPr="00795297">
        <w:t>The project would only fund activities or sub-projects that include measures to avoid or mitigate these issues. The project will also regularly monitor and document these issues during implementation and provide the resources and qualified staff required to monitor and document these issues.</w:t>
      </w:r>
    </w:p>
    <w:p w14:paraId="0898DEAF" w14:textId="77777777" w:rsidR="00130DD5" w:rsidRPr="00795297" w:rsidRDefault="00130DD5" w:rsidP="00130DD5">
      <w:pPr>
        <w:pStyle w:val="ListParagraph"/>
      </w:pPr>
    </w:p>
    <w:p w14:paraId="6BA395BF" w14:textId="77777777" w:rsidR="00AC5CEA" w:rsidRPr="00795297" w:rsidRDefault="003442D3" w:rsidP="00DB13F6">
      <w:pPr>
        <w:pStyle w:val="ListParagraph"/>
        <w:numPr>
          <w:ilvl w:val="0"/>
          <w:numId w:val="21"/>
        </w:numPr>
        <w:spacing w:line="268" w:lineRule="auto"/>
        <w:ind w:right="72"/>
        <w:rPr>
          <w:rFonts w:eastAsia="Calibri"/>
          <w:sz w:val="22"/>
          <w:szCs w:val="22"/>
        </w:rPr>
      </w:pPr>
      <w:r w:rsidRPr="00795297">
        <w:t xml:space="preserve"> </w:t>
      </w:r>
      <w:r w:rsidR="00130DD5" w:rsidRPr="00795297">
        <w:t xml:space="preserve">During the PPG phase, </w:t>
      </w:r>
      <w:r w:rsidR="00C67D30" w:rsidRPr="00795297">
        <w:t>a study has been conducted to elaborate an environmental and</w:t>
      </w:r>
      <w:r w:rsidR="007C2EA9" w:rsidRPr="00795297">
        <w:t xml:space="preserve"> social</w:t>
      </w:r>
      <w:r w:rsidR="00C67D30" w:rsidRPr="00795297">
        <w:t xml:space="preserve"> management </w:t>
      </w:r>
      <w:r w:rsidR="00B64091" w:rsidRPr="00795297">
        <w:t>framework</w:t>
      </w:r>
      <w:r w:rsidR="00C67D30" w:rsidRPr="00795297">
        <w:t xml:space="preserve"> (Annex</w:t>
      </w:r>
      <w:r w:rsidR="002578CA" w:rsidRPr="00795297">
        <w:t xml:space="preserve"> </w:t>
      </w:r>
      <w:r w:rsidR="009726DB" w:rsidRPr="00795297">
        <w:t>M</w:t>
      </w:r>
      <w:r w:rsidR="00C67D30" w:rsidRPr="00795297">
        <w:t xml:space="preserve">). </w:t>
      </w:r>
      <w:r w:rsidR="007C2EA9" w:rsidRPr="00795297">
        <w:t xml:space="preserve">The environmental and social management plan will include key elements of environmental and social management, screening, implementation and monitoring procedures, institutional responsibilities and budget. The environmental and social management plan will include institutional and technical strengthening measures, training and advocacy measures, </w:t>
      </w:r>
      <w:r w:rsidR="0043683D" w:rsidRPr="00795297">
        <w:t xml:space="preserve">and monitoring-assessment of the project. </w:t>
      </w:r>
    </w:p>
    <w:p w14:paraId="7DB4A6BC" w14:textId="409A5379" w:rsidR="00082A25" w:rsidRPr="00795297" w:rsidRDefault="00082A25" w:rsidP="00082A25">
      <w:pPr>
        <w:spacing w:after="0"/>
        <w:jc w:val="left"/>
        <w:rPr>
          <w:rFonts w:asciiTheme="majorHAnsi" w:hAnsiTheme="majorHAnsi"/>
          <w:i/>
          <w:szCs w:val="20"/>
        </w:rPr>
      </w:pPr>
    </w:p>
    <w:p w14:paraId="7B8120FF" w14:textId="23DBC0E3" w:rsidR="00C47E6B" w:rsidRPr="00795297" w:rsidRDefault="00C47E6B" w:rsidP="00082A25">
      <w:pPr>
        <w:spacing w:after="0"/>
        <w:jc w:val="left"/>
        <w:rPr>
          <w:rFonts w:asciiTheme="majorHAnsi" w:hAnsiTheme="majorHAnsi"/>
          <w:i/>
          <w:szCs w:val="20"/>
        </w:rPr>
      </w:pPr>
    </w:p>
    <w:p w14:paraId="40838DD2" w14:textId="77777777" w:rsidR="00C47E6B" w:rsidRPr="00795297" w:rsidRDefault="00C47E6B" w:rsidP="00082A25">
      <w:pPr>
        <w:spacing w:after="0"/>
        <w:jc w:val="left"/>
        <w:rPr>
          <w:rFonts w:asciiTheme="majorHAnsi" w:hAnsiTheme="majorHAnsi"/>
          <w:i/>
          <w:szCs w:val="20"/>
        </w:rPr>
      </w:pPr>
    </w:p>
    <w:p w14:paraId="166D7F4C" w14:textId="77777777" w:rsidR="00082A25"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IV.5. STAKEHOLDER ENGAGEMENT PLAN</w:t>
      </w:r>
    </w:p>
    <w:p w14:paraId="01B949F9" w14:textId="77777777" w:rsidR="00082A25" w:rsidRPr="00795297" w:rsidRDefault="00082A25" w:rsidP="00082A25">
      <w:pPr>
        <w:spacing w:after="0"/>
        <w:jc w:val="left"/>
        <w:rPr>
          <w:rFonts w:asciiTheme="majorHAnsi" w:hAnsiTheme="majorHAnsi"/>
          <w:szCs w:val="20"/>
          <w:u w:val="single"/>
        </w:rPr>
      </w:pPr>
    </w:p>
    <w:p w14:paraId="3C57943F" w14:textId="77777777" w:rsidR="00D05A57" w:rsidRPr="00795297" w:rsidRDefault="41A50FA2" w:rsidP="00DB13F6">
      <w:pPr>
        <w:numPr>
          <w:ilvl w:val="0"/>
          <w:numId w:val="21"/>
        </w:numPr>
        <w:tabs>
          <w:tab w:val="left" w:pos="426"/>
        </w:tabs>
        <w:spacing w:after="120"/>
        <w:rPr>
          <w:rFonts w:eastAsia="Times New Roman" w:cs="Calibri"/>
          <w:lang w:val="en-CA" w:eastAsia="fr-CA"/>
        </w:rPr>
      </w:pPr>
      <w:r w:rsidRPr="00795297">
        <w:rPr>
          <w:rFonts w:cs="Calibri"/>
          <w:lang w:val="en-CA"/>
        </w:rPr>
        <w:t>The project will be executed by the Guinean Office for Protected Areas (</w:t>
      </w:r>
      <w:r w:rsidR="00BB3F43" w:rsidRPr="00795297">
        <w:rPr>
          <w:rFonts w:cs="Calibri"/>
          <w:lang w:val="en-CA"/>
        </w:rPr>
        <w:t>OGUIPAR</w:t>
      </w:r>
      <w:r w:rsidRPr="00795297">
        <w:rPr>
          <w:rFonts w:cs="Calibri"/>
          <w:lang w:val="en-CA"/>
        </w:rPr>
        <w:t xml:space="preserve">) of the Ministry of Environment, Waters and Forests (MEEF). Their role is to function as the national entity designated by UNDP to assume </w:t>
      </w:r>
      <w:r w:rsidRPr="00795297">
        <w:rPr>
          <w:rFonts w:cs="Calibri"/>
        </w:rPr>
        <w:t>responsibility</w:t>
      </w:r>
      <w:r w:rsidRPr="00795297">
        <w:rPr>
          <w:rFonts w:cs="Calibri"/>
          <w:lang w:val="en-CA"/>
        </w:rPr>
        <w:t xml:space="preserve"> for delivering on the project objective and outcomes, and the entity accountable to UNDP for the use of funds.</w:t>
      </w:r>
    </w:p>
    <w:p w14:paraId="06DF16F9" w14:textId="2D5CCE95" w:rsidR="00D05A57" w:rsidRPr="00795297" w:rsidRDefault="41A50FA2" w:rsidP="00DB13F6">
      <w:pPr>
        <w:numPr>
          <w:ilvl w:val="0"/>
          <w:numId w:val="21"/>
        </w:numPr>
        <w:tabs>
          <w:tab w:val="left" w:pos="426"/>
        </w:tabs>
        <w:spacing w:after="120"/>
        <w:rPr>
          <w:rFonts w:cs="Calibri"/>
        </w:rPr>
      </w:pPr>
      <w:r w:rsidRPr="00795297">
        <w:rPr>
          <w:rFonts w:cs="Calibri"/>
        </w:rPr>
        <w:t>During</w:t>
      </w:r>
      <w:r w:rsidRPr="00795297">
        <w:rPr>
          <w:rFonts w:cs="Calibri"/>
          <w:lang w:val="en-CA"/>
        </w:rPr>
        <w:t xml:space="preserve"> </w:t>
      </w:r>
      <w:r w:rsidR="0074490F" w:rsidRPr="00795297">
        <w:rPr>
          <w:rFonts w:cs="Calibri"/>
          <w:lang w:val="en-CA"/>
        </w:rPr>
        <w:t>implementation,</w:t>
      </w:r>
      <w:r w:rsidRPr="00795297">
        <w:rPr>
          <w:rFonts w:cs="Calibri"/>
          <w:lang w:val="en-CA"/>
        </w:rPr>
        <w:t xml:space="preserve"> a number of other stakeholders will be involved in the project, including </w:t>
      </w:r>
      <w:r w:rsidR="0074490F" w:rsidRPr="00795297">
        <w:rPr>
          <w:rFonts w:cs="Calibri"/>
          <w:lang w:val="en-CA"/>
        </w:rPr>
        <w:t xml:space="preserve">NGOs, CSOs and </w:t>
      </w:r>
      <w:r w:rsidRPr="00795297">
        <w:rPr>
          <w:rFonts w:cs="Calibri"/>
          <w:lang w:val="en-CA"/>
        </w:rPr>
        <w:t xml:space="preserve">local communities. Key stakeholders were </w:t>
      </w:r>
      <w:r w:rsidRPr="00795297">
        <w:rPr>
          <w:rStyle w:val="hps"/>
          <w:rFonts w:cs="Calibri"/>
          <w:lang w:val="en-CA"/>
        </w:rPr>
        <w:t xml:space="preserve">informed about the project and its objectives and have participated in baseline surveys and workshops to identify priorities for interventions, </w:t>
      </w:r>
      <w:r w:rsidRPr="00795297">
        <w:rPr>
          <w:rFonts w:cs="Calibri"/>
          <w:lang w:val="en-CA"/>
        </w:rPr>
        <w:t xml:space="preserve">determine the project baseline and selected impact and outcome indicators. They will be involved in the project document validation workshop. </w:t>
      </w:r>
    </w:p>
    <w:p w14:paraId="37811005" w14:textId="77777777" w:rsidR="00D05A57" w:rsidRPr="00795297" w:rsidRDefault="41A50FA2" w:rsidP="00DB13F6">
      <w:pPr>
        <w:numPr>
          <w:ilvl w:val="0"/>
          <w:numId w:val="21"/>
        </w:numPr>
        <w:tabs>
          <w:tab w:val="left" w:pos="426"/>
        </w:tabs>
        <w:spacing w:after="120"/>
        <w:rPr>
          <w:rFonts w:cs="Calibri"/>
        </w:rPr>
      </w:pPr>
      <w:r w:rsidRPr="00795297">
        <w:rPr>
          <w:rFonts w:cs="Calibri"/>
        </w:rPr>
        <w:t xml:space="preserve">The table below proposes a stakeholder involvement plan for the implementation phase. Their roles and involvement </w:t>
      </w:r>
      <w:r w:rsidRPr="00795297">
        <w:rPr>
          <w:rFonts w:cs="Calibri"/>
          <w:lang w:val="en-CA"/>
        </w:rPr>
        <w:t>in</w:t>
      </w:r>
      <w:r w:rsidRPr="00795297">
        <w:rPr>
          <w:rFonts w:cs="Calibri"/>
        </w:rPr>
        <w:t xml:space="preserve"> the project are detailed in the Annex F:</w:t>
      </w:r>
    </w:p>
    <w:p w14:paraId="6D50672E" w14:textId="787FDC63" w:rsidR="00D27D40" w:rsidRPr="00795297" w:rsidRDefault="007D3F86" w:rsidP="41A50FA2">
      <w:pPr>
        <w:tabs>
          <w:tab w:val="left" w:pos="426"/>
        </w:tabs>
        <w:spacing w:after="120"/>
        <w:jc w:val="center"/>
        <w:rPr>
          <w:rFonts w:cs="Calibri"/>
        </w:rPr>
      </w:pPr>
      <w:r w:rsidRPr="00795297">
        <w:rPr>
          <w:rFonts w:asciiTheme="majorHAnsi" w:hAnsiTheme="majorHAnsi"/>
          <w:b/>
          <w:bCs/>
          <w:i/>
          <w:iCs/>
        </w:rPr>
        <w:t>Table 10</w:t>
      </w:r>
      <w:r w:rsidR="41A50FA2" w:rsidRPr="00795297">
        <w:rPr>
          <w:rFonts w:asciiTheme="majorHAnsi" w:hAnsiTheme="majorHAnsi"/>
          <w:b/>
          <w:bCs/>
          <w:i/>
          <w:iCs/>
        </w:rPr>
        <w:t>: Stakeholder engagement plan</w:t>
      </w:r>
    </w:p>
    <w:tbl>
      <w:tblPr>
        <w:tblW w:w="926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1892"/>
        <w:gridCol w:w="4345"/>
      </w:tblGrid>
      <w:tr w:rsidR="00D27D40" w:rsidRPr="00795297" w14:paraId="1607CF92" w14:textId="77777777" w:rsidTr="41A50FA2">
        <w:trPr>
          <w:trHeight w:val="260"/>
          <w:tblHeader/>
        </w:trPr>
        <w:tc>
          <w:tcPr>
            <w:tcW w:w="3029" w:type="dxa"/>
            <w:shd w:val="clear" w:color="auto" w:fill="EAF1DD" w:themeFill="accent3" w:themeFillTint="33"/>
          </w:tcPr>
          <w:p w14:paraId="409347F9" w14:textId="77777777" w:rsidR="00D27D40" w:rsidRPr="00795297" w:rsidRDefault="41A50FA2" w:rsidP="41A50FA2">
            <w:pPr>
              <w:spacing w:after="0"/>
              <w:rPr>
                <w:b/>
                <w:bCs/>
                <w:lang w:val="en-GB"/>
              </w:rPr>
            </w:pPr>
            <w:r w:rsidRPr="00795297">
              <w:rPr>
                <w:b/>
                <w:bCs/>
                <w:lang w:val="en-GB"/>
              </w:rPr>
              <w:t xml:space="preserve">Outputs </w:t>
            </w:r>
          </w:p>
        </w:tc>
        <w:tc>
          <w:tcPr>
            <w:tcW w:w="1892" w:type="dxa"/>
            <w:shd w:val="clear" w:color="auto" w:fill="EAF1DD" w:themeFill="accent3" w:themeFillTint="33"/>
          </w:tcPr>
          <w:p w14:paraId="6D3CE376" w14:textId="77777777" w:rsidR="00D27D40" w:rsidRPr="00795297" w:rsidRDefault="41A50FA2" w:rsidP="41A50FA2">
            <w:pPr>
              <w:spacing w:after="0"/>
              <w:rPr>
                <w:b/>
                <w:bCs/>
                <w:lang w:val="en-GB"/>
              </w:rPr>
            </w:pPr>
            <w:r w:rsidRPr="00795297">
              <w:rPr>
                <w:rFonts w:cs="Arial"/>
                <w:b/>
                <w:bCs/>
                <w:lang w:val="en-GB"/>
              </w:rPr>
              <w:t>Stakeholders</w:t>
            </w:r>
          </w:p>
        </w:tc>
        <w:tc>
          <w:tcPr>
            <w:tcW w:w="4345" w:type="dxa"/>
            <w:shd w:val="clear" w:color="auto" w:fill="EAF1DD" w:themeFill="accent3" w:themeFillTint="33"/>
          </w:tcPr>
          <w:p w14:paraId="53EF150F" w14:textId="77777777" w:rsidR="00D27D40" w:rsidRPr="00795297" w:rsidRDefault="41A50FA2" w:rsidP="41A50FA2">
            <w:pPr>
              <w:spacing w:after="0"/>
              <w:rPr>
                <w:b/>
                <w:bCs/>
                <w:lang w:val="en-GB"/>
              </w:rPr>
            </w:pPr>
            <w:r w:rsidRPr="00795297">
              <w:rPr>
                <w:b/>
                <w:bCs/>
                <w:lang w:val="en-GB"/>
              </w:rPr>
              <w:t>Key responsibilities</w:t>
            </w:r>
          </w:p>
        </w:tc>
      </w:tr>
      <w:tr w:rsidR="00D27D40" w:rsidRPr="00795297" w14:paraId="689D4A40" w14:textId="77777777" w:rsidTr="41A50FA2">
        <w:tc>
          <w:tcPr>
            <w:tcW w:w="3029" w:type="dxa"/>
            <w:shd w:val="clear" w:color="auto" w:fill="auto"/>
          </w:tcPr>
          <w:p w14:paraId="44B2D5D3" w14:textId="77777777" w:rsidR="00000C81" w:rsidRPr="00795297" w:rsidRDefault="41A50FA2" w:rsidP="41A50FA2">
            <w:pPr>
              <w:rPr>
                <w:rFonts w:asciiTheme="majorHAnsi" w:hAnsiTheme="majorHAnsi" w:cstheme="majorBidi"/>
                <w:sz w:val="18"/>
                <w:szCs w:val="18"/>
              </w:rPr>
            </w:pPr>
            <w:r w:rsidRPr="00795297">
              <w:rPr>
                <w:b/>
                <w:bCs/>
                <w:lang w:val="en-GB"/>
              </w:rPr>
              <w:t>1.1</w:t>
            </w:r>
            <w:r w:rsidRPr="00795297">
              <w:rPr>
                <w:lang w:val="en-GB"/>
              </w:rPr>
              <w:t xml:space="preserve">: </w:t>
            </w:r>
            <w:r w:rsidRPr="00795297">
              <w:rPr>
                <w:rFonts w:asciiTheme="majorHAnsi" w:hAnsiTheme="majorHAnsi" w:cstheme="majorBidi"/>
                <w:sz w:val="18"/>
                <w:szCs w:val="18"/>
              </w:rPr>
              <w:t>The “Bafing-Falémé Landscape Management Board” is established and operationalized as an integrated governance platform that serves as a joint decision mechanism for land use in the landscape.</w:t>
            </w:r>
          </w:p>
          <w:p w14:paraId="1BC1EBED" w14:textId="77777777" w:rsidR="00D27D40" w:rsidRPr="00795297" w:rsidRDefault="00D27D40" w:rsidP="005A566B">
            <w:pPr>
              <w:spacing w:after="0"/>
              <w:rPr>
                <w:rFonts w:eastAsia="Times New Roman"/>
                <w:b/>
                <w:i/>
                <w:szCs w:val="20"/>
              </w:rPr>
            </w:pPr>
          </w:p>
        </w:tc>
        <w:tc>
          <w:tcPr>
            <w:tcW w:w="1892" w:type="dxa"/>
          </w:tcPr>
          <w:p w14:paraId="7984A8A1" w14:textId="77777777" w:rsidR="00D27D40" w:rsidRPr="00795297" w:rsidRDefault="41A50FA2" w:rsidP="41A50FA2">
            <w:pPr>
              <w:spacing w:after="0"/>
              <w:rPr>
                <w:sz w:val="18"/>
                <w:szCs w:val="18"/>
                <w:lang w:val="en-GB"/>
              </w:rPr>
            </w:pPr>
            <w:r w:rsidRPr="00795297">
              <w:rPr>
                <w:sz w:val="18"/>
                <w:szCs w:val="18"/>
                <w:lang w:val="en-GB"/>
              </w:rPr>
              <w:t>MEEF</w:t>
            </w:r>
          </w:p>
          <w:p w14:paraId="714617E7" w14:textId="77777777" w:rsidR="005E21F7" w:rsidRPr="00795297" w:rsidRDefault="41A50FA2" w:rsidP="41A50FA2">
            <w:pPr>
              <w:rPr>
                <w:rFonts w:asciiTheme="majorHAnsi" w:hAnsiTheme="majorHAnsi" w:cstheme="majorBidi"/>
                <w:sz w:val="18"/>
                <w:szCs w:val="18"/>
              </w:rPr>
            </w:pPr>
            <w:r w:rsidRPr="00795297">
              <w:rPr>
                <w:rFonts w:asciiTheme="majorHAnsi" w:hAnsiTheme="majorHAnsi" w:cstheme="majorBidi"/>
                <w:sz w:val="18"/>
                <w:szCs w:val="18"/>
              </w:rPr>
              <w:t xml:space="preserve">Ministry of Energy and Hydraulic, </w:t>
            </w:r>
          </w:p>
          <w:p w14:paraId="290FFD05" w14:textId="77777777" w:rsidR="005E21F7" w:rsidRPr="00795297" w:rsidRDefault="41A50FA2" w:rsidP="41A50FA2">
            <w:pPr>
              <w:rPr>
                <w:rFonts w:asciiTheme="majorHAnsi" w:hAnsiTheme="majorHAnsi" w:cstheme="majorBidi"/>
                <w:sz w:val="18"/>
                <w:szCs w:val="18"/>
              </w:rPr>
            </w:pPr>
            <w:r w:rsidRPr="00795297">
              <w:rPr>
                <w:rFonts w:asciiTheme="majorHAnsi" w:hAnsiTheme="majorHAnsi" w:cstheme="majorBidi"/>
                <w:sz w:val="18"/>
                <w:szCs w:val="18"/>
              </w:rPr>
              <w:t>Ministry of Mining, WCF</w:t>
            </w:r>
          </w:p>
          <w:p w14:paraId="04CA03C6" w14:textId="77777777" w:rsidR="00736048" w:rsidRPr="00795297" w:rsidRDefault="41A50FA2" w:rsidP="41A50FA2">
            <w:pPr>
              <w:rPr>
                <w:sz w:val="18"/>
                <w:szCs w:val="18"/>
              </w:rPr>
            </w:pPr>
            <w:r w:rsidRPr="00795297">
              <w:rPr>
                <w:rFonts w:asciiTheme="majorHAnsi" w:hAnsiTheme="majorHAnsi" w:cstheme="majorBidi"/>
                <w:sz w:val="18"/>
                <w:szCs w:val="18"/>
              </w:rPr>
              <w:t>Private sector, sub-national authorities, civil society, community leaders</w:t>
            </w:r>
            <w:r w:rsidRPr="00795297">
              <w:rPr>
                <w:sz w:val="18"/>
                <w:szCs w:val="18"/>
              </w:rPr>
              <w:t>.</w:t>
            </w:r>
          </w:p>
          <w:p w14:paraId="656A6548" w14:textId="3ACBD829" w:rsidR="00093494" w:rsidRPr="00795297" w:rsidRDefault="00093494" w:rsidP="41A50FA2">
            <w:pPr>
              <w:rPr>
                <w:sz w:val="18"/>
                <w:szCs w:val="18"/>
              </w:rPr>
            </w:pPr>
            <w:r w:rsidRPr="00795297">
              <w:rPr>
                <w:sz w:val="18"/>
                <w:szCs w:val="18"/>
              </w:rPr>
              <w:t>AVODEPPE, ADJEDELOPE, ADECOM, VAPE, SYNADEV</w:t>
            </w:r>
          </w:p>
        </w:tc>
        <w:tc>
          <w:tcPr>
            <w:tcW w:w="4345" w:type="dxa"/>
          </w:tcPr>
          <w:p w14:paraId="3DBC6B66" w14:textId="77777777" w:rsidR="005E21F7" w:rsidRPr="00795297" w:rsidRDefault="41A50FA2" w:rsidP="41A50FA2">
            <w:pPr>
              <w:spacing w:after="0"/>
              <w:rPr>
                <w:sz w:val="18"/>
                <w:szCs w:val="18"/>
                <w:lang w:val="en-GB"/>
              </w:rPr>
            </w:pPr>
            <w:r w:rsidRPr="00795297">
              <w:rPr>
                <w:sz w:val="18"/>
                <w:szCs w:val="18"/>
                <w:lang w:val="en-GB"/>
              </w:rPr>
              <w:t xml:space="preserve">Create the BF board based on the Inter-ministerial commission. </w:t>
            </w:r>
          </w:p>
          <w:p w14:paraId="007105A5" w14:textId="77777777" w:rsidR="005E21F7" w:rsidRPr="00795297" w:rsidRDefault="41A50FA2" w:rsidP="41A50FA2">
            <w:pPr>
              <w:spacing w:after="0"/>
              <w:rPr>
                <w:sz w:val="18"/>
                <w:szCs w:val="18"/>
                <w:lang w:val="en-GB"/>
              </w:rPr>
            </w:pPr>
            <w:r w:rsidRPr="00795297">
              <w:rPr>
                <w:sz w:val="18"/>
                <w:szCs w:val="18"/>
                <w:lang w:val="en-GB"/>
              </w:rPr>
              <w:t>Organise 3 regional committees.</w:t>
            </w:r>
          </w:p>
          <w:p w14:paraId="0AF23967" w14:textId="77777777" w:rsidR="00D27D40" w:rsidRPr="00795297" w:rsidRDefault="41A50FA2" w:rsidP="41A50FA2">
            <w:pPr>
              <w:spacing w:after="0"/>
              <w:rPr>
                <w:sz w:val="18"/>
                <w:szCs w:val="18"/>
                <w:lang w:val="en-GB"/>
              </w:rPr>
            </w:pPr>
            <w:r w:rsidRPr="00795297">
              <w:rPr>
                <w:sz w:val="18"/>
                <w:szCs w:val="18"/>
                <w:lang w:val="en-GB"/>
              </w:rPr>
              <w:t>Provide information and documentation about land use in the landscape.</w:t>
            </w:r>
          </w:p>
          <w:p w14:paraId="0990C936" w14:textId="77777777" w:rsidR="00D27D40" w:rsidRPr="00795297" w:rsidRDefault="41A50FA2" w:rsidP="41A50FA2">
            <w:pPr>
              <w:spacing w:after="0"/>
              <w:rPr>
                <w:sz w:val="18"/>
                <w:szCs w:val="18"/>
                <w:lang w:val="en-GB"/>
              </w:rPr>
            </w:pPr>
            <w:r w:rsidRPr="00795297">
              <w:rPr>
                <w:sz w:val="18"/>
                <w:szCs w:val="18"/>
                <w:lang w:val="en-GB"/>
              </w:rPr>
              <w:t>Bring capitalization and promote exchange between stakeholders.</w:t>
            </w:r>
          </w:p>
          <w:p w14:paraId="1283E2B7" w14:textId="77777777" w:rsidR="00D27D40" w:rsidRPr="00795297" w:rsidRDefault="41A50FA2" w:rsidP="41A50FA2">
            <w:pPr>
              <w:spacing w:after="0"/>
              <w:rPr>
                <w:sz w:val="18"/>
                <w:szCs w:val="18"/>
                <w:lang w:val="en-GB"/>
              </w:rPr>
            </w:pPr>
            <w:r w:rsidRPr="00795297">
              <w:rPr>
                <w:sz w:val="18"/>
                <w:szCs w:val="18"/>
                <w:lang w:val="en-GB"/>
              </w:rPr>
              <w:t>Identification of major threat to biodiversity and CC, key activities, support the implementation of activities, mobilization of communities.</w:t>
            </w:r>
          </w:p>
        </w:tc>
      </w:tr>
      <w:tr w:rsidR="00D27D40" w:rsidRPr="00795297" w14:paraId="67ACA51B" w14:textId="77777777" w:rsidTr="41A50FA2">
        <w:tc>
          <w:tcPr>
            <w:tcW w:w="3029" w:type="dxa"/>
            <w:shd w:val="clear" w:color="auto" w:fill="auto"/>
          </w:tcPr>
          <w:p w14:paraId="7536718B" w14:textId="77777777" w:rsidR="00D27D40" w:rsidRPr="00795297" w:rsidRDefault="41A50FA2" w:rsidP="41A50FA2">
            <w:pPr>
              <w:spacing w:after="0"/>
              <w:rPr>
                <w:lang w:val="en-GB"/>
              </w:rPr>
            </w:pPr>
            <w:r w:rsidRPr="00795297">
              <w:rPr>
                <w:b/>
                <w:bCs/>
                <w:lang w:val="en-GB"/>
              </w:rPr>
              <w:t>1.2</w:t>
            </w:r>
            <w:r w:rsidRPr="00795297">
              <w:rPr>
                <w:lang w:val="en-GB"/>
              </w:rPr>
              <w:t xml:space="preserve">: </w:t>
            </w:r>
            <w:r w:rsidRPr="00795297">
              <w:rPr>
                <w:rFonts w:asciiTheme="majorHAnsi" w:hAnsiTheme="majorHAnsi" w:cstheme="majorBidi"/>
                <w:sz w:val="18"/>
                <w:szCs w:val="18"/>
              </w:rPr>
              <w:t>A Landscape Management Plan is developed to ensure protection of key biodiversity areas (KBAs) including core wildlife habitats and corridors, and maintenance of biodiversity and ecosystem services.</w:t>
            </w:r>
          </w:p>
        </w:tc>
        <w:tc>
          <w:tcPr>
            <w:tcW w:w="1892" w:type="dxa"/>
          </w:tcPr>
          <w:p w14:paraId="44AEE66B" w14:textId="77777777" w:rsidR="00FA4516" w:rsidRPr="00795297" w:rsidRDefault="00FA4516" w:rsidP="005A566B">
            <w:pPr>
              <w:spacing w:after="0"/>
              <w:rPr>
                <w:sz w:val="18"/>
                <w:szCs w:val="18"/>
                <w:lang w:val="en-GB"/>
              </w:rPr>
            </w:pPr>
            <w:r w:rsidRPr="00795297">
              <w:rPr>
                <w:sz w:val="18"/>
                <w:szCs w:val="18"/>
                <w:lang w:val="en-GB"/>
              </w:rPr>
              <w:t>PMU</w:t>
            </w:r>
          </w:p>
          <w:p w14:paraId="04CA79B5" w14:textId="77777777" w:rsidR="00D27D40" w:rsidRPr="00795297" w:rsidRDefault="00BB3F43" w:rsidP="005A566B">
            <w:pPr>
              <w:spacing w:after="0"/>
              <w:rPr>
                <w:sz w:val="18"/>
                <w:szCs w:val="18"/>
                <w:lang w:val="en-GB"/>
              </w:rPr>
            </w:pPr>
            <w:r w:rsidRPr="00795297">
              <w:rPr>
                <w:sz w:val="18"/>
                <w:szCs w:val="18"/>
                <w:lang w:val="en-GB"/>
              </w:rPr>
              <w:t>OGUIPAR</w:t>
            </w:r>
            <w:r w:rsidR="00FA4516" w:rsidRPr="00795297">
              <w:rPr>
                <w:sz w:val="18"/>
                <w:szCs w:val="18"/>
                <w:lang w:val="en-GB"/>
              </w:rPr>
              <w:br/>
              <w:t>WCF</w:t>
            </w:r>
          </w:p>
          <w:p w14:paraId="66ABB845" w14:textId="77777777" w:rsidR="00C24DE6" w:rsidRPr="00795297" w:rsidRDefault="00C24DE6" w:rsidP="005A566B">
            <w:pPr>
              <w:spacing w:after="0"/>
              <w:rPr>
                <w:sz w:val="18"/>
                <w:szCs w:val="18"/>
              </w:rPr>
            </w:pPr>
            <w:r w:rsidRPr="00795297">
              <w:rPr>
                <w:sz w:val="18"/>
                <w:szCs w:val="18"/>
                <w:lang w:val="en-GB"/>
              </w:rPr>
              <w:t xml:space="preserve">Ministries, </w:t>
            </w:r>
            <w:r w:rsidRPr="00795297">
              <w:rPr>
                <w:rFonts w:asciiTheme="majorHAnsi" w:hAnsiTheme="majorHAnsi" w:cstheme="majorBidi"/>
                <w:sz w:val="18"/>
                <w:szCs w:val="18"/>
              </w:rPr>
              <w:t>Private sector, sub-national authorities, civil society, community leaders</w:t>
            </w:r>
            <w:r w:rsidRPr="00795297">
              <w:rPr>
                <w:sz w:val="18"/>
                <w:szCs w:val="18"/>
              </w:rPr>
              <w:t>.</w:t>
            </w:r>
          </w:p>
          <w:p w14:paraId="259E36CB" w14:textId="77777777" w:rsidR="00A1115F" w:rsidRPr="00795297" w:rsidRDefault="00A1115F" w:rsidP="005A566B">
            <w:pPr>
              <w:spacing w:after="0"/>
              <w:rPr>
                <w:sz w:val="18"/>
                <w:szCs w:val="18"/>
                <w:lang w:val="en-GB"/>
              </w:rPr>
            </w:pPr>
            <w:r w:rsidRPr="00795297">
              <w:rPr>
                <w:sz w:val="18"/>
                <w:szCs w:val="18"/>
                <w:lang w:val="en-GB"/>
              </w:rPr>
              <w:t>CERESCOR</w:t>
            </w:r>
          </w:p>
          <w:p w14:paraId="64C90CA6" w14:textId="41A8CFCE" w:rsidR="00B3209B" w:rsidRPr="00795297" w:rsidRDefault="00B3209B" w:rsidP="005A566B">
            <w:pPr>
              <w:spacing w:after="0"/>
              <w:rPr>
                <w:sz w:val="18"/>
                <w:szCs w:val="18"/>
                <w:lang w:val="en-GB"/>
              </w:rPr>
            </w:pPr>
            <w:r w:rsidRPr="00795297">
              <w:rPr>
                <w:bCs/>
                <w:iCs/>
                <w:sz w:val="18"/>
                <w:szCs w:val="18"/>
                <w:lang w:val="en-GB"/>
              </w:rPr>
              <w:t>Guinée Ecologie</w:t>
            </w:r>
          </w:p>
        </w:tc>
        <w:tc>
          <w:tcPr>
            <w:tcW w:w="4345" w:type="dxa"/>
          </w:tcPr>
          <w:p w14:paraId="0FF7377D" w14:textId="77777777" w:rsidR="00D27D40" w:rsidRPr="00795297" w:rsidRDefault="00FA4516" w:rsidP="005A566B">
            <w:pPr>
              <w:spacing w:after="0"/>
              <w:rPr>
                <w:bCs/>
                <w:iCs/>
                <w:sz w:val="18"/>
                <w:szCs w:val="18"/>
                <w:lang w:val="en-GB"/>
              </w:rPr>
            </w:pPr>
            <w:r w:rsidRPr="00795297">
              <w:rPr>
                <w:bCs/>
                <w:iCs/>
                <w:sz w:val="18"/>
                <w:szCs w:val="18"/>
                <w:lang w:val="en-GB"/>
              </w:rPr>
              <w:t>Conduct wildlife inventory</w:t>
            </w:r>
          </w:p>
          <w:p w14:paraId="1A188191" w14:textId="77777777" w:rsidR="00FA4516" w:rsidRPr="00795297" w:rsidRDefault="00FA4516" w:rsidP="005A566B">
            <w:pPr>
              <w:spacing w:after="0"/>
              <w:rPr>
                <w:bCs/>
                <w:iCs/>
                <w:sz w:val="18"/>
                <w:szCs w:val="18"/>
                <w:lang w:val="en-GB"/>
              </w:rPr>
            </w:pPr>
            <w:r w:rsidRPr="00795297">
              <w:rPr>
                <w:bCs/>
                <w:iCs/>
                <w:sz w:val="18"/>
                <w:szCs w:val="18"/>
                <w:lang w:val="en-GB"/>
              </w:rPr>
              <w:t>Mapping of existing community forest</w:t>
            </w:r>
          </w:p>
          <w:p w14:paraId="392F5245" w14:textId="77777777" w:rsidR="00FA4516" w:rsidRPr="00795297" w:rsidRDefault="00FA4516" w:rsidP="005A566B">
            <w:pPr>
              <w:spacing w:after="0"/>
              <w:rPr>
                <w:bCs/>
                <w:iCs/>
                <w:sz w:val="18"/>
                <w:szCs w:val="18"/>
                <w:lang w:val="en-GB"/>
              </w:rPr>
            </w:pPr>
            <w:r w:rsidRPr="00795297">
              <w:rPr>
                <w:bCs/>
                <w:iCs/>
                <w:sz w:val="18"/>
                <w:szCs w:val="18"/>
                <w:lang w:val="en-GB"/>
              </w:rPr>
              <w:t>Capitalize results from different studies and disseminate them to different stakeholders</w:t>
            </w:r>
          </w:p>
          <w:p w14:paraId="6773FC8D" w14:textId="77777777" w:rsidR="00FA4516" w:rsidRPr="00795297" w:rsidRDefault="00FA4516" w:rsidP="005A566B">
            <w:pPr>
              <w:spacing w:after="0"/>
              <w:rPr>
                <w:bCs/>
                <w:iCs/>
                <w:sz w:val="18"/>
                <w:szCs w:val="18"/>
                <w:lang w:val="en-GB"/>
              </w:rPr>
            </w:pPr>
            <w:r w:rsidRPr="00795297">
              <w:rPr>
                <w:bCs/>
                <w:iCs/>
                <w:sz w:val="18"/>
                <w:szCs w:val="18"/>
                <w:lang w:val="en-GB"/>
              </w:rPr>
              <w:t>Design a landscape management plan</w:t>
            </w:r>
            <w:r w:rsidR="00C24DE6" w:rsidRPr="00795297">
              <w:rPr>
                <w:bCs/>
                <w:iCs/>
                <w:sz w:val="18"/>
                <w:szCs w:val="18"/>
                <w:lang w:val="en-GB"/>
              </w:rPr>
              <w:t xml:space="preserve"> for each project areas</w:t>
            </w:r>
          </w:p>
        </w:tc>
      </w:tr>
      <w:tr w:rsidR="00D27D40" w:rsidRPr="00795297" w14:paraId="5AEF5508" w14:textId="77777777" w:rsidTr="41A50FA2">
        <w:tc>
          <w:tcPr>
            <w:tcW w:w="3029" w:type="dxa"/>
            <w:shd w:val="clear" w:color="auto" w:fill="auto"/>
          </w:tcPr>
          <w:p w14:paraId="6546EE9F" w14:textId="77777777" w:rsidR="00D27D40" w:rsidRPr="00795297" w:rsidRDefault="41A50FA2" w:rsidP="41A50FA2">
            <w:pPr>
              <w:spacing w:after="0"/>
              <w:rPr>
                <w:b/>
                <w:bCs/>
                <w:lang w:val="en-GB"/>
              </w:rPr>
            </w:pPr>
            <w:r w:rsidRPr="00795297">
              <w:rPr>
                <w:b/>
                <w:bCs/>
                <w:lang w:val="en-GB"/>
              </w:rPr>
              <w:t>1.3</w:t>
            </w:r>
            <w:r w:rsidRPr="00795297">
              <w:rPr>
                <w:lang w:val="en-GB"/>
              </w:rPr>
              <w:t xml:space="preserve">: </w:t>
            </w:r>
            <w:r w:rsidRPr="00795297">
              <w:rPr>
                <w:rFonts w:asciiTheme="majorHAnsi" w:hAnsiTheme="majorHAnsi" w:cstheme="majorBidi"/>
                <w:sz w:val="18"/>
                <w:szCs w:val="18"/>
              </w:rPr>
              <w:t>The PAs within the BF landscape (Middle Bafing National Park, Gambia-Falémé Wildlife Reserve and the three Community Forests) are officially proclaimed.</w:t>
            </w:r>
          </w:p>
        </w:tc>
        <w:tc>
          <w:tcPr>
            <w:tcW w:w="1892" w:type="dxa"/>
          </w:tcPr>
          <w:p w14:paraId="6D3D4697" w14:textId="77777777" w:rsidR="00C24DE6" w:rsidRPr="00795297" w:rsidRDefault="00C24DE6" w:rsidP="005A566B">
            <w:pPr>
              <w:spacing w:after="0"/>
              <w:rPr>
                <w:bCs/>
                <w:iCs/>
                <w:sz w:val="18"/>
                <w:szCs w:val="18"/>
                <w:lang w:val="fr-FR"/>
              </w:rPr>
            </w:pPr>
            <w:r w:rsidRPr="00795297">
              <w:rPr>
                <w:bCs/>
                <w:iCs/>
                <w:sz w:val="18"/>
                <w:szCs w:val="18"/>
                <w:lang w:val="fr-FR"/>
              </w:rPr>
              <w:t>PMU</w:t>
            </w:r>
          </w:p>
          <w:p w14:paraId="393068B9" w14:textId="77777777" w:rsidR="00D27D40" w:rsidRPr="00795297" w:rsidRDefault="00BB3F43" w:rsidP="005A566B">
            <w:pPr>
              <w:spacing w:after="0"/>
              <w:rPr>
                <w:bCs/>
                <w:iCs/>
                <w:sz w:val="18"/>
                <w:szCs w:val="18"/>
                <w:lang w:val="fr-FR"/>
              </w:rPr>
            </w:pPr>
            <w:r w:rsidRPr="00795297">
              <w:rPr>
                <w:bCs/>
                <w:iCs/>
                <w:sz w:val="18"/>
                <w:szCs w:val="18"/>
                <w:lang w:val="fr-FR"/>
              </w:rPr>
              <w:t>OGUIPAR</w:t>
            </w:r>
            <w:r w:rsidR="00FA4516" w:rsidRPr="00795297">
              <w:rPr>
                <w:bCs/>
                <w:iCs/>
                <w:sz w:val="18"/>
                <w:szCs w:val="18"/>
                <w:lang w:val="fr-FR"/>
              </w:rPr>
              <w:t xml:space="preserve"> </w:t>
            </w:r>
            <w:r w:rsidR="00FA4516" w:rsidRPr="00795297">
              <w:rPr>
                <w:bCs/>
                <w:iCs/>
                <w:sz w:val="18"/>
                <w:szCs w:val="18"/>
                <w:lang w:val="fr-FR"/>
              </w:rPr>
              <w:br/>
              <w:t>WCF</w:t>
            </w:r>
          </w:p>
          <w:p w14:paraId="62CA0038" w14:textId="1CC53C90" w:rsidR="00093494" w:rsidRPr="00795297" w:rsidRDefault="00093494" w:rsidP="005A566B">
            <w:pPr>
              <w:spacing w:after="0"/>
              <w:rPr>
                <w:bCs/>
                <w:iCs/>
                <w:sz w:val="18"/>
                <w:szCs w:val="18"/>
                <w:lang w:val="fr-FR"/>
              </w:rPr>
            </w:pPr>
            <w:r w:rsidRPr="00795297">
              <w:rPr>
                <w:bCs/>
                <w:iCs/>
                <w:sz w:val="18"/>
                <w:szCs w:val="18"/>
                <w:lang w:val="fr-FR"/>
              </w:rPr>
              <w:t>Guinée Ecologie</w:t>
            </w:r>
          </w:p>
        </w:tc>
        <w:tc>
          <w:tcPr>
            <w:tcW w:w="4345" w:type="dxa"/>
          </w:tcPr>
          <w:p w14:paraId="7A775DCD" w14:textId="77777777" w:rsidR="00C24DE6" w:rsidRPr="00795297" w:rsidRDefault="00C24DE6" w:rsidP="005A566B">
            <w:pPr>
              <w:spacing w:after="0"/>
              <w:rPr>
                <w:bCs/>
                <w:iCs/>
                <w:sz w:val="18"/>
                <w:szCs w:val="18"/>
                <w:lang w:val="en-GB"/>
              </w:rPr>
            </w:pPr>
            <w:r w:rsidRPr="00795297">
              <w:rPr>
                <w:bCs/>
                <w:iCs/>
                <w:sz w:val="18"/>
                <w:szCs w:val="18"/>
                <w:lang w:val="en-GB"/>
              </w:rPr>
              <w:t>Discuss the Delineation of the border of the PA and key corridors</w:t>
            </w:r>
          </w:p>
          <w:p w14:paraId="50566C2B" w14:textId="77777777" w:rsidR="00C24DE6" w:rsidRPr="00795297" w:rsidRDefault="00C24DE6" w:rsidP="005A566B">
            <w:pPr>
              <w:spacing w:after="0"/>
              <w:rPr>
                <w:bCs/>
                <w:iCs/>
                <w:sz w:val="18"/>
                <w:szCs w:val="18"/>
                <w:lang w:val="en-GB"/>
              </w:rPr>
            </w:pPr>
            <w:r w:rsidRPr="00795297">
              <w:rPr>
                <w:bCs/>
                <w:iCs/>
                <w:sz w:val="18"/>
                <w:szCs w:val="18"/>
                <w:lang w:val="en-GB"/>
              </w:rPr>
              <w:t>Support consultations at RC level and community level to determine the delineation of the border</w:t>
            </w:r>
          </w:p>
          <w:p w14:paraId="1E80A0A3" w14:textId="77777777" w:rsidR="00C24DE6" w:rsidRPr="00795297" w:rsidRDefault="00C24DE6" w:rsidP="005A566B">
            <w:pPr>
              <w:spacing w:after="0"/>
              <w:rPr>
                <w:bCs/>
                <w:iCs/>
                <w:sz w:val="18"/>
                <w:szCs w:val="18"/>
                <w:lang w:val="en-GB"/>
              </w:rPr>
            </w:pPr>
            <w:r w:rsidRPr="00795297">
              <w:rPr>
                <w:bCs/>
                <w:iCs/>
                <w:sz w:val="18"/>
                <w:szCs w:val="18"/>
                <w:lang w:val="en-GB"/>
              </w:rPr>
              <w:t>Create synergies between the community reserve of Mali and the proposed Bafing Gambie National Reserve</w:t>
            </w:r>
          </w:p>
          <w:p w14:paraId="479F6016" w14:textId="77777777" w:rsidR="00C24DE6" w:rsidRPr="00795297" w:rsidRDefault="00C24DE6" w:rsidP="005A566B">
            <w:pPr>
              <w:spacing w:after="0"/>
              <w:rPr>
                <w:bCs/>
                <w:iCs/>
                <w:sz w:val="18"/>
                <w:szCs w:val="18"/>
                <w:lang w:val="en-GB"/>
              </w:rPr>
            </w:pPr>
            <w:r w:rsidRPr="00795297">
              <w:rPr>
                <w:bCs/>
                <w:iCs/>
                <w:sz w:val="18"/>
                <w:szCs w:val="18"/>
                <w:lang w:val="en-GB"/>
              </w:rPr>
              <w:t>Recognition of the community forests (eastern part)</w:t>
            </w:r>
          </w:p>
          <w:p w14:paraId="483601C9" w14:textId="77777777" w:rsidR="00C24DE6" w:rsidRPr="00795297" w:rsidRDefault="00C24DE6" w:rsidP="005A566B">
            <w:pPr>
              <w:spacing w:after="0"/>
              <w:rPr>
                <w:bCs/>
                <w:iCs/>
                <w:sz w:val="18"/>
                <w:szCs w:val="18"/>
                <w:lang w:val="en-GB"/>
              </w:rPr>
            </w:pPr>
          </w:p>
        </w:tc>
      </w:tr>
      <w:tr w:rsidR="00D27D40" w:rsidRPr="00795297" w14:paraId="5FE84E39" w14:textId="77777777" w:rsidTr="41A50FA2">
        <w:tc>
          <w:tcPr>
            <w:tcW w:w="3029" w:type="dxa"/>
            <w:shd w:val="clear" w:color="auto" w:fill="auto"/>
          </w:tcPr>
          <w:p w14:paraId="1384EBA7" w14:textId="77777777" w:rsidR="003D6AF6" w:rsidRPr="00795297" w:rsidRDefault="41A50FA2" w:rsidP="41A50FA2">
            <w:pPr>
              <w:spacing w:line="259" w:lineRule="auto"/>
              <w:rPr>
                <w:rFonts w:asciiTheme="majorHAnsi" w:hAnsiTheme="majorHAnsi" w:cstheme="majorBidi"/>
                <w:sz w:val="18"/>
                <w:szCs w:val="18"/>
              </w:rPr>
            </w:pPr>
            <w:r w:rsidRPr="00795297">
              <w:rPr>
                <w:b/>
                <w:bCs/>
                <w:lang w:val="en-GB"/>
              </w:rPr>
              <w:t>2.1</w:t>
            </w:r>
            <w:r w:rsidRPr="00795297">
              <w:rPr>
                <w:lang w:val="en-GB"/>
              </w:rPr>
              <w:t xml:space="preserve">: </w:t>
            </w:r>
            <w:r w:rsidRPr="00795297">
              <w:rPr>
                <w:rFonts w:asciiTheme="majorHAnsi" w:hAnsiTheme="majorHAnsi" w:cstheme="majorBidi"/>
                <w:sz w:val="18"/>
                <w:szCs w:val="18"/>
              </w:rPr>
              <w:t>PA management system established within the Bafing-Falémé landscape with adequate staffing</w:t>
            </w:r>
          </w:p>
          <w:p w14:paraId="6D512368" w14:textId="77777777" w:rsidR="00D27D40" w:rsidRPr="00795297" w:rsidRDefault="00D27D40" w:rsidP="001003A2">
            <w:pPr>
              <w:spacing w:after="0"/>
              <w:rPr>
                <w:bCs/>
                <w:iCs/>
                <w:szCs w:val="20"/>
                <w:lang w:val="en-GB"/>
              </w:rPr>
            </w:pPr>
          </w:p>
        </w:tc>
        <w:tc>
          <w:tcPr>
            <w:tcW w:w="1892" w:type="dxa"/>
          </w:tcPr>
          <w:p w14:paraId="5CC84BE5" w14:textId="77777777" w:rsidR="00736048" w:rsidRPr="00795297" w:rsidRDefault="41A50FA2" w:rsidP="41A50FA2">
            <w:pPr>
              <w:spacing w:after="0"/>
              <w:rPr>
                <w:sz w:val="18"/>
                <w:szCs w:val="18"/>
                <w:lang w:val="en-GB"/>
              </w:rPr>
            </w:pPr>
            <w:r w:rsidRPr="00795297">
              <w:rPr>
                <w:sz w:val="18"/>
                <w:szCs w:val="18"/>
                <w:lang w:val="en-GB"/>
              </w:rPr>
              <w:t>WCF</w:t>
            </w:r>
          </w:p>
          <w:p w14:paraId="0B148336" w14:textId="77777777" w:rsidR="00736048" w:rsidRPr="00795297" w:rsidRDefault="00BB3F43" w:rsidP="41A50FA2">
            <w:pPr>
              <w:spacing w:after="0"/>
              <w:rPr>
                <w:sz w:val="18"/>
                <w:szCs w:val="18"/>
                <w:lang w:val="en-GB"/>
              </w:rPr>
            </w:pPr>
            <w:r w:rsidRPr="00795297">
              <w:rPr>
                <w:sz w:val="18"/>
                <w:szCs w:val="18"/>
                <w:lang w:val="en-GB"/>
              </w:rPr>
              <w:t>OGUIPAR</w:t>
            </w:r>
          </w:p>
          <w:p w14:paraId="2CFA5B20" w14:textId="77777777" w:rsidR="0073036E" w:rsidRPr="00795297" w:rsidRDefault="41A50FA2" w:rsidP="41A50FA2">
            <w:pPr>
              <w:spacing w:after="0"/>
              <w:rPr>
                <w:sz w:val="18"/>
                <w:szCs w:val="18"/>
                <w:lang w:val="en-GB"/>
              </w:rPr>
            </w:pPr>
            <w:r w:rsidRPr="00795297">
              <w:rPr>
                <w:sz w:val="18"/>
                <w:szCs w:val="18"/>
                <w:lang w:val="en-GB"/>
              </w:rPr>
              <w:t>DNEF</w:t>
            </w:r>
          </w:p>
          <w:p w14:paraId="1B86B06C" w14:textId="77777777" w:rsidR="00D27D40" w:rsidRPr="00795297" w:rsidRDefault="00D27D40" w:rsidP="005A566B">
            <w:pPr>
              <w:spacing w:after="0"/>
              <w:rPr>
                <w:bCs/>
                <w:iCs/>
                <w:sz w:val="18"/>
                <w:szCs w:val="18"/>
                <w:lang w:val="en-GB"/>
              </w:rPr>
            </w:pPr>
          </w:p>
        </w:tc>
        <w:tc>
          <w:tcPr>
            <w:tcW w:w="4345" w:type="dxa"/>
          </w:tcPr>
          <w:p w14:paraId="192AD1E3" w14:textId="77777777" w:rsidR="005B3812" w:rsidRPr="00795297" w:rsidRDefault="00C24DE6" w:rsidP="005A566B">
            <w:pPr>
              <w:spacing w:after="0"/>
              <w:rPr>
                <w:bCs/>
                <w:iCs/>
                <w:sz w:val="18"/>
                <w:szCs w:val="18"/>
                <w:lang w:val="en-GB"/>
              </w:rPr>
            </w:pPr>
            <w:r w:rsidRPr="00795297">
              <w:rPr>
                <w:bCs/>
                <w:iCs/>
                <w:sz w:val="18"/>
                <w:szCs w:val="18"/>
                <w:lang w:val="en-GB"/>
              </w:rPr>
              <w:t>Conduct study</w:t>
            </w:r>
            <w:r w:rsidR="005B3812" w:rsidRPr="00795297">
              <w:rPr>
                <w:bCs/>
                <w:iCs/>
                <w:sz w:val="18"/>
                <w:szCs w:val="18"/>
                <w:lang w:val="en-GB"/>
              </w:rPr>
              <w:t xml:space="preserve"> to develop adapted infrastructure in the PNMB, and a road master plan to ease access to specific sites</w:t>
            </w:r>
          </w:p>
          <w:p w14:paraId="1AC2C337" w14:textId="77777777" w:rsidR="005B3812" w:rsidRPr="00795297" w:rsidRDefault="005B3812" w:rsidP="005A566B">
            <w:pPr>
              <w:spacing w:after="0"/>
              <w:rPr>
                <w:bCs/>
                <w:iCs/>
                <w:sz w:val="18"/>
                <w:szCs w:val="18"/>
                <w:lang w:val="en-GB"/>
              </w:rPr>
            </w:pPr>
            <w:r w:rsidRPr="00795297">
              <w:rPr>
                <w:bCs/>
                <w:iCs/>
                <w:sz w:val="18"/>
                <w:szCs w:val="18"/>
                <w:lang w:val="en-GB"/>
              </w:rPr>
              <w:t>Support the building of 3 home basis in the PNMB</w:t>
            </w:r>
          </w:p>
          <w:p w14:paraId="3CC7CEFA" w14:textId="77777777" w:rsidR="00D27D40" w:rsidRPr="00795297" w:rsidRDefault="005B3812" w:rsidP="005B3812">
            <w:pPr>
              <w:spacing w:after="0"/>
              <w:rPr>
                <w:bCs/>
                <w:iCs/>
                <w:sz w:val="18"/>
                <w:szCs w:val="18"/>
                <w:lang w:val="en-GB"/>
              </w:rPr>
            </w:pPr>
            <w:r w:rsidRPr="00795297">
              <w:rPr>
                <w:bCs/>
                <w:iCs/>
                <w:sz w:val="18"/>
                <w:szCs w:val="18"/>
                <w:lang w:val="en-GB"/>
              </w:rPr>
              <w:t>Capacity building and deployment of necessary staff</w:t>
            </w:r>
          </w:p>
          <w:p w14:paraId="585C16EC" w14:textId="77777777" w:rsidR="005B3812" w:rsidRPr="00795297" w:rsidRDefault="005B3812" w:rsidP="005B3812">
            <w:pPr>
              <w:spacing w:after="0"/>
              <w:rPr>
                <w:bCs/>
                <w:iCs/>
                <w:sz w:val="18"/>
                <w:szCs w:val="18"/>
                <w:lang w:val="en-GB"/>
              </w:rPr>
            </w:pPr>
          </w:p>
        </w:tc>
      </w:tr>
      <w:tr w:rsidR="00D27D40" w:rsidRPr="00795297" w14:paraId="79208A11" w14:textId="77777777" w:rsidTr="41A50FA2">
        <w:tc>
          <w:tcPr>
            <w:tcW w:w="3029" w:type="dxa"/>
            <w:shd w:val="clear" w:color="auto" w:fill="auto"/>
          </w:tcPr>
          <w:p w14:paraId="6E0DCF86" w14:textId="77777777" w:rsidR="00D27D40" w:rsidRPr="00795297" w:rsidRDefault="41A50FA2" w:rsidP="00CB018B">
            <w:pPr>
              <w:spacing w:line="259" w:lineRule="auto"/>
              <w:rPr>
                <w:bCs/>
                <w:iCs/>
                <w:szCs w:val="20"/>
                <w:lang w:val="en-GB"/>
              </w:rPr>
            </w:pPr>
            <w:r w:rsidRPr="00795297">
              <w:rPr>
                <w:b/>
                <w:bCs/>
                <w:lang w:val="en-GB"/>
              </w:rPr>
              <w:t>2.2</w:t>
            </w:r>
            <w:r w:rsidRPr="00795297">
              <w:rPr>
                <w:lang w:val="en-GB"/>
              </w:rPr>
              <w:t xml:space="preserve">: </w:t>
            </w:r>
            <w:r w:rsidRPr="00795297">
              <w:rPr>
                <w:rFonts w:asciiTheme="majorHAnsi" w:hAnsiTheme="majorHAnsi" w:cstheme="majorBidi"/>
                <w:sz w:val="18"/>
                <w:szCs w:val="18"/>
              </w:rPr>
              <w:t>Management plans of the PAs within the Bafing-Falémé landscape (PNMB, Gambia Falémé National Reserve, Community Forests), covering 1,119,600 ha, are developed integrating climate change and land management dimensions.</w:t>
            </w:r>
          </w:p>
        </w:tc>
        <w:tc>
          <w:tcPr>
            <w:tcW w:w="1892" w:type="dxa"/>
          </w:tcPr>
          <w:p w14:paraId="22DF3A52" w14:textId="039BEA73" w:rsidR="00736048" w:rsidRPr="00795297" w:rsidRDefault="41A50FA2" w:rsidP="41A50FA2">
            <w:pPr>
              <w:spacing w:after="0"/>
              <w:rPr>
                <w:sz w:val="18"/>
                <w:szCs w:val="18"/>
                <w:lang w:val="fr-FR"/>
              </w:rPr>
            </w:pPr>
            <w:r w:rsidRPr="00795297">
              <w:rPr>
                <w:sz w:val="18"/>
                <w:szCs w:val="18"/>
                <w:lang w:val="fr-FR"/>
              </w:rPr>
              <w:t>WCF</w:t>
            </w:r>
          </w:p>
          <w:p w14:paraId="68CD3254" w14:textId="77777777" w:rsidR="00736048" w:rsidRPr="00795297" w:rsidRDefault="00BB3F43" w:rsidP="41A50FA2">
            <w:pPr>
              <w:spacing w:after="0"/>
              <w:rPr>
                <w:sz w:val="18"/>
                <w:szCs w:val="18"/>
                <w:lang w:val="fr-FR"/>
              </w:rPr>
            </w:pPr>
            <w:r w:rsidRPr="00795297">
              <w:rPr>
                <w:sz w:val="18"/>
                <w:szCs w:val="18"/>
                <w:lang w:val="fr-FR"/>
              </w:rPr>
              <w:t>OGUIPAR</w:t>
            </w:r>
          </w:p>
          <w:p w14:paraId="2310B8DA" w14:textId="77777777" w:rsidR="0073036E" w:rsidRPr="00795297" w:rsidRDefault="41A50FA2" w:rsidP="41A50FA2">
            <w:pPr>
              <w:spacing w:after="0"/>
              <w:rPr>
                <w:sz w:val="18"/>
                <w:szCs w:val="18"/>
                <w:lang w:val="fr-FR"/>
              </w:rPr>
            </w:pPr>
            <w:r w:rsidRPr="00795297">
              <w:rPr>
                <w:sz w:val="18"/>
                <w:szCs w:val="18"/>
                <w:lang w:val="fr-FR"/>
              </w:rPr>
              <w:t>DNEF</w:t>
            </w:r>
          </w:p>
          <w:p w14:paraId="1A2AF2C1" w14:textId="6F4A8F05" w:rsidR="00093494" w:rsidRPr="00795297" w:rsidRDefault="00093494" w:rsidP="41A50FA2">
            <w:pPr>
              <w:spacing w:after="0"/>
              <w:rPr>
                <w:sz w:val="18"/>
                <w:szCs w:val="18"/>
                <w:lang w:val="fr-FR"/>
              </w:rPr>
            </w:pPr>
            <w:r w:rsidRPr="00795297">
              <w:rPr>
                <w:sz w:val="18"/>
                <w:szCs w:val="18"/>
                <w:lang w:val="fr-FR"/>
              </w:rPr>
              <w:t>Guinée Ecologie</w:t>
            </w:r>
          </w:p>
          <w:p w14:paraId="53905218" w14:textId="77777777" w:rsidR="00A1115F" w:rsidRPr="00795297" w:rsidRDefault="00A1115F" w:rsidP="41A50FA2">
            <w:pPr>
              <w:spacing w:after="0"/>
              <w:rPr>
                <w:sz w:val="18"/>
                <w:szCs w:val="18"/>
                <w:lang w:val="fr-FR"/>
              </w:rPr>
            </w:pPr>
            <w:r w:rsidRPr="00795297">
              <w:rPr>
                <w:sz w:val="18"/>
                <w:szCs w:val="18"/>
                <w:lang w:val="fr-FR"/>
              </w:rPr>
              <w:t>CERESCOR</w:t>
            </w:r>
          </w:p>
          <w:p w14:paraId="62AA46D2" w14:textId="77777777" w:rsidR="00D27D40" w:rsidRPr="00795297" w:rsidRDefault="00D27D40" w:rsidP="005A566B">
            <w:pPr>
              <w:spacing w:after="0"/>
              <w:rPr>
                <w:bCs/>
                <w:iCs/>
                <w:sz w:val="18"/>
                <w:szCs w:val="18"/>
                <w:lang w:val="fr-FR"/>
              </w:rPr>
            </w:pPr>
          </w:p>
        </w:tc>
        <w:tc>
          <w:tcPr>
            <w:tcW w:w="4345" w:type="dxa"/>
          </w:tcPr>
          <w:p w14:paraId="396BD9E7" w14:textId="77777777" w:rsidR="00D27D40" w:rsidRPr="00795297" w:rsidRDefault="005B3812" w:rsidP="005A566B">
            <w:pPr>
              <w:spacing w:after="0"/>
              <w:rPr>
                <w:bCs/>
                <w:iCs/>
                <w:sz w:val="18"/>
                <w:szCs w:val="18"/>
                <w:lang w:val="en-GB"/>
              </w:rPr>
            </w:pPr>
            <w:r w:rsidRPr="00795297">
              <w:rPr>
                <w:bCs/>
                <w:iCs/>
                <w:sz w:val="18"/>
                <w:szCs w:val="18"/>
                <w:lang w:val="en-GB"/>
              </w:rPr>
              <w:t>Conduct surveys (wildlife inventories, socio-economic surveys, etc.)</w:t>
            </w:r>
          </w:p>
          <w:p w14:paraId="7993572B" w14:textId="77777777" w:rsidR="005B3812" w:rsidRPr="00795297" w:rsidRDefault="005B3812" w:rsidP="005A566B">
            <w:pPr>
              <w:spacing w:after="0"/>
              <w:rPr>
                <w:bCs/>
                <w:iCs/>
                <w:sz w:val="18"/>
                <w:szCs w:val="18"/>
                <w:lang w:val="en-GB"/>
              </w:rPr>
            </w:pPr>
          </w:p>
          <w:p w14:paraId="24840E2D" w14:textId="77777777" w:rsidR="005B3812" w:rsidRPr="00795297" w:rsidRDefault="005B3812" w:rsidP="005A566B">
            <w:pPr>
              <w:spacing w:after="0"/>
              <w:rPr>
                <w:bCs/>
                <w:iCs/>
                <w:sz w:val="18"/>
                <w:szCs w:val="18"/>
                <w:lang w:val="en-GB"/>
              </w:rPr>
            </w:pPr>
          </w:p>
        </w:tc>
      </w:tr>
      <w:tr w:rsidR="00D27D40" w:rsidRPr="00795297" w14:paraId="49446490" w14:textId="77777777" w:rsidTr="41A50FA2">
        <w:tc>
          <w:tcPr>
            <w:tcW w:w="3029" w:type="dxa"/>
            <w:shd w:val="clear" w:color="auto" w:fill="auto"/>
          </w:tcPr>
          <w:p w14:paraId="705DB771" w14:textId="77777777" w:rsidR="00D27D40" w:rsidRPr="00795297" w:rsidRDefault="41A50FA2" w:rsidP="41A50FA2">
            <w:pPr>
              <w:spacing w:after="0"/>
              <w:rPr>
                <w:lang w:val="en-GB"/>
              </w:rPr>
            </w:pPr>
            <w:r w:rsidRPr="00795297">
              <w:rPr>
                <w:b/>
                <w:bCs/>
                <w:lang w:val="en-GB"/>
              </w:rPr>
              <w:t>2.3</w:t>
            </w:r>
            <w:r w:rsidRPr="00795297">
              <w:rPr>
                <w:lang w:val="en-GB"/>
              </w:rPr>
              <w:t xml:space="preserve">: </w:t>
            </w:r>
            <w:r w:rsidRPr="00795297">
              <w:rPr>
                <w:rFonts w:asciiTheme="majorHAnsi" w:hAnsiTheme="majorHAnsi" w:cstheme="majorBidi"/>
                <w:sz w:val="18"/>
                <w:szCs w:val="18"/>
              </w:rPr>
              <w:t>Buffer zones and corridors are established</w:t>
            </w:r>
          </w:p>
        </w:tc>
        <w:tc>
          <w:tcPr>
            <w:tcW w:w="1892" w:type="dxa"/>
          </w:tcPr>
          <w:p w14:paraId="56536143" w14:textId="77777777" w:rsidR="00736048" w:rsidRPr="00795297" w:rsidRDefault="41A50FA2" w:rsidP="41A50FA2">
            <w:pPr>
              <w:spacing w:after="0"/>
              <w:rPr>
                <w:sz w:val="18"/>
                <w:szCs w:val="18"/>
                <w:lang w:val="en-GB"/>
              </w:rPr>
            </w:pPr>
            <w:r w:rsidRPr="00795297">
              <w:rPr>
                <w:sz w:val="18"/>
                <w:szCs w:val="18"/>
                <w:lang w:val="en-GB"/>
              </w:rPr>
              <w:t>WCF</w:t>
            </w:r>
          </w:p>
          <w:p w14:paraId="57C720E1" w14:textId="77777777" w:rsidR="00736048" w:rsidRPr="00795297" w:rsidRDefault="00BB3F43" w:rsidP="41A50FA2">
            <w:pPr>
              <w:spacing w:after="0"/>
              <w:rPr>
                <w:sz w:val="18"/>
                <w:szCs w:val="18"/>
                <w:lang w:val="en-GB"/>
              </w:rPr>
            </w:pPr>
            <w:r w:rsidRPr="00795297">
              <w:rPr>
                <w:sz w:val="18"/>
                <w:szCs w:val="18"/>
                <w:lang w:val="en-GB"/>
              </w:rPr>
              <w:t>OGUIPAR</w:t>
            </w:r>
          </w:p>
          <w:p w14:paraId="0D4533E7" w14:textId="77777777" w:rsidR="00D27D40" w:rsidRPr="00795297" w:rsidRDefault="00D27D40" w:rsidP="005A566B">
            <w:pPr>
              <w:spacing w:after="0"/>
              <w:rPr>
                <w:bCs/>
                <w:iCs/>
                <w:sz w:val="18"/>
                <w:szCs w:val="18"/>
                <w:lang w:val="en-GB"/>
              </w:rPr>
            </w:pPr>
          </w:p>
        </w:tc>
        <w:tc>
          <w:tcPr>
            <w:tcW w:w="4345" w:type="dxa"/>
          </w:tcPr>
          <w:p w14:paraId="32E4E86E" w14:textId="77777777" w:rsidR="00D27D40" w:rsidRPr="00795297" w:rsidRDefault="003242FD" w:rsidP="005A566B">
            <w:pPr>
              <w:spacing w:after="0"/>
              <w:rPr>
                <w:sz w:val="18"/>
                <w:szCs w:val="18"/>
                <w:lang w:val="en-GB"/>
              </w:rPr>
            </w:pPr>
            <w:r w:rsidRPr="00795297">
              <w:rPr>
                <w:sz w:val="18"/>
                <w:szCs w:val="18"/>
                <w:lang w:val="en-GB"/>
              </w:rPr>
              <w:t>Conduct</w:t>
            </w:r>
            <w:r w:rsidR="00477EBB" w:rsidRPr="00795297">
              <w:rPr>
                <w:sz w:val="18"/>
                <w:szCs w:val="18"/>
                <w:lang w:val="en-GB"/>
              </w:rPr>
              <w:t xml:space="preserve"> robust</w:t>
            </w:r>
            <w:r w:rsidRPr="00795297">
              <w:rPr>
                <w:sz w:val="18"/>
                <w:szCs w:val="18"/>
                <w:lang w:val="en-GB"/>
              </w:rPr>
              <w:t xml:space="preserve"> wildlife monitoring</w:t>
            </w:r>
            <w:r w:rsidR="00477EBB" w:rsidRPr="00795297">
              <w:rPr>
                <w:sz w:val="18"/>
                <w:szCs w:val="18"/>
                <w:lang w:val="en-GB"/>
              </w:rPr>
              <w:t xml:space="preserve"> and forest cover annual monitoring (PNMB)</w:t>
            </w:r>
          </w:p>
          <w:p w14:paraId="12B590B1" w14:textId="77777777" w:rsidR="00477EBB" w:rsidRPr="00795297" w:rsidRDefault="00477EBB" w:rsidP="005A566B">
            <w:pPr>
              <w:spacing w:after="0"/>
              <w:rPr>
                <w:sz w:val="18"/>
                <w:szCs w:val="18"/>
                <w:lang w:val="en-GB"/>
              </w:rPr>
            </w:pPr>
            <w:r w:rsidRPr="00795297">
              <w:rPr>
                <w:sz w:val="18"/>
                <w:szCs w:val="18"/>
                <w:lang w:val="en-GB"/>
              </w:rPr>
              <w:t>Socio-economic survey between existing classified forests</w:t>
            </w:r>
          </w:p>
          <w:p w14:paraId="5A7C89C6" w14:textId="77777777" w:rsidR="00477EBB" w:rsidRPr="00795297" w:rsidRDefault="00477EBB" w:rsidP="005A566B">
            <w:pPr>
              <w:spacing w:after="0"/>
              <w:rPr>
                <w:sz w:val="18"/>
                <w:szCs w:val="18"/>
                <w:lang w:val="en-GB"/>
              </w:rPr>
            </w:pPr>
            <w:r w:rsidRPr="00795297">
              <w:rPr>
                <w:sz w:val="18"/>
                <w:szCs w:val="18"/>
                <w:lang w:val="en-GB"/>
              </w:rPr>
              <w:t>Consultation with mining companies</w:t>
            </w:r>
          </w:p>
          <w:p w14:paraId="76BE68F6" w14:textId="77777777" w:rsidR="00477EBB" w:rsidRPr="00795297" w:rsidRDefault="00477EBB" w:rsidP="00477EBB">
            <w:pPr>
              <w:spacing w:after="0"/>
              <w:rPr>
                <w:sz w:val="18"/>
                <w:szCs w:val="18"/>
                <w:lang w:val="en-GB"/>
              </w:rPr>
            </w:pPr>
            <w:r w:rsidRPr="00795297">
              <w:rPr>
                <w:sz w:val="18"/>
                <w:szCs w:val="18"/>
                <w:lang w:val="en-GB"/>
              </w:rPr>
              <w:t>Definition of the buffer zones and corridors</w:t>
            </w:r>
          </w:p>
          <w:p w14:paraId="01CDA520" w14:textId="77777777" w:rsidR="003242FD" w:rsidRPr="00795297" w:rsidRDefault="003242FD" w:rsidP="005A566B">
            <w:pPr>
              <w:spacing w:after="0"/>
              <w:rPr>
                <w:sz w:val="18"/>
                <w:szCs w:val="18"/>
                <w:lang w:val="en-GB"/>
              </w:rPr>
            </w:pPr>
          </w:p>
        </w:tc>
      </w:tr>
      <w:tr w:rsidR="001003A2" w:rsidRPr="00795297" w14:paraId="2811FC7D" w14:textId="77777777" w:rsidTr="41A50FA2">
        <w:tc>
          <w:tcPr>
            <w:tcW w:w="3029" w:type="dxa"/>
            <w:shd w:val="clear" w:color="auto" w:fill="auto"/>
          </w:tcPr>
          <w:p w14:paraId="5FD2BB09" w14:textId="77777777" w:rsidR="001003A2" w:rsidRPr="00795297" w:rsidRDefault="41A50FA2" w:rsidP="41A50FA2">
            <w:pPr>
              <w:rPr>
                <w:b/>
                <w:bCs/>
                <w:lang w:val="en-GB"/>
              </w:rPr>
            </w:pPr>
            <w:r w:rsidRPr="00795297">
              <w:rPr>
                <w:b/>
                <w:bCs/>
                <w:lang w:val="en-GB"/>
              </w:rPr>
              <w:t>2.4</w:t>
            </w:r>
            <w:r w:rsidRPr="00795297">
              <w:rPr>
                <w:lang w:val="en-GB"/>
              </w:rPr>
              <w:t xml:space="preserve">: </w:t>
            </w:r>
            <w:r w:rsidRPr="00795297">
              <w:rPr>
                <w:rFonts w:asciiTheme="majorHAnsi" w:hAnsiTheme="majorHAnsi" w:cstheme="majorBidi"/>
                <w:sz w:val="18"/>
                <w:szCs w:val="18"/>
              </w:rPr>
              <w:t>A pilot biodiversity-based ecotourism site is developed in the Bafing-Falémé landscape and brings alternative incomes to the communities</w:t>
            </w:r>
          </w:p>
        </w:tc>
        <w:tc>
          <w:tcPr>
            <w:tcW w:w="1892" w:type="dxa"/>
          </w:tcPr>
          <w:p w14:paraId="325E2721" w14:textId="77777777" w:rsidR="00F22D28" w:rsidRPr="00795297" w:rsidRDefault="41A50FA2" w:rsidP="41A50FA2">
            <w:pPr>
              <w:spacing w:after="0"/>
              <w:rPr>
                <w:sz w:val="18"/>
                <w:szCs w:val="18"/>
                <w:lang w:val="en-GB"/>
              </w:rPr>
            </w:pPr>
            <w:r w:rsidRPr="00795297">
              <w:rPr>
                <w:sz w:val="18"/>
                <w:szCs w:val="18"/>
                <w:lang w:val="en-GB"/>
              </w:rPr>
              <w:t>WCF</w:t>
            </w:r>
          </w:p>
          <w:p w14:paraId="610FF52D" w14:textId="77777777" w:rsidR="00F22D28" w:rsidRPr="00795297" w:rsidRDefault="00BB3F43" w:rsidP="41A50FA2">
            <w:pPr>
              <w:spacing w:after="0"/>
              <w:rPr>
                <w:sz w:val="18"/>
                <w:szCs w:val="18"/>
                <w:lang w:val="en-GB"/>
              </w:rPr>
            </w:pPr>
            <w:r w:rsidRPr="00795297">
              <w:rPr>
                <w:sz w:val="18"/>
                <w:szCs w:val="18"/>
                <w:lang w:val="en-GB"/>
              </w:rPr>
              <w:t>OGUIPAR</w:t>
            </w:r>
          </w:p>
          <w:p w14:paraId="3C3DB788" w14:textId="77777777" w:rsidR="001003A2" w:rsidRPr="00795297" w:rsidRDefault="41A50FA2" w:rsidP="41A50FA2">
            <w:pPr>
              <w:spacing w:after="0"/>
              <w:jc w:val="left"/>
              <w:rPr>
                <w:sz w:val="18"/>
                <w:szCs w:val="18"/>
                <w:lang w:val="en-GB"/>
              </w:rPr>
            </w:pPr>
            <w:r w:rsidRPr="00795297">
              <w:rPr>
                <w:sz w:val="18"/>
                <w:szCs w:val="18"/>
                <w:lang w:val="en-GB"/>
              </w:rPr>
              <w:t>Fouta Trekking Association</w:t>
            </w:r>
          </w:p>
        </w:tc>
        <w:tc>
          <w:tcPr>
            <w:tcW w:w="4345" w:type="dxa"/>
          </w:tcPr>
          <w:p w14:paraId="26B6C3BC" w14:textId="77777777" w:rsidR="001003A2" w:rsidRPr="00795297" w:rsidRDefault="00477EBB" w:rsidP="005A566B">
            <w:pPr>
              <w:spacing w:after="0"/>
              <w:rPr>
                <w:sz w:val="18"/>
                <w:szCs w:val="18"/>
                <w:lang w:val="en-GB"/>
              </w:rPr>
            </w:pPr>
            <w:r w:rsidRPr="00795297">
              <w:rPr>
                <w:sz w:val="18"/>
                <w:szCs w:val="18"/>
                <w:lang w:val="en-GB"/>
              </w:rPr>
              <w:t>Design the ecotourism project</w:t>
            </w:r>
          </w:p>
          <w:p w14:paraId="4C7FC948" w14:textId="77777777" w:rsidR="00477EBB" w:rsidRPr="00795297" w:rsidRDefault="00477EBB" w:rsidP="005A566B">
            <w:pPr>
              <w:spacing w:after="0"/>
              <w:rPr>
                <w:sz w:val="18"/>
                <w:szCs w:val="18"/>
                <w:lang w:val="en-GB"/>
              </w:rPr>
            </w:pPr>
            <w:r w:rsidRPr="00795297">
              <w:rPr>
                <w:sz w:val="18"/>
                <w:szCs w:val="18"/>
                <w:lang w:val="en-GB"/>
              </w:rPr>
              <w:t>Conduct feasibility study for Chimpanzee habituation</w:t>
            </w:r>
          </w:p>
          <w:p w14:paraId="5D599BA8" w14:textId="77777777" w:rsidR="00477EBB" w:rsidRPr="00795297" w:rsidRDefault="00477EBB" w:rsidP="005A566B">
            <w:pPr>
              <w:spacing w:after="0"/>
              <w:rPr>
                <w:sz w:val="18"/>
                <w:szCs w:val="18"/>
                <w:lang w:val="en-GB"/>
              </w:rPr>
            </w:pPr>
            <w:r w:rsidRPr="00795297">
              <w:rPr>
                <w:sz w:val="18"/>
                <w:szCs w:val="18"/>
                <w:lang w:val="en-GB"/>
              </w:rPr>
              <w:t>Organize a study field trip</w:t>
            </w:r>
          </w:p>
          <w:p w14:paraId="51B56754" w14:textId="77777777" w:rsidR="00477EBB" w:rsidRPr="00795297" w:rsidRDefault="00477EBB" w:rsidP="005A566B">
            <w:pPr>
              <w:spacing w:after="0"/>
              <w:rPr>
                <w:sz w:val="18"/>
                <w:szCs w:val="18"/>
                <w:lang w:val="en-GB"/>
              </w:rPr>
            </w:pPr>
            <w:r w:rsidRPr="00795297">
              <w:rPr>
                <w:sz w:val="18"/>
                <w:szCs w:val="18"/>
                <w:lang w:val="en-GB"/>
              </w:rPr>
              <w:t>Identification of equipment and accommodation</w:t>
            </w:r>
          </w:p>
          <w:p w14:paraId="3749DF8D" w14:textId="77777777" w:rsidR="00477EBB" w:rsidRPr="00795297" w:rsidRDefault="00477EBB" w:rsidP="005A566B">
            <w:pPr>
              <w:spacing w:after="0"/>
              <w:rPr>
                <w:sz w:val="18"/>
                <w:szCs w:val="18"/>
                <w:lang w:val="en-GB"/>
              </w:rPr>
            </w:pPr>
            <w:r w:rsidRPr="00795297">
              <w:rPr>
                <w:sz w:val="18"/>
                <w:szCs w:val="18"/>
                <w:lang w:val="en-GB"/>
              </w:rPr>
              <w:t>Ensure participation of local communities</w:t>
            </w:r>
          </w:p>
        </w:tc>
      </w:tr>
      <w:tr w:rsidR="001003A2" w:rsidRPr="00795297" w14:paraId="13AA32BC" w14:textId="77777777" w:rsidTr="41A50FA2">
        <w:tc>
          <w:tcPr>
            <w:tcW w:w="3029" w:type="dxa"/>
            <w:shd w:val="clear" w:color="auto" w:fill="auto"/>
          </w:tcPr>
          <w:p w14:paraId="55102033" w14:textId="77777777" w:rsidR="001003A2" w:rsidRPr="00795297" w:rsidRDefault="41A50FA2" w:rsidP="41A50FA2">
            <w:pPr>
              <w:rPr>
                <w:b/>
                <w:bCs/>
                <w:lang w:val="en-GB"/>
              </w:rPr>
            </w:pPr>
            <w:r w:rsidRPr="00795297">
              <w:rPr>
                <w:b/>
                <w:bCs/>
                <w:lang w:val="en-GB"/>
              </w:rPr>
              <w:t>3.1</w:t>
            </w:r>
            <w:r w:rsidRPr="00795297">
              <w:rPr>
                <w:lang w:val="en-GB"/>
              </w:rPr>
              <w:t xml:space="preserve">: </w:t>
            </w:r>
            <w:r w:rsidRPr="00795297">
              <w:rPr>
                <w:sz w:val="18"/>
                <w:szCs w:val="18"/>
              </w:rPr>
              <w:t>The Eco-village concept is promoted in at least 10 villages around PAs of the Bafing-Falémé landscape</w:t>
            </w:r>
          </w:p>
        </w:tc>
        <w:tc>
          <w:tcPr>
            <w:tcW w:w="1892" w:type="dxa"/>
          </w:tcPr>
          <w:p w14:paraId="0FE148FB" w14:textId="77777777" w:rsidR="001003A2" w:rsidRPr="00795297" w:rsidRDefault="00477EBB" w:rsidP="005A566B">
            <w:pPr>
              <w:spacing w:after="0"/>
              <w:rPr>
                <w:bCs/>
                <w:iCs/>
                <w:sz w:val="18"/>
                <w:szCs w:val="18"/>
                <w:lang w:val="fr-FR"/>
              </w:rPr>
            </w:pPr>
            <w:r w:rsidRPr="00795297">
              <w:rPr>
                <w:bCs/>
                <w:iCs/>
                <w:sz w:val="18"/>
                <w:szCs w:val="18"/>
                <w:lang w:val="fr-FR"/>
              </w:rPr>
              <w:t>PMU</w:t>
            </w:r>
            <w:r w:rsidRPr="00795297">
              <w:rPr>
                <w:bCs/>
                <w:iCs/>
                <w:sz w:val="18"/>
                <w:szCs w:val="18"/>
                <w:lang w:val="fr-FR"/>
              </w:rPr>
              <w:br/>
              <w:t>ANEV</w:t>
            </w:r>
          </w:p>
          <w:p w14:paraId="50B97536" w14:textId="77777777" w:rsidR="00093494" w:rsidRPr="00795297" w:rsidRDefault="00093494" w:rsidP="005A566B">
            <w:pPr>
              <w:spacing w:after="0"/>
              <w:rPr>
                <w:bCs/>
                <w:iCs/>
                <w:sz w:val="18"/>
                <w:szCs w:val="18"/>
                <w:lang w:val="fr-FR"/>
              </w:rPr>
            </w:pPr>
            <w:r w:rsidRPr="00795297">
              <w:rPr>
                <w:bCs/>
                <w:iCs/>
                <w:sz w:val="18"/>
                <w:szCs w:val="18"/>
                <w:lang w:val="fr-FR"/>
              </w:rPr>
              <w:t>Guinée Ecologie</w:t>
            </w:r>
          </w:p>
          <w:p w14:paraId="66B027BB" w14:textId="5966879B" w:rsidR="00093494" w:rsidRPr="00795297" w:rsidRDefault="00093494" w:rsidP="005A566B">
            <w:pPr>
              <w:spacing w:after="0"/>
              <w:rPr>
                <w:bCs/>
                <w:iCs/>
                <w:sz w:val="18"/>
                <w:szCs w:val="18"/>
                <w:lang w:val="fr-FR"/>
              </w:rPr>
            </w:pPr>
            <w:r w:rsidRPr="00795297">
              <w:rPr>
                <w:bCs/>
                <w:iCs/>
                <w:sz w:val="18"/>
                <w:szCs w:val="18"/>
                <w:lang w:val="fr-FR"/>
              </w:rPr>
              <w:t>CSO</w:t>
            </w:r>
          </w:p>
        </w:tc>
        <w:tc>
          <w:tcPr>
            <w:tcW w:w="4345" w:type="dxa"/>
          </w:tcPr>
          <w:p w14:paraId="0EF11DA8" w14:textId="77777777" w:rsidR="001003A2" w:rsidRPr="00795297" w:rsidRDefault="00477EBB" w:rsidP="005A566B">
            <w:pPr>
              <w:spacing w:after="0"/>
              <w:rPr>
                <w:sz w:val="18"/>
                <w:szCs w:val="18"/>
              </w:rPr>
            </w:pPr>
            <w:r w:rsidRPr="00795297">
              <w:rPr>
                <w:sz w:val="18"/>
                <w:szCs w:val="18"/>
              </w:rPr>
              <w:t>Establish baseline situation avec 10 selected ecovillages</w:t>
            </w:r>
          </w:p>
          <w:p w14:paraId="530B7F03" w14:textId="77777777" w:rsidR="00477EBB" w:rsidRPr="00795297" w:rsidRDefault="00477EBB" w:rsidP="005A566B">
            <w:pPr>
              <w:spacing w:after="0"/>
              <w:rPr>
                <w:sz w:val="18"/>
                <w:szCs w:val="18"/>
              </w:rPr>
            </w:pPr>
            <w:r w:rsidRPr="00795297">
              <w:rPr>
                <w:sz w:val="18"/>
                <w:szCs w:val="18"/>
              </w:rPr>
              <w:t>Organi</w:t>
            </w:r>
            <w:r w:rsidR="00D96F91" w:rsidRPr="00795297">
              <w:rPr>
                <w:sz w:val="18"/>
                <w:szCs w:val="18"/>
              </w:rPr>
              <w:t>z</w:t>
            </w:r>
            <w:r w:rsidRPr="00795297">
              <w:rPr>
                <w:sz w:val="18"/>
                <w:szCs w:val="18"/>
              </w:rPr>
              <w:t xml:space="preserve">e </w:t>
            </w:r>
            <w:r w:rsidR="00D96F91" w:rsidRPr="00795297">
              <w:rPr>
                <w:sz w:val="18"/>
                <w:szCs w:val="18"/>
              </w:rPr>
              <w:t>field visits</w:t>
            </w:r>
            <w:r w:rsidRPr="00795297">
              <w:rPr>
                <w:sz w:val="18"/>
                <w:szCs w:val="18"/>
              </w:rPr>
              <w:t xml:space="preserve"> to share experience from ecovillages in Senegal</w:t>
            </w:r>
          </w:p>
          <w:p w14:paraId="7B146CC7" w14:textId="77777777" w:rsidR="00D96F91" w:rsidRPr="00795297" w:rsidRDefault="00D96F91" w:rsidP="005A566B">
            <w:pPr>
              <w:spacing w:after="0"/>
              <w:rPr>
                <w:sz w:val="18"/>
                <w:szCs w:val="18"/>
              </w:rPr>
            </w:pPr>
            <w:r w:rsidRPr="00795297">
              <w:rPr>
                <w:sz w:val="18"/>
                <w:szCs w:val="18"/>
              </w:rPr>
              <w:t>Organize management committees</w:t>
            </w:r>
          </w:p>
          <w:p w14:paraId="599E1490" w14:textId="77777777" w:rsidR="00D96F91" w:rsidRPr="00795297" w:rsidRDefault="00D96F91" w:rsidP="005A566B">
            <w:pPr>
              <w:spacing w:after="0"/>
              <w:rPr>
                <w:sz w:val="18"/>
                <w:szCs w:val="18"/>
              </w:rPr>
            </w:pPr>
            <w:r w:rsidRPr="00795297">
              <w:rPr>
                <w:sz w:val="18"/>
                <w:szCs w:val="18"/>
              </w:rPr>
              <w:t>Elaborate EMP by identifying and defining zones and areas of land and water</w:t>
            </w:r>
          </w:p>
          <w:p w14:paraId="2087C556" w14:textId="77777777" w:rsidR="00477EBB" w:rsidRPr="00795297" w:rsidRDefault="00477EBB" w:rsidP="005A566B">
            <w:pPr>
              <w:spacing w:after="0"/>
              <w:rPr>
                <w:sz w:val="18"/>
                <w:szCs w:val="18"/>
              </w:rPr>
            </w:pPr>
          </w:p>
        </w:tc>
      </w:tr>
      <w:tr w:rsidR="001003A2" w:rsidRPr="00795297" w14:paraId="264DA650" w14:textId="77777777" w:rsidTr="41A50FA2">
        <w:tc>
          <w:tcPr>
            <w:tcW w:w="3029" w:type="dxa"/>
            <w:shd w:val="clear" w:color="auto" w:fill="auto"/>
          </w:tcPr>
          <w:p w14:paraId="03691C82" w14:textId="75D28303" w:rsidR="001003A2" w:rsidRPr="00795297" w:rsidRDefault="41A50FA2" w:rsidP="41A50FA2">
            <w:pPr>
              <w:rPr>
                <w:b/>
                <w:bCs/>
                <w:lang w:val="en-GB"/>
              </w:rPr>
            </w:pPr>
            <w:r w:rsidRPr="00795297">
              <w:rPr>
                <w:b/>
                <w:bCs/>
                <w:lang w:val="en-GB"/>
              </w:rPr>
              <w:t>3.2</w:t>
            </w:r>
            <w:r w:rsidRPr="00795297">
              <w:rPr>
                <w:lang w:val="en-GB"/>
              </w:rPr>
              <w:t xml:space="preserve">: </w:t>
            </w:r>
            <w:r w:rsidRPr="00795297">
              <w:rPr>
                <w:sz w:val="18"/>
                <w:szCs w:val="18"/>
              </w:rPr>
              <w:t>Improved cookstoves and kilns are disseminated within the ecovillages to reduce GHG emissions and pressure on forests</w:t>
            </w:r>
          </w:p>
        </w:tc>
        <w:tc>
          <w:tcPr>
            <w:tcW w:w="1892" w:type="dxa"/>
          </w:tcPr>
          <w:p w14:paraId="72776244" w14:textId="77777777" w:rsidR="001003A2" w:rsidRPr="00795297" w:rsidRDefault="00D96F91" w:rsidP="005A566B">
            <w:pPr>
              <w:spacing w:after="0"/>
              <w:rPr>
                <w:bCs/>
                <w:iCs/>
                <w:sz w:val="18"/>
                <w:szCs w:val="18"/>
                <w:lang w:val="en-GB"/>
              </w:rPr>
            </w:pPr>
            <w:r w:rsidRPr="00795297">
              <w:rPr>
                <w:bCs/>
                <w:iCs/>
                <w:sz w:val="18"/>
                <w:szCs w:val="18"/>
                <w:lang w:val="en-GB"/>
              </w:rPr>
              <w:t>PMU</w:t>
            </w:r>
          </w:p>
          <w:p w14:paraId="6901D000" w14:textId="77777777" w:rsidR="00D96F91" w:rsidRPr="00795297" w:rsidRDefault="00D96F91" w:rsidP="005A566B">
            <w:pPr>
              <w:spacing w:after="0"/>
              <w:rPr>
                <w:bCs/>
                <w:iCs/>
                <w:sz w:val="18"/>
                <w:szCs w:val="18"/>
                <w:lang w:val="en-GB"/>
              </w:rPr>
            </w:pPr>
            <w:r w:rsidRPr="00795297">
              <w:rPr>
                <w:bCs/>
                <w:iCs/>
                <w:sz w:val="18"/>
                <w:szCs w:val="18"/>
                <w:lang w:val="en-GB"/>
              </w:rPr>
              <w:t>ECREEE</w:t>
            </w:r>
          </w:p>
          <w:p w14:paraId="05956F3D" w14:textId="77777777" w:rsidR="006445A3" w:rsidRPr="00795297" w:rsidRDefault="006445A3" w:rsidP="005A566B">
            <w:pPr>
              <w:spacing w:after="0"/>
              <w:rPr>
                <w:bCs/>
                <w:iCs/>
                <w:sz w:val="18"/>
                <w:szCs w:val="18"/>
                <w:lang w:val="en-GB"/>
              </w:rPr>
            </w:pPr>
            <w:r w:rsidRPr="00795297">
              <w:rPr>
                <w:bCs/>
                <w:iCs/>
                <w:sz w:val="18"/>
                <w:szCs w:val="18"/>
                <w:lang w:val="en-GB"/>
              </w:rPr>
              <w:t>Guinée44</w:t>
            </w:r>
          </w:p>
        </w:tc>
        <w:tc>
          <w:tcPr>
            <w:tcW w:w="4345" w:type="dxa"/>
          </w:tcPr>
          <w:p w14:paraId="50D92577" w14:textId="77777777" w:rsidR="00D96F91" w:rsidRPr="00795297" w:rsidRDefault="00D96F91" w:rsidP="005A566B">
            <w:pPr>
              <w:spacing w:after="0"/>
              <w:rPr>
                <w:sz w:val="18"/>
                <w:szCs w:val="18"/>
                <w:lang w:val="en-GB"/>
              </w:rPr>
            </w:pPr>
            <w:r w:rsidRPr="00795297">
              <w:rPr>
                <w:sz w:val="18"/>
                <w:szCs w:val="18"/>
                <w:lang w:val="en-GB"/>
              </w:rPr>
              <w:t>Awareness campaign for cookstoves</w:t>
            </w:r>
          </w:p>
          <w:p w14:paraId="357F29D0" w14:textId="77777777" w:rsidR="00D96F91" w:rsidRPr="00795297" w:rsidRDefault="00D96F91" w:rsidP="005A566B">
            <w:pPr>
              <w:spacing w:after="0"/>
              <w:rPr>
                <w:sz w:val="18"/>
                <w:szCs w:val="18"/>
                <w:lang w:val="en-GB"/>
              </w:rPr>
            </w:pPr>
            <w:r w:rsidRPr="00795297">
              <w:rPr>
                <w:sz w:val="18"/>
                <w:szCs w:val="18"/>
                <w:lang w:val="en-GB"/>
              </w:rPr>
              <w:t>Train and equip in the production and commercialization of cookstoves</w:t>
            </w:r>
          </w:p>
          <w:p w14:paraId="6A73D365" w14:textId="77777777" w:rsidR="001003A2" w:rsidRPr="00795297" w:rsidRDefault="00D96F91" w:rsidP="005A566B">
            <w:pPr>
              <w:spacing w:after="0"/>
              <w:rPr>
                <w:sz w:val="18"/>
                <w:szCs w:val="18"/>
                <w:lang w:val="en-GB"/>
              </w:rPr>
            </w:pPr>
            <w:r w:rsidRPr="00795297">
              <w:rPr>
                <w:sz w:val="18"/>
                <w:szCs w:val="18"/>
                <w:lang w:val="en-GB"/>
              </w:rPr>
              <w:t>Training of women (utilization of banco stoves)</w:t>
            </w:r>
          </w:p>
          <w:p w14:paraId="7881CACA" w14:textId="77777777" w:rsidR="00D96F91" w:rsidRPr="00795297" w:rsidRDefault="00D96F91" w:rsidP="005A566B">
            <w:pPr>
              <w:spacing w:after="0"/>
              <w:rPr>
                <w:sz w:val="18"/>
                <w:szCs w:val="18"/>
                <w:lang w:val="en-GB"/>
              </w:rPr>
            </w:pPr>
            <w:r w:rsidRPr="00795297">
              <w:rPr>
                <w:sz w:val="18"/>
                <w:szCs w:val="18"/>
                <w:lang w:val="en-GB"/>
              </w:rPr>
              <w:t>Capacity-building trainings for artisans in manufacturing of improved cookstoves</w:t>
            </w:r>
          </w:p>
        </w:tc>
      </w:tr>
      <w:tr w:rsidR="001003A2" w:rsidRPr="00795297" w14:paraId="16BD8034" w14:textId="77777777" w:rsidTr="41A50FA2">
        <w:tc>
          <w:tcPr>
            <w:tcW w:w="3029" w:type="dxa"/>
            <w:shd w:val="clear" w:color="auto" w:fill="auto"/>
          </w:tcPr>
          <w:p w14:paraId="0BF21984" w14:textId="77777777" w:rsidR="001003A2" w:rsidRPr="00795297" w:rsidRDefault="41A50FA2" w:rsidP="41A50FA2">
            <w:pPr>
              <w:rPr>
                <w:b/>
                <w:bCs/>
                <w:lang w:val="en-GB"/>
              </w:rPr>
            </w:pPr>
            <w:r w:rsidRPr="00795297">
              <w:rPr>
                <w:b/>
                <w:bCs/>
                <w:lang w:val="en-GB"/>
              </w:rPr>
              <w:t>3.3</w:t>
            </w:r>
            <w:r w:rsidRPr="00795297">
              <w:rPr>
                <w:lang w:val="en-GB"/>
              </w:rPr>
              <w:t xml:space="preserve">: </w:t>
            </w:r>
            <w:r w:rsidRPr="00795297">
              <w:rPr>
                <w:sz w:val="18"/>
                <w:szCs w:val="18"/>
              </w:rPr>
              <w:t>Community based afforestation (river banks, water sources) and the creation of a “green belt” increase the carbon stock</w:t>
            </w:r>
          </w:p>
        </w:tc>
        <w:tc>
          <w:tcPr>
            <w:tcW w:w="1892" w:type="dxa"/>
          </w:tcPr>
          <w:p w14:paraId="61C9973F" w14:textId="77777777" w:rsidR="001003A2" w:rsidRPr="00795297" w:rsidRDefault="00D96F91" w:rsidP="005A566B">
            <w:pPr>
              <w:spacing w:after="0"/>
              <w:rPr>
                <w:bCs/>
                <w:iCs/>
                <w:sz w:val="18"/>
                <w:szCs w:val="18"/>
                <w:lang w:val="en-GB"/>
              </w:rPr>
            </w:pPr>
            <w:r w:rsidRPr="00795297">
              <w:rPr>
                <w:bCs/>
                <w:iCs/>
                <w:sz w:val="18"/>
                <w:szCs w:val="18"/>
                <w:lang w:val="en-GB"/>
              </w:rPr>
              <w:t>PMU</w:t>
            </w:r>
            <w:r w:rsidRPr="00795297">
              <w:rPr>
                <w:bCs/>
                <w:iCs/>
                <w:sz w:val="18"/>
                <w:szCs w:val="18"/>
                <w:lang w:val="en-GB"/>
              </w:rPr>
              <w:br/>
              <w:t>Communities</w:t>
            </w:r>
          </w:p>
        </w:tc>
        <w:tc>
          <w:tcPr>
            <w:tcW w:w="4345" w:type="dxa"/>
          </w:tcPr>
          <w:p w14:paraId="0DBC31DE" w14:textId="77777777" w:rsidR="001003A2" w:rsidRPr="00795297" w:rsidRDefault="00D96F91" w:rsidP="005A566B">
            <w:pPr>
              <w:spacing w:after="0"/>
              <w:rPr>
                <w:sz w:val="18"/>
                <w:szCs w:val="18"/>
                <w:lang w:val="en-GB"/>
              </w:rPr>
            </w:pPr>
            <w:r w:rsidRPr="00795297">
              <w:rPr>
                <w:sz w:val="18"/>
                <w:szCs w:val="18"/>
                <w:lang w:val="en-GB"/>
              </w:rPr>
              <w:t>Assist communities in the creation of nursery in each village</w:t>
            </w:r>
          </w:p>
          <w:p w14:paraId="07D1CD4C" w14:textId="77777777" w:rsidR="006276AB" w:rsidRPr="00795297" w:rsidRDefault="006276AB" w:rsidP="005A566B">
            <w:pPr>
              <w:spacing w:after="0"/>
              <w:rPr>
                <w:sz w:val="18"/>
                <w:szCs w:val="18"/>
                <w:lang w:val="en-GB"/>
              </w:rPr>
            </w:pPr>
            <w:r w:rsidRPr="00795297">
              <w:rPr>
                <w:sz w:val="18"/>
                <w:szCs w:val="18"/>
                <w:lang w:val="en-GB"/>
              </w:rPr>
              <w:t>Support communities in planting woodlots for fuelwood production</w:t>
            </w:r>
          </w:p>
        </w:tc>
      </w:tr>
      <w:tr w:rsidR="001003A2" w:rsidRPr="00795297" w14:paraId="25BD7712" w14:textId="77777777" w:rsidTr="41A50FA2">
        <w:tc>
          <w:tcPr>
            <w:tcW w:w="3029" w:type="dxa"/>
            <w:shd w:val="clear" w:color="auto" w:fill="auto"/>
          </w:tcPr>
          <w:p w14:paraId="7EEC0914" w14:textId="77777777" w:rsidR="001003A2" w:rsidRPr="00795297" w:rsidRDefault="41A50FA2" w:rsidP="41A50FA2">
            <w:pPr>
              <w:rPr>
                <w:b/>
                <w:bCs/>
                <w:lang w:val="en-GB"/>
              </w:rPr>
            </w:pPr>
            <w:r w:rsidRPr="00795297">
              <w:rPr>
                <w:b/>
                <w:bCs/>
                <w:lang w:val="en-GB"/>
              </w:rPr>
              <w:t>3.4</w:t>
            </w:r>
            <w:r w:rsidRPr="00795297">
              <w:rPr>
                <w:lang w:val="en-GB"/>
              </w:rPr>
              <w:t xml:space="preserve">: </w:t>
            </w:r>
            <w:r w:rsidRPr="00795297">
              <w:rPr>
                <w:sz w:val="18"/>
                <w:szCs w:val="18"/>
              </w:rPr>
              <w:t xml:space="preserve">Farmers and </w:t>
            </w:r>
            <w:r w:rsidRPr="00795297">
              <w:rPr>
                <w:sz w:val="18"/>
                <w:szCs w:val="18"/>
                <w:lang w:val="en-GB"/>
              </w:rPr>
              <w:t xml:space="preserve">and agro-pastoralists (of which 30% are female) adopt agro-ecology and fire management practices </w:t>
            </w:r>
            <w:r w:rsidRPr="00795297">
              <w:rPr>
                <w:sz w:val="18"/>
                <w:szCs w:val="18"/>
              </w:rPr>
              <w:t>to reduce lands degradation</w:t>
            </w:r>
          </w:p>
        </w:tc>
        <w:tc>
          <w:tcPr>
            <w:tcW w:w="1892" w:type="dxa"/>
          </w:tcPr>
          <w:p w14:paraId="40253B54" w14:textId="77777777" w:rsidR="001003A2" w:rsidRPr="00795297" w:rsidRDefault="00D96F91" w:rsidP="005A566B">
            <w:pPr>
              <w:spacing w:after="0"/>
              <w:rPr>
                <w:bCs/>
                <w:iCs/>
                <w:sz w:val="18"/>
                <w:szCs w:val="18"/>
                <w:lang w:val="en-GB"/>
              </w:rPr>
            </w:pPr>
            <w:r w:rsidRPr="00795297">
              <w:rPr>
                <w:bCs/>
                <w:iCs/>
                <w:sz w:val="18"/>
                <w:szCs w:val="18"/>
                <w:lang w:val="en-GB"/>
              </w:rPr>
              <w:t>PMU</w:t>
            </w:r>
          </w:p>
          <w:p w14:paraId="053B7918" w14:textId="017184EB" w:rsidR="00093494" w:rsidRPr="00795297" w:rsidRDefault="00093494" w:rsidP="005A566B">
            <w:pPr>
              <w:spacing w:after="0"/>
              <w:rPr>
                <w:bCs/>
                <w:iCs/>
                <w:sz w:val="18"/>
                <w:szCs w:val="18"/>
                <w:lang w:val="en-GB"/>
              </w:rPr>
            </w:pPr>
            <w:r w:rsidRPr="00795297">
              <w:rPr>
                <w:bCs/>
                <w:iCs/>
                <w:sz w:val="18"/>
                <w:szCs w:val="18"/>
                <w:lang w:val="en-GB"/>
              </w:rPr>
              <w:t>GRET</w:t>
            </w:r>
          </w:p>
          <w:p w14:paraId="457FD254" w14:textId="5B2FD384" w:rsidR="00093494" w:rsidRPr="00795297" w:rsidRDefault="00093494" w:rsidP="005A566B">
            <w:pPr>
              <w:spacing w:after="0"/>
              <w:rPr>
                <w:bCs/>
                <w:iCs/>
                <w:sz w:val="18"/>
                <w:szCs w:val="18"/>
                <w:lang w:val="en-GB"/>
              </w:rPr>
            </w:pPr>
            <w:r w:rsidRPr="00795297">
              <w:rPr>
                <w:bCs/>
                <w:iCs/>
                <w:sz w:val="18"/>
                <w:szCs w:val="18"/>
                <w:lang w:val="en-GB"/>
              </w:rPr>
              <w:t>CNOP-G</w:t>
            </w:r>
          </w:p>
          <w:p w14:paraId="6F61D11E" w14:textId="77777777" w:rsidR="005E2976" w:rsidRPr="00795297" w:rsidRDefault="006276AB" w:rsidP="005A566B">
            <w:pPr>
              <w:spacing w:after="0"/>
              <w:rPr>
                <w:bCs/>
                <w:iCs/>
                <w:sz w:val="18"/>
                <w:szCs w:val="18"/>
                <w:lang w:val="en-GB"/>
              </w:rPr>
            </w:pPr>
            <w:r w:rsidRPr="00795297">
              <w:rPr>
                <w:bCs/>
                <w:iCs/>
                <w:sz w:val="18"/>
                <w:szCs w:val="18"/>
                <w:lang w:val="en-GB"/>
              </w:rPr>
              <w:t>Communities</w:t>
            </w:r>
          </w:p>
          <w:p w14:paraId="16A0504E" w14:textId="77777777" w:rsidR="005E2976" w:rsidRPr="00795297" w:rsidRDefault="005E2976" w:rsidP="005A566B">
            <w:pPr>
              <w:spacing w:after="0"/>
              <w:rPr>
                <w:bCs/>
                <w:iCs/>
                <w:sz w:val="18"/>
                <w:szCs w:val="18"/>
                <w:lang w:val="en-GB"/>
              </w:rPr>
            </w:pPr>
            <w:r w:rsidRPr="00795297">
              <w:rPr>
                <w:bCs/>
                <w:iCs/>
                <w:sz w:val="18"/>
                <w:szCs w:val="18"/>
                <w:lang w:val="en-GB"/>
              </w:rPr>
              <w:t>IRAG</w:t>
            </w:r>
          </w:p>
        </w:tc>
        <w:tc>
          <w:tcPr>
            <w:tcW w:w="4345" w:type="dxa"/>
          </w:tcPr>
          <w:p w14:paraId="1F358319" w14:textId="77777777" w:rsidR="001003A2" w:rsidRPr="00795297" w:rsidRDefault="006276AB" w:rsidP="005A566B">
            <w:pPr>
              <w:spacing w:after="0"/>
              <w:rPr>
                <w:sz w:val="18"/>
                <w:szCs w:val="18"/>
                <w:lang w:val="en-GB"/>
              </w:rPr>
            </w:pPr>
            <w:r w:rsidRPr="00795297">
              <w:rPr>
                <w:sz w:val="18"/>
                <w:szCs w:val="18"/>
                <w:lang w:val="en-GB"/>
              </w:rPr>
              <w:t>Introduce sustainable agro-ecology practice</w:t>
            </w:r>
          </w:p>
          <w:p w14:paraId="62F329DA" w14:textId="77777777" w:rsidR="006276AB" w:rsidRPr="00795297" w:rsidRDefault="006276AB" w:rsidP="005A566B">
            <w:pPr>
              <w:spacing w:after="0"/>
              <w:rPr>
                <w:sz w:val="18"/>
                <w:szCs w:val="18"/>
                <w:lang w:val="en-GB"/>
              </w:rPr>
            </w:pPr>
            <w:r w:rsidRPr="00795297">
              <w:rPr>
                <w:sz w:val="18"/>
                <w:szCs w:val="18"/>
                <w:lang w:val="en-GB"/>
              </w:rPr>
              <w:t>Promote the dissemination of healthy, disease-resistant seeds adapted to climate change</w:t>
            </w:r>
            <w:r w:rsidR="00CC0615" w:rsidRPr="00795297">
              <w:rPr>
                <w:sz w:val="18"/>
                <w:szCs w:val="18"/>
                <w:lang w:val="en-GB"/>
              </w:rPr>
              <w:t xml:space="preserve"> (IRAG)</w:t>
            </w:r>
          </w:p>
          <w:p w14:paraId="25996CE2" w14:textId="77777777" w:rsidR="006276AB" w:rsidRPr="00795297" w:rsidRDefault="006276AB" w:rsidP="005A566B">
            <w:pPr>
              <w:spacing w:after="0"/>
              <w:rPr>
                <w:sz w:val="18"/>
                <w:szCs w:val="18"/>
                <w:lang w:val="en-GB"/>
              </w:rPr>
            </w:pPr>
            <w:r w:rsidRPr="00795297">
              <w:rPr>
                <w:sz w:val="18"/>
                <w:szCs w:val="18"/>
                <w:lang w:val="en-GB"/>
              </w:rPr>
              <w:t>Assist communities in organizing and creating stone lines, Zaï and ANR techniques</w:t>
            </w:r>
          </w:p>
          <w:p w14:paraId="09F2E808" w14:textId="77777777" w:rsidR="006276AB" w:rsidRPr="00795297" w:rsidRDefault="006276AB" w:rsidP="005A566B">
            <w:pPr>
              <w:spacing w:after="0"/>
              <w:rPr>
                <w:sz w:val="18"/>
                <w:szCs w:val="18"/>
                <w:lang w:val="en-GB"/>
              </w:rPr>
            </w:pPr>
            <w:r w:rsidRPr="00795297">
              <w:rPr>
                <w:sz w:val="18"/>
                <w:szCs w:val="18"/>
                <w:lang w:val="en-GB"/>
              </w:rPr>
              <w:t>Sensitize farmers on the effectiveness of sustainable practices</w:t>
            </w:r>
          </w:p>
          <w:p w14:paraId="46BC2AC9" w14:textId="77777777" w:rsidR="006276AB" w:rsidRPr="00795297" w:rsidRDefault="006276AB" w:rsidP="005A566B">
            <w:pPr>
              <w:spacing w:after="0"/>
              <w:rPr>
                <w:sz w:val="18"/>
                <w:szCs w:val="18"/>
                <w:lang w:val="en-GB"/>
              </w:rPr>
            </w:pPr>
            <w:r w:rsidRPr="00795297">
              <w:rPr>
                <w:sz w:val="18"/>
                <w:szCs w:val="18"/>
                <w:lang w:val="en-GB"/>
              </w:rPr>
              <w:t>Support bushfire prevention</w:t>
            </w:r>
          </w:p>
          <w:p w14:paraId="3BC23D7B" w14:textId="77777777" w:rsidR="00C3169C" w:rsidRPr="00795297" w:rsidRDefault="005E2976" w:rsidP="005A566B">
            <w:pPr>
              <w:spacing w:after="0"/>
              <w:rPr>
                <w:sz w:val="18"/>
                <w:szCs w:val="18"/>
                <w:lang w:val="en-GB"/>
              </w:rPr>
            </w:pPr>
            <w:r w:rsidRPr="00795297">
              <w:rPr>
                <w:sz w:val="18"/>
                <w:szCs w:val="18"/>
                <w:lang w:val="en-GB"/>
              </w:rPr>
              <w:t>Technical expertise, provide adapted seeds</w:t>
            </w:r>
            <w:r w:rsidR="00CC0615" w:rsidRPr="00795297">
              <w:rPr>
                <w:sz w:val="18"/>
                <w:szCs w:val="18"/>
                <w:lang w:val="en-GB"/>
              </w:rPr>
              <w:t xml:space="preserve"> (IRAG).</w:t>
            </w:r>
          </w:p>
        </w:tc>
      </w:tr>
      <w:tr w:rsidR="003D6AF6" w:rsidRPr="00795297" w14:paraId="4AE62E71" w14:textId="77777777" w:rsidTr="41A50FA2">
        <w:tc>
          <w:tcPr>
            <w:tcW w:w="3029" w:type="dxa"/>
            <w:shd w:val="clear" w:color="auto" w:fill="auto"/>
          </w:tcPr>
          <w:p w14:paraId="708DA9C7" w14:textId="77777777" w:rsidR="00C3169C" w:rsidRPr="00795297" w:rsidRDefault="00F953FC" w:rsidP="41A50FA2">
            <w:pPr>
              <w:rPr>
                <w:sz w:val="18"/>
                <w:szCs w:val="18"/>
              </w:rPr>
            </w:pPr>
            <w:r w:rsidRPr="00795297">
              <w:rPr>
                <w:b/>
                <w:bCs/>
                <w:lang w:val="en-GB"/>
              </w:rPr>
              <w:t>3.5</w:t>
            </w:r>
            <w:r w:rsidR="41A50FA2" w:rsidRPr="00795297">
              <w:rPr>
                <w:lang w:val="en-GB"/>
              </w:rPr>
              <w:t xml:space="preserve">: </w:t>
            </w:r>
            <w:r w:rsidR="41A50FA2" w:rsidRPr="00795297">
              <w:rPr>
                <w:sz w:val="18"/>
                <w:szCs w:val="18"/>
              </w:rPr>
              <w:t>Local livelihood is enhanced through value chains improvement (including transformation techniques)</w:t>
            </w:r>
          </w:p>
        </w:tc>
        <w:tc>
          <w:tcPr>
            <w:tcW w:w="1892" w:type="dxa"/>
          </w:tcPr>
          <w:p w14:paraId="05B738FF" w14:textId="77777777" w:rsidR="003D6AF6" w:rsidRPr="00795297" w:rsidRDefault="00C3169C" w:rsidP="005A566B">
            <w:pPr>
              <w:spacing w:after="0"/>
              <w:rPr>
                <w:bCs/>
                <w:iCs/>
                <w:sz w:val="18"/>
                <w:szCs w:val="18"/>
                <w:lang w:val="fr-FR"/>
              </w:rPr>
            </w:pPr>
            <w:r w:rsidRPr="00795297">
              <w:rPr>
                <w:bCs/>
                <w:iCs/>
                <w:sz w:val="18"/>
                <w:szCs w:val="18"/>
                <w:lang w:val="fr-FR"/>
              </w:rPr>
              <w:t>PMU</w:t>
            </w:r>
          </w:p>
          <w:p w14:paraId="54D24E09" w14:textId="77777777" w:rsidR="00093494" w:rsidRPr="00795297" w:rsidRDefault="00093494" w:rsidP="005A566B">
            <w:pPr>
              <w:spacing w:after="0"/>
              <w:rPr>
                <w:bCs/>
                <w:iCs/>
                <w:sz w:val="18"/>
                <w:szCs w:val="18"/>
                <w:lang w:val="fr-FR"/>
              </w:rPr>
            </w:pPr>
            <w:r w:rsidRPr="00795297">
              <w:rPr>
                <w:bCs/>
                <w:iCs/>
                <w:sz w:val="18"/>
                <w:szCs w:val="18"/>
                <w:lang w:val="fr-FR"/>
              </w:rPr>
              <w:t>GRET</w:t>
            </w:r>
          </w:p>
          <w:p w14:paraId="23089C5E" w14:textId="221B13C9" w:rsidR="00093494" w:rsidRPr="00795297" w:rsidRDefault="00093494" w:rsidP="005A566B">
            <w:pPr>
              <w:spacing w:after="0"/>
              <w:rPr>
                <w:bCs/>
                <w:iCs/>
                <w:sz w:val="18"/>
                <w:szCs w:val="18"/>
                <w:lang w:val="fr-FR"/>
              </w:rPr>
            </w:pPr>
            <w:r w:rsidRPr="00795297">
              <w:rPr>
                <w:bCs/>
                <w:iCs/>
                <w:sz w:val="18"/>
                <w:szCs w:val="18"/>
                <w:lang w:val="fr-FR"/>
              </w:rPr>
              <w:t>CNOP-G</w:t>
            </w:r>
          </w:p>
          <w:p w14:paraId="6112524C" w14:textId="77777777" w:rsidR="00C3169C" w:rsidRPr="00795297" w:rsidRDefault="00C3169C" w:rsidP="005A566B">
            <w:pPr>
              <w:spacing w:after="0"/>
              <w:rPr>
                <w:bCs/>
                <w:iCs/>
                <w:sz w:val="18"/>
                <w:szCs w:val="18"/>
                <w:lang w:val="fr-FR"/>
              </w:rPr>
            </w:pPr>
            <w:r w:rsidRPr="00795297">
              <w:rPr>
                <w:bCs/>
                <w:iCs/>
                <w:sz w:val="18"/>
                <w:szCs w:val="18"/>
                <w:lang w:val="fr-FR"/>
              </w:rPr>
              <w:t>Communities</w:t>
            </w:r>
          </w:p>
          <w:p w14:paraId="16EC0847" w14:textId="39215684" w:rsidR="00C3169C" w:rsidRPr="00795297" w:rsidRDefault="00C3169C" w:rsidP="005A566B">
            <w:pPr>
              <w:spacing w:after="0"/>
              <w:rPr>
                <w:bCs/>
                <w:iCs/>
                <w:sz w:val="18"/>
                <w:szCs w:val="18"/>
                <w:lang w:val="fr-FR"/>
              </w:rPr>
            </w:pPr>
            <w:r w:rsidRPr="00795297">
              <w:rPr>
                <w:bCs/>
                <w:iCs/>
                <w:sz w:val="18"/>
                <w:szCs w:val="18"/>
                <w:lang w:val="fr-FR"/>
              </w:rPr>
              <w:t xml:space="preserve">Fédération </w:t>
            </w:r>
            <w:r w:rsidR="00C47E6B" w:rsidRPr="00795297">
              <w:rPr>
                <w:bCs/>
                <w:iCs/>
                <w:sz w:val="18"/>
                <w:szCs w:val="18"/>
                <w:lang w:val="fr-FR"/>
              </w:rPr>
              <w:t>des Apiculteurs</w:t>
            </w:r>
            <w:r w:rsidRPr="00795297">
              <w:rPr>
                <w:bCs/>
                <w:iCs/>
                <w:sz w:val="18"/>
                <w:szCs w:val="18"/>
                <w:lang w:val="fr-FR"/>
              </w:rPr>
              <w:t xml:space="preserve"> du Fouta</w:t>
            </w:r>
          </w:p>
        </w:tc>
        <w:tc>
          <w:tcPr>
            <w:tcW w:w="4345" w:type="dxa"/>
          </w:tcPr>
          <w:p w14:paraId="78063706" w14:textId="77777777" w:rsidR="003D6AF6" w:rsidRPr="00795297" w:rsidRDefault="00C3169C" w:rsidP="005A566B">
            <w:pPr>
              <w:spacing w:after="0"/>
              <w:rPr>
                <w:sz w:val="18"/>
                <w:szCs w:val="18"/>
                <w:lang w:val="en-GB"/>
              </w:rPr>
            </w:pPr>
            <w:r w:rsidRPr="00795297">
              <w:rPr>
                <w:sz w:val="18"/>
                <w:szCs w:val="18"/>
                <w:lang w:val="en-GB"/>
              </w:rPr>
              <w:t>Assess technical and organizational aspects of value chains (shea, honey, cashew…) and promote sustainable production</w:t>
            </w:r>
          </w:p>
          <w:p w14:paraId="2179D9F7" w14:textId="77777777" w:rsidR="00C3169C" w:rsidRPr="00795297" w:rsidRDefault="00C3169C" w:rsidP="005A566B">
            <w:pPr>
              <w:spacing w:after="0"/>
              <w:rPr>
                <w:sz w:val="18"/>
                <w:szCs w:val="18"/>
                <w:lang w:val="en-GB"/>
              </w:rPr>
            </w:pPr>
            <w:r w:rsidRPr="00795297">
              <w:rPr>
                <w:sz w:val="18"/>
                <w:szCs w:val="18"/>
                <w:lang w:val="en-GB"/>
              </w:rPr>
              <w:t>Training producers</w:t>
            </w:r>
          </w:p>
          <w:p w14:paraId="5AABAB13" w14:textId="77777777" w:rsidR="00C3169C" w:rsidRPr="00795297" w:rsidRDefault="00C3169C" w:rsidP="005A566B">
            <w:pPr>
              <w:spacing w:after="0"/>
              <w:rPr>
                <w:sz w:val="18"/>
                <w:szCs w:val="18"/>
                <w:lang w:val="en-GB"/>
              </w:rPr>
            </w:pPr>
            <w:r w:rsidRPr="00795297">
              <w:rPr>
                <w:sz w:val="18"/>
                <w:szCs w:val="18"/>
                <w:lang w:val="en-GB"/>
              </w:rPr>
              <w:t>Support the creation of a “miellerie”</w:t>
            </w:r>
          </w:p>
          <w:p w14:paraId="06CEE9A6" w14:textId="77777777" w:rsidR="00C3169C" w:rsidRPr="00795297" w:rsidRDefault="00C3169C" w:rsidP="005A566B">
            <w:pPr>
              <w:spacing w:after="0"/>
              <w:rPr>
                <w:sz w:val="18"/>
                <w:szCs w:val="18"/>
                <w:lang w:val="en-GB"/>
              </w:rPr>
            </w:pPr>
            <w:r w:rsidRPr="00795297">
              <w:rPr>
                <w:sz w:val="18"/>
                <w:szCs w:val="18"/>
                <w:lang w:val="en-GB"/>
              </w:rPr>
              <w:t>Establish partnership with the “Fédération des Apiculteurs du Fouta”</w:t>
            </w:r>
          </w:p>
        </w:tc>
      </w:tr>
      <w:tr w:rsidR="00D27D40" w:rsidRPr="00795297" w14:paraId="02BC388F" w14:textId="77777777" w:rsidTr="41A50FA2">
        <w:tc>
          <w:tcPr>
            <w:tcW w:w="3029" w:type="dxa"/>
            <w:shd w:val="clear" w:color="auto" w:fill="auto"/>
          </w:tcPr>
          <w:p w14:paraId="7B90742C" w14:textId="1C63879C" w:rsidR="00D27D40" w:rsidRPr="00795297" w:rsidRDefault="00F953FC" w:rsidP="001003A2">
            <w:pPr>
              <w:rPr>
                <w:szCs w:val="20"/>
              </w:rPr>
            </w:pPr>
            <w:r w:rsidRPr="00795297">
              <w:rPr>
                <w:b/>
                <w:bCs/>
                <w:lang w:val="en-GB"/>
              </w:rPr>
              <w:t>3.6</w:t>
            </w:r>
            <w:r w:rsidR="41A50FA2" w:rsidRPr="00795297">
              <w:rPr>
                <w:lang w:val="en-GB"/>
              </w:rPr>
              <w:t xml:space="preserve">: </w:t>
            </w:r>
            <w:r w:rsidR="41A50FA2" w:rsidRPr="00795297">
              <w:rPr>
                <w:sz w:val="18"/>
                <w:szCs w:val="18"/>
              </w:rPr>
              <w:t>A community engagement and educational program is operationalized</w:t>
            </w:r>
          </w:p>
        </w:tc>
        <w:tc>
          <w:tcPr>
            <w:tcW w:w="1892" w:type="dxa"/>
          </w:tcPr>
          <w:p w14:paraId="6FC5B4FE" w14:textId="77777777" w:rsidR="00D27D40" w:rsidRPr="00795297" w:rsidRDefault="00C3169C" w:rsidP="005A566B">
            <w:pPr>
              <w:spacing w:after="0"/>
              <w:rPr>
                <w:bCs/>
                <w:iCs/>
                <w:sz w:val="18"/>
                <w:szCs w:val="18"/>
                <w:lang w:val="fr-FR"/>
              </w:rPr>
            </w:pPr>
            <w:r w:rsidRPr="00795297">
              <w:rPr>
                <w:bCs/>
                <w:iCs/>
                <w:sz w:val="18"/>
                <w:szCs w:val="18"/>
                <w:lang w:val="fr-FR"/>
              </w:rPr>
              <w:t>PMU</w:t>
            </w:r>
          </w:p>
          <w:p w14:paraId="03D2BED2" w14:textId="77777777" w:rsidR="00093494" w:rsidRPr="00795297" w:rsidRDefault="00093494" w:rsidP="005A566B">
            <w:pPr>
              <w:spacing w:after="0"/>
              <w:rPr>
                <w:bCs/>
                <w:iCs/>
                <w:sz w:val="18"/>
                <w:szCs w:val="18"/>
                <w:lang w:val="fr-FR"/>
              </w:rPr>
            </w:pPr>
            <w:r w:rsidRPr="00795297">
              <w:rPr>
                <w:bCs/>
                <w:iCs/>
                <w:sz w:val="18"/>
                <w:szCs w:val="18"/>
                <w:lang w:val="fr-FR"/>
              </w:rPr>
              <w:t>Guinée Ecologies</w:t>
            </w:r>
          </w:p>
          <w:p w14:paraId="46EF25A0" w14:textId="638C79EA" w:rsidR="00093494" w:rsidRPr="00795297" w:rsidRDefault="00093494" w:rsidP="005A566B">
            <w:pPr>
              <w:spacing w:after="0"/>
              <w:rPr>
                <w:bCs/>
                <w:iCs/>
                <w:sz w:val="18"/>
                <w:szCs w:val="18"/>
                <w:lang w:val="fr-FR"/>
              </w:rPr>
            </w:pPr>
            <w:r w:rsidRPr="00795297">
              <w:rPr>
                <w:bCs/>
                <w:iCs/>
                <w:sz w:val="18"/>
                <w:szCs w:val="18"/>
                <w:lang w:val="fr-FR"/>
              </w:rPr>
              <w:t>CSOs</w:t>
            </w:r>
          </w:p>
          <w:p w14:paraId="0EBD5B9A" w14:textId="77777777" w:rsidR="00C3169C" w:rsidRPr="00795297" w:rsidRDefault="00C3169C" w:rsidP="005A566B">
            <w:pPr>
              <w:spacing w:after="0"/>
              <w:rPr>
                <w:bCs/>
                <w:iCs/>
                <w:sz w:val="18"/>
                <w:szCs w:val="18"/>
                <w:lang w:val="fr-FR"/>
              </w:rPr>
            </w:pPr>
            <w:r w:rsidRPr="00795297">
              <w:rPr>
                <w:bCs/>
                <w:iCs/>
                <w:sz w:val="18"/>
                <w:szCs w:val="18"/>
                <w:lang w:val="fr-FR"/>
              </w:rPr>
              <w:t>Communities</w:t>
            </w:r>
          </w:p>
        </w:tc>
        <w:tc>
          <w:tcPr>
            <w:tcW w:w="4345" w:type="dxa"/>
          </w:tcPr>
          <w:p w14:paraId="116FE902" w14:textId="77777777" w:rsidR="00D27D40" w:rsidRPr="00795297" w:rsidRDefault="00C3169C" w:rsidP="005A566B">
            <w:pPr>
              <w:spacing w:after="0"/>
              <w:rPr>
                <w:bCs/>
                <w:iCs/>
                <w:sz w:val="18"/>
                <w:szCs w:val="18"/>
                <w:lang w:val="en-GB"/>
              </w:rPr>
            </w:pPr>
            <w:r w:rsidRPr="00795297">
              <w:rPr>
                <w:bCs/>
                <w:iCs/>
                <w:sz w:val="18"/>
                <w:szCs w:val="18"/>
                <w:lang w:val="en-GB"/>
              </w:rPr>
              <w:t>Design an educational program</w:t>
            </w:r>
          </w:p>
          <w:p w14:paraId="0D4A9ED6" w14:textId="77777777" w:rsidR="00C3169C" w:rsidRPr="00795297" w:rsidRDefault="00C3169C" w:rsidP="005A566B">
            <w:pPr>
              <w:spacing w:after="0"/>
              <w:rPr>
                <w:bCs/>
                <w:iCs/>
                <w:sz w:val="18"/>
                <w:szCs w:val="18"/>
                <w:lang w:val="en-GB"/>
              </w:rPr>
            </w:pPr>
            <w:r w:rsidRPr="00795297">
              <w:rPr>
                <w:bCs/>
                <w:iCs/>
                <w:sz w:val="18"/>
                <w:szCs w:val="18"/>
                <w:lang w:val="en-GB"/>
              </w:rPr>
              <w:t>Organize training at the village</w:t>
            </w:r>
          </w:p>
        </w:tc>
      </w:tr>
      <w:tr w:rsidR="00F953FC" w:rsidRPr="00795297" w14:paraId="2935AF45" w14:textId="77777777" w:rsidTr="00CB018B">
        <w:tc>
          <w:tcPr>
            <w:tcW w:w="3029" w:type="dxa"/>
            <w:shd w:val="clear" w:color="auto" w:fill="auto"/>
          </w:tcPr>
          <w:p w14:paraId="09D27E00" w14:textId="5F8352D3" w:rsidR="00F953FC" w:rsidRPr="00795297" w:rsidRDefault="00F953FC" w:rsidP="001003A2">
            <w:pPr>
              <w:rPr>
                <w:b/>
                <w:bCs/>
                <w:lang w:val="en-GB"/>
              </w:rPr>
            </w:pPr>
            <w:r w:rsidRPr="00795297">
              <w:rPr>
                <w:b/>
                <w:bCs/>
                <w:lang w:val="en-GB"/>
              </w:rPr>
              <w:t xml:space="preserve">4.1: </w:t>
            </w:r>
            <w:r w:rsidRPr="00795297">
              <w:rPr>
                <w:sz w:val="18"/>
                <w:szCs w:val="18"/>
              </w:rPr>
              <w:t>Gender mainstreaming strategy developed and implemented</w:t>
            </w:r>
          </w:p>
        </w:tc>
        <w:tc>
          <w:tcPr>
            <w:tcW w:w="1892" w:type="dxa"/>
            <w:shd w:val="clear" w:color="auto" w:fill="auto"/>
          </w:tcPr>
          <w:p w14:paraId="6B387461" w14:textId="77777777" w:rsidR="00F953FC" w:rsidRPr="00795297" w:rsidRDefault="00C3169C" w:rsidP="005A566B">
            <w:pPr>
              <w:spacing w:after="0"/>
              <w:rPr>
                <w:bCs/>
                <w:iCs/>
                <w:sz w:val="18"/>
                <w:szCs w:val="18"/>
                <w:lang w:val="en-GB"/>
              </w:rPr>
            </w:pPr>
            <w:r w:rsidRPr="00795297">
              <w:rPr>
                <w:bCs/>
                <w:iCs/>
                <w:sz w:val="18"/>
                <w:szCs w:val="18"/>
                <w:lang w:val="en-GB"/>
              </w:rPr>
              <w:t>PMU</w:t>
            </w:r>
          </w:p>
          <w:p w14:paraId="6FD5AEC7" w14:textId="77777777" w:rsidR="00C3169C" w:rsidRPr="00795297" w:rsidRDefault="00BB3F43" w:rsidP="005A566B">
            <w:pPr>
              <w:spacing w:after="0"/>
              <w:rPr>
                <w:bCs/>
                <w:iCs/>
                <w:sz w:val="18"/>
                <w:szCs w:val="18"/>
                <w:lang w:val="en-GB"/>
              </w:rPr>
            </w:pPr>
            <w:r w:rsidRPr="00795297">
              <w:rPr>
                <w:bCs/>
                <w:iCs/>
                <w:sz w:val="18"/>
                <w:szCs w:val="18"/>
                <w:lang w:val="en-GB"/>
              </w:rPr>
              <w:t>OGUIPAR</w:t>
            </w:r>
          </w:p>
          <w:p w14:paraId="739EFB74" w14:textId="77777777" w:rsidR="00C3169C" w:rsidRPr="00795297" w:rsidRDefault="00C3169C" w:rsidP="005A566B">
            <w:pPr>
              <w:spacing w:after="0"/>
              <w:rPr>
                <w:bCs/>
                <w:iCs/>
                <w:sz w:val="18"/>
                <w:szCs w:val="18"/>
                <w:lang w:val="en-GB"/>
              </w:rPr>
            </w:pPr>
            <w:r w:rsidRPr="00795297">
              <w:rPr>
                <w:bCs/>
                <w:iCs/>
                <w:sz w:val="18"/>
                <w:szCs w:val="18"/>
                <w:lang w:val="en-GB"/>
              </w:rPr>
              <w:t>Communities</w:t>
            </w:r>
          </w:p>
        </w:tc>
        <w:tc>
          <w:tcPr>
            <w:tcW w:w="4345" w:type="dxa"/>
            <w:shd w:val="clear" w:color="auto" w:fill="auto"/>
          </w:tcPr>
          <w:p w14:paraId="35219863" w14:textId="77777777" w:rsidR="00F953FC" w:rsidRPr="00795297" w:rsidRDefault="00C3169C" w:rsidP="005A566B">
            <w:pPr>
              <w:spacing w:after="0"/>
              <w:rPr>
                <w:bCs/>
                <w:iCs/>
                <w:sz w:val="18"/>
                <w:szCs w:val="18"/>
                <w:lang w:val="en-GB"/>
              </w:rPr>
            </w:pPr>
            <w:r w:rsidRPr="00795297">
              <w:rPr>
                <w:bCs/>
                <w:iCs/>
                <w:sz w:val="18"/>
                <w:szCs w:val="18"/>
                <w:lang w:val="en-GB"/>
              </w:rPr>
              <w:t>Design a gender strategy</w:t>
            </w:r>
          </w:p>
          <w:p w14:paraId="64DFE28F" w14:textId="77777777" w:rsidR="00C3169C" w:rsidRPr="00795297" w:rsidRDefault="00C3169C" w:rsidP="005A566B">
            <w:pPr>
              <w:spacing w:after="0"/>
              <w:rPr>
                <w:bCs/>
                <w:iCs/>
                <w:sz w:val="18"/>
                <w:szCs w:val="18"/>
                <w:lang w:val="en-GB"/>
              </w:rPr>
            </w:pPr>
            <w:r w:rsidRPr="00795297">
              <w:rPr>
                <w:bCs/>
                <w:iCs/>
                <w:sz w:val="18"/>
                <w:szCs w:val="18"/>
                <w:lang w:val="en-GB"/>
              </w:rPr>
              <w:t>Include gender mainstreaming consideration into the project strategy and implementation</w:t>
            </w:r>
          </w:p>
          <w:p w14:paraId="7C03648F" w14:textId="77777777" w:rsidR="00C3169C" w:rsidRPr="00795297" w:rsidRDefault="00C3169C" w:rsidP="005A566B">
            <w:pPr>
              <w:spacing w:after="0"/>
              <w:rPr>
                <w:bCs/>
                <w:iCs/>
                <w:sz w:val="18"/>
                <w:szCs w:val="18"/>
                <w:lang w:val="en-GB"/>
              </w:rPr>
            </w:pPr>
            <w:r w:rsidRPr="00795297">
              <w:rPr>
                <w:bCs/>
                <w:iCs/>
                <w:sz w:val="18"/>
                <w:szCs w:val="18"/>
                <w:lang w:val="en-GB"/>
              </w:rPr>
              <w:t>Organize gender sensitivity in villages</w:t>
            </w:r>
          </w:p>
        </w:tc>
      </w:tr>
      <w:tr w:rsidR="00F953FC" w:rsidRPr="00795297" w14:paraId="605533ED" w14:textId="77777777" w:rsidTr="00CB018B">
        <w:tc>
          <w:tcPr>
            <w:tcW w:w="3029" w:type="dxa"/>
            <w:shd w:val="clear" w:color="auto" w:fill="auto"/>
          </w:tcPr>
          <w:p w14:paraId="0B91C482" w14:textId="77777777" w:rsidR="00F953FC" w:rsidRPr="00795297" w:rsidRDefault="00F953FC" w:rsidP="001003A2">
            <w:pPr>
              <w:rPr>
                <w:b/>
                <w:bCs/>
                <w:lang w:val="en-GB"/>
              </w:rPr>
            </w:pPr>
            <w:r w:rsidRPr="00795297">
              <w:rPr>
                <w:b/>
                <w:bCs/>
                <w:lang w:val="en-GB"/>
              </w:rPr>
              <w:t xml:space="preserve">4.2: </w:t>
            </w:r>
            <w:r w:rsidRPr="00795297">
              <w:rPr>
                <w:sz w:val="18"/>
                <w:szCs w:val="18"/>
              </w:rPr>
              <w:t>Key experience and lessons learnt are compiled and widely disseminated</w:t>
            </w:r>
          </w:p>
        </w:tc>
        <w:tc>
          <w:tcPr>
            <w:tcW w:w="1892" w:type="dxa"/>
            <w:shd w:val="clear" w:color="auto" w:fill="auto"/>
          </w:tcPr>
          <w:p w14:paraId="722C6BEA" w14:textId="77777777" w:rsidR="003556C8" w:rsidRPr="00795297" w:rsidRDefault="00C3169C" w:rsidP="005A566B">
            <w:pPr>
              <w:spacing w:after="0"/>
              <w:rPr>
                <w:bCs/>
                <w:iCs/>
                <w:sz w:val="18"/>
                <w:szCs w:val="18"/>
                <w:lang w:val="en-GB"/>
              </w:rPr>
            </w:pPr>
            <w:r w:rsidRPr="00795297">
              <w:rPr>
                <w:bCs/>
                <w:iCs/>
                <w:sz w:val="18"/>
                <w:szCs w:val="18"/>
                <w:lang w:val="en-GB"/>
              </w:rPr>
              <w:t>PMU</w:t>
            </w:r>
          </w:p>
          <w:p w14:paraId="2D34F528" w14:textId="4830AD7C" w:rsidR="00F953FC" w:rsidRPr="00795297" w:rsidRDefault="00BB3F43" w:rsidP="005A566B">
            <w:pPr>
              <w:spacing w:after="0"/>
              <w:rPr>
                <w:bCs/>
                <w:iCs/>
                <w:sz w:val="18"/>
                <w:szCs w:val="18"/>
                <w:lang w:val="en-GB"/>
              </w:rPr>
            </w:pPr>
            <w:r w:rsidRPr="00795297">
              <w:rPr>
                <w:bCs/>
                <w:iCs/>
                <w:sz w:val="18"/>
                <w:szCs w:val="18"/>
                <w:lang w:val="en-GB"/>
              </w:rPr>
              <w:t>OGUIPAR</w:t>
            </w:r>
            <w:r w:rsidR="00C3169C" w:rsidRPr="00795297">
              <w:rPr>
                <w:bCs/>
                <w:iCs/>
                <w:sz w:val="18"/>
                <w:szCs w:val="18"/>
                <w:lang w:val="en-GB"/>
              </w:rPr>
              <w:br/>
              <w:t xml:space="preserve">NGOs, government </w:t>
            </w:r>
            <w:r w:rsidR="00EF4505" w:rsidRPr="00795297">
              <w:rPr>
                <w:bCs/>
                <w:iCs/>
                <w:sz w:val="18"/>
                <w:szCs w:val="18"/>
                <w:lang w:val="en-GB"/>
              </w:rPr>
              <w:t>organizations</w:t>
            </w:r>
            <w:r w:rsidR="00C3169C" w:rsidRPr="00795297">
              <w:rPr>
                <w:bCs/>
                <w:iCs/>
                <w:sz w:val="18"/>
                <w:szCs w:val="18"/>
                <w:lang w:val="en-GB"/>
              </w:rPr>
              <w:t>, local communities</w:t>
            </w:r>
          </w:p>
        </w:tc>
        <w:tc>
          <w:tcPr>
            <w:tcW w:w="4345" w:type="dxa"/>
            <w:shd w:val="clear" w:color="auto" w:fill="auto"/>
          </w:tcPr>
          <w:p w14:paraId="63ADD0D4" w14:textId="77777777" w:rsidR="00F953FC" w:rsidRPr="00795297" w:rsidRDefault="00C3169C" w:rsidP="005A566B">
            <w:pPr>
              <w:spacing w:after="0"/>
              <w:rPr>
                <w:bCs/>
                <w:iCs/>
                <w:sz w:val="18"/>
                <w:szCs w:val="18"/>
                <w:lang w:val="en-GB"/>
              </w:rPr>
            </w:pPr>
            <w:r w:rsidRPr="00795297">
              <w:rPr>
                <w:bCs/>
                <w:iCs/>
                <w:sz w:val="18"/>
                <w:szCs w:val="18"/>
                <w:lang w:val="en-GB"/>
              </w:rPr>
              <w:t xml:space="preserve">Develop a web-site </w:t>
            </w:r>
            <w:r w:rsidR="003F03EE" w:rsidRPr="00795297">
              <w:rPr>
                <w:bCs/>
                <w:iCs/>
                <w:sz w:val="18"/>
                <w:szCs w:val="18"/>
                <w:lang w:val="en-GB"/>
              </w:rPr>
              <w:t>gathering all informations of the areas</w:t>
            </w:r>
          </w:p>
          <w:p w14:paraId="1E3131EE" w14:textId="77777777" w:rsidR="003F03EE" w:rsidRPr="00795297" w:rsidRDefault="003556C8" w:rsidP="005A566B">
            <w:pPr>
              <w:spacing w:after="0"/>
              <w:rPr>
                <w:bCs/>
                <w:iCs/>
                <w:sz w:val="18"/>
                <w:szCs w:val="18"/>
                <w:lang w:val="en-GB"/>
              </w:rPr>
            </w:pPr>
            <w:r w:rsidRPr="00795297">
              <w:rPr>
                <w:bCs/>
                <w:iCs/>
                <w:sz w:val="18"/>
                <w:szCs w:val="18"/>
                <w:lang w:val="en-GB"/>
              </w:rPr>
              <w:t>Organize workshop to s</w:t>
            </w:r>
            <w:r w:rsidR="003F03EE" w:rsidRPr="00795297">
              <w:rPr>
                <w:bCs/>
                <w:iCs/>
                <w:sz w:val="18"/>
                <w:szCs w:val="18"/>
                <w:lang w:val="en-GB"/>
              </w:rPr>
              <w:t>hare best practices and lessons learnt</w:t>
            </w:r>
          </w:p>
        </w:tc>
      </w:tr>
    </w:tbl>
    <w:p w14:paraId="3FB5FB57" w14:textId="77777777" w:rsidR="00D27D40" w:rsidRPr="00795297" w:rsidRDefault="00D27D40" w:rsidP="00D27D40">
      <w:pPr>
        <w:jc w:val="left"/>
        <w:rPr>
          <w:rFonts w:cs="Segoe UI"/>
          <w:color w:val="000000"/>
          <w:szCs w:val="20"/>
        </w:rPr>
      </w:pPr>
    </w:p>
    <w:p w14:paraId="43781631" w14:textId="77777777" w:rsidR="00307C5A" w:rsidRPr="00795297" w:rsidRDefault="41A50FA2" w:rsidP="00DB13F6">
      <w:pPr>
        <w:pStyle w:val="ListParagraph"/>
        <w:numPr>
          <w:ilvl w:val="0"/>
          <w:numId w:val="21"/>
        </w:numPr>
      </w:pPr>
      <w:r w:rsidRPr="00795297">
        <w:rPr>
          <w:rFonts w:cs="Segoe UI"/>
        </w:rPr>
        <w:t xml:space="preserve">A </w:t>
      </w:r>
      <w:r w:rsidRPr="00795297">
        <w:rPr>
          <w:rFonts w:eastAsia="Times New Roman" w:cs="Calibri"/>
          <w:lang w:val="en-CA" w:eastAsia="fr-CA"/>
        </w:rPr>
        <w:t>stakeholder</w:t>
      </w:r>
      <w:r w:rsidRPr="00795297">
        <w:rPr>
          <w:rFonts w:cs="Segoe UI"/>
        </w:rPr>
        <w:t xml:space="preserve"> engagement and communication plan is outlined in Annex F. Additionally the UNDP Grievance Redress Mechanism </w:t>
      </w:r>
      <w:r w:rsidRPr="00795297">
        <w:rPr>
          <w:rFonts w:cs="Calibri"/>
        </w:rPr>
        <w:t>for</w:t>
      </w:r>
      <w:r w:rsidRPr="00795297">
        <w:rPr>
          <w:rFonts w:cs="Segoe UI"/>
        </w:rPr>
        <w:t xml:space="preserve"> the project is described in the previous section (IV. 4 </w:t>
      </w:r>
      <w:r w:rsidRPr="00795297">
        <w:rPr>
          <w:rFonts w:cs="Segoe UI"/>
          <w:i/>
          <w:iCs/>
        </w:rPr>
        <w:t>Social and environmental safeguards)</w:t>
      </w:r>
      <w:r w:rsidRPr="00795297">
        <w:rPr>
          <w:rFonts w:cs="Segoe UI"/>
        </w:rPr>
        <w:t>, in accordance with UNDP standard procedures.</w:t>
      </w:r>
    </w:p>
    <w:p w14:paraId="70F82A9E" w14:textId="77777777" w:rsidR="00B63771" w:rsidRPr="00795297" w:rsidRDefault="00B63771" w:rsidP="00082A25">
      <w:pPr>
        <w:spacing w:after="0"/>
        <w:jc w:val="left"/>
        <w:rPr>
          <w:rFonts w:asciiTheme="majorHAnsi" w:hAnsiTheme="majorHAnsi"/>
          <w:szCs w:val="20"/>
          <w:u w:val="single"/>
        </w:rPr>
      </w:pPr>
    </w:p>
    <w:p w14:paraId="26CC520B" w14:textId="77777777" w:rsidR="00082A25"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 xml:space="preserve">IV.6. </w:t>
      </w:r>
      <w:r w:rsidR="000D2D35" w:rsidRPr="00795297">
        <w:rPr>
          <w:rFonts w:asciiTheme="majorHAnsi" w:hAnsiTheme="majorHAnsi"/>
          <w:b/>
          <w:bCs/>
          <w:sz w:val="22"/>
          <w:szCs w:val="22"/>
        </w:rPr>
        <w:t xml:space="preserve">GENDER EQUALITY AND EMPOWERING WOMEN </w:t>
      </w:r>
    </w:p>
    <w:p w14:paraId="07742C2B" w14:textId="77777777" w:rsidR="00393350" w:rsidRPr="00795297" w:rsidRDefault="00393350" w:rsidP="005F6003">
      <w:pPr>
        <w:spacing w:after="0"/>
        <w:jc w:val="left"/>
        <w:rPr>
          <w:rFonts w:asciiTheme="majorHAnsi" w:hAnsiTheme="majorHAnsi" w:cs="Segoe UI"/>
          <w:color w:val="000000"/>
          <w:szCs w:val="20"/>
        </w:rPr>
      </w:pPr>
    </w:p>
    <w:p w14:paraId="0ECF1BA1" w14:textId="77777777" w:rsidR="00342010" w:rsidRPr="00795297" w:rsidRDefault="41A50FA2" w:rsidP="00DB13F6">
      <w:pPr>
        <w:numPr>
          <w:ilvl w:val="0"/>
          <w:numId w:val="21"/>
        </w:numPr>
        <w:tabs>
          <w:tab w:val="left" w:pos="426"/>
        </w:tabs>
        <w:spacing w:after="120"/>
        <w:rPr>
          <w:rFonts w:cs="Calibri"/>
          <w:lang w:val="en-CA"/>
        </w:rPr>
      </w:pPr>
      <w:r w:rsidRPr="00795297">
        <w:rPr>
          <w:rFonts w:cs="Calibri"/>
          <w:lang w:val="en-CA"/>
        </w:rPr>
        <w:t xml:space="preserve">During </w:t>
      </w:r>
      <w:r w:rsidRPr="00795297">
        <w:rPr>
          <w:rFonts w:cs="Segoe UI"/>
        </w:rPr>
        <w:t>the</w:t>
      </w:r>
      <w:r w:rsidRPr="00795297">
        <w:rPr>
          <w:rFonts w:cs="Calibri"/>
          <w:lang w:val="en-CA"/>
        </w:rPr>
        <w:t xml:space="preserve"> PPG phase, the project team conducted a preliminary gender analysis, including undertaking gender focused community consultations, collecting sex-disaggregated socio-economic data, incorporating gender sensitive actions, indicators, </w:t>
      </w:r>
      <w:r w:rsidRPr="00795297">
        <w:rPr>
          <w:rFonts w:cs="Calibri"/>
        </w:rPr>
        <w:t>targets</w:t>
      </w:r>
      <w:r w:rsidRPr="00795297">
        <w:rPr>
          <w:rFonts w:cs="Calibri"/>
          <w:lang w:val="en-CA"/>
        </w:rPr>
        <w:t>, and/or budget into the project results framework. The Gender Analysis is included in Annex G</w:t>
      </w:r>
      <w:r w:rsidR="0027261C" w:rsidRPr="00795297">
        <w:rPr>
          <w:rFonts w:cs="Calibri"/>
          <w:lang w:val="en-CA"/>
        </w:rPr>
        <w:t>, and highlights the inequalities between men and women in terms of living conditions, status in the family and in society, capacity and participation in development.</w:t>
      </w:r>
    </w:p>
    <w:p w14:paraId="3A63B732" w14:textId="77777777" w:rsidR="00243E0A" w:rsidRPr="00795297" w:rsidRDefault="41A50FA2" w:rsidP="00DB13F6">
      <w:pPr>
        <w:numPr>
          <w:ilvl w:val="0"/>
          <w:numId w:val="21"/>
        </w:numPr>
        <w:tabs>
          <w:tab w:val="left" w:pos="426"/>
        </w:tabs>
        <w:spacing w:after="120"/>
        <w:rPr>
          <w:lang w:val="en"/>
        </w:rPr>
      </w:pPr>
      <w:r w:rsidRPr="00795297">
        <w:rPr>
          <w:lang w:val="en"/>
        </w:rPr>
        <w:t xml:space="preserve">The Gender Analysis led to the following recommendations regarding the gender dimension in the GEF 6 project: </w:t>
      </w:r>
    </w:p>
    <w:p w14:paraId="1E77CC7D" w14:textId="77777777" w:rsidR="00243E0A" w:rsidRPr="00795297" w:rsidRDefault="41A50FA2" w:rsidP="00DB13F6">
      <w:pPr>
        <w:numPr>
          <w:ilvl w:val="1"/>
          <w:numId w:val="48"/>
        </w:numPr>
        <w:tabs>
          <w:tab w:val="left" w:pos="851"/>
        </w:tabs>
        <w:spacing w:after="0"/>
        <w:ind w:left="850" w:hanging="425"/>
        <w:rPr>
          <w:lang w:val="en"/>
        </w:rPr>
      </w:pPr>
      <w:r w:rsidRPr="00795297">
        <w:rPr>
          <w:b/>
          <w:bCs/>
          <w:lang w:val="en"/>
        </w:rPr>
        <w:t>Knowledge, skills and experience of women in the management and conservation of biodiversity must be recognized and valued.</w:t>
      </w:r>
      <w:r w:rsidRPr="00795297">
        <w:rPr>
          <w:lang w:val="en"/>
        </w:rPr>
        <w:t xml:space="preserve"> They should also be encouraged to continue participating in community-based biodiversity conservation and management programs on the Guinean protected areas.</w:t>
      </w:r>
    </w:p>
    <w:p w14:paraId="74EC8A49" w14:textId="77777777" w:rsidR="00243E0A" w:rsidRPr="00795297" w:rsidRDefault="41A50FA2" w:rsidP="00DB13F6">
      <w:pPr>
        <w:numPr>
          <w:ilvl w:val="1"/>
          <w:numId w:val="48"/>
        </w:numPr>
        <w:tabs>
          <w:tab w:val="left" w:pos="851"/>
        </w:tabs>
        <w:spacing w:after="0"/>
        <w:ind w:left="850" w:hanging="425"/>
        <w:rPr>
          <w:lang w:val="en"/>
        </w:rPr>
      </w:pPr>
      <w:r w:rsidRPr="00795297">
        <w:rPr>
          <w:b/>
          <w:bCs/>
          <w:lang w:val="en"/>
        </w:rPr>
        <w:t xml:space="preserve">Favorable conditions must be created for women to have access and control over productive resources, including jobs offered under PAs such as eco-guards, access to grants for activities generating activites and micro-projects. </w:t>
      </w:r>
      <w:r w:rsidRPr="00795297">
        <w:rPr>
          <w:lang w:val="en"/>
        </w:rPr>
        <w:t>Women should be engaged in value chains production (output 3.5), and the conditions of work should be improved for them. By accessing appropriate training opportunities in the non-timber forest products (NTFP) value chains and associated sectors such as tourism, women will start to be able to generate their own income and this will thus increase their bargaining power at the household and community levels.</w:t>
      </w:r>
    </w:p>
    <w:p w14:paraId="3181F92C" w14:textId="77777777" w:rsidR="00243E0A" w:rsidRPr="00795297" w:rsidRDefault="41A50FA2" w:rsidP="00DB13F6">
      <w:pPr>
        <w:numPr>
          <w:ilvl w:val="1"/>
          <w:numId w:val="48"/>
        </w:numPr>
        <w:tabs>
          <w:tab w:val="left" w:pos="851"/>
        </w:tabs>
        <w:spacing w:after="0"/>
        <w:ind w:left="850" w:hanging="425"/>
        <w:rPr>
          <w:lang w:val="en"/>
        </w:rPr>
      </w:pPr>
      <w:r w:rsidRPr="00795297">
        <w:rPr>
          <w:lang w:val="en"/>
        </w:rPr>
        <w:t xml:space="preserve">The </w:t>
      </w:r>
      <w:r w:rsidRPr="00795297">
        <w:rPr>
          <w:b/>
          <w:bCs/>
          <w:lang w:val="en"/>
        </w:rPr>
        <w:t>enabling legislative and legal environment must be created for women to participate more effectively as a leader in meetings of the monitoring committees at ecovillage level or at PA level</w:t>
      </w:r>
      <w:r w:rsidRPr="00795297">
        <w:rPr>
          <w:lang w:val="en"/>
        </w:rPr>
        <w:t>.</w:t>
      </w:r>
    </w:p>
    <w:p w14:paraId="6240E121" w14:textId="77777777" w:rsidR="00243E0A" w:rsidRPr="00795297" w:rsidRDefault="41A50FA2" w:rsidP="00DB13F6">
      <w:pPr>
        <w:numPr>
          <w:ilvl w:val="1"/>
          <w:numId w:val="48"/>
        </w:numPr>
        <w:tabs>
          <w:tab w:val="left" w:pos="851"/>
        </w:tabs>
        <w:ind w:left="850" w:hanging="425"/>
        <w:rPr>
          <w:lang w:val="en-ZA" w:eastAsia="en-ZA"/>
        </w:rPr>
      </w:pPr>
      <w:r w:rsidRPr="00795297">
        <w:rPr>
          <w:lang w:val="en"/>
        </w:rPr>
        <w:t xml:space="preserve">Finally, </w:t>
      </w:r>
      <w:r w:rsidRPr="00795297">
        <w:rPr>
          <w:b/>
          <w:bCs/>
          <w:lang w:val="en"/>
        </w:rPr>
        <w:t>women should be invited and encouraged to participate more in all project activities, awareness sessions and training sessions on the protection of biodiversity and on low carbon development of eco-villages of the GEF 6 project, including in the sharing of experiences that can lighten their work and improve the empowerment</w:t>
      </w:r>
      <w:r w:rsidRPr="00795297">
        <w:rPr>
          <w:lang w:val="en"/>
        </w:rPr>
        <w:t>. Not only as a member but above all as leaders of their communities in general.</w:t>
      </w:r>
    </w:p>
    <w:p w14:paraId="6E098827" w14:textId="77777777" w:rsidR="0028140A" w:rsidRPr="00795297" w:rsidRDefault="0028140A" w:rsidP="0028140A">
      <w:pPr>
        <w:spacing w:after="0"/>
        <w:jc w:val="left"/>
        <w:rPr>
          <w:rFonts w:asciiTheme="majorHAnsi" w:hAnsiTheme="majorHAnsi" w:cs="Segoe UI"/>
          <w:color w:val="000000"/>
          <w:szCs w:val="20"/>
        </w:rPr>
      </w:pPr>
    </w:p>
    <w:p w14:paraId="7EB91FD9" w14:textId="77777777" w:rsidR="00E920C0" w:rsidRPr="00795297" w:rsidRDefault="41A50FA2" w:rsidP="00DB13F6">
      <w:pPr>
        <w:numPr>
          <w:ilvl w:val="0"/>
          <w:numId w:val="21"/>
        </w:numPr>
        <w:tabs>
          <w:tab w:val="left" w:pos="426"/>
        </w:tabs>
        <w:spacing w:after="120"/>
      </w:pPr>
      <w:r w:rsidRPr="00795297">
        <w:rPr>
          <w:rFonts w:eastAsia="Times New Roman" w:cs="Arial"/>
        </w:rPr>
        <w:t xml:space="preserve"> Responding to the key findings from the consultations, the project will focus on gender in several ways. </w:t>
      </w:r>
      <w:r w:rsidRPr="00795297">
        <w:t xml:space="preserve">The project will promote gender mainstreaming and capacity building within its project staff to improve socio-economic understanding of gender issues, and </w:t>
      </w:r>
      <w:r w:rsidRPr="00795297">
        <w:rPr>
          <w:lang w:val="en"/>
        </w:rPr>
        <w:t>will</w:t>
      </w:r>
      <w:r w:rsidRPr="00795297">
        <w:t xml:space="preserve"> appoint a designated focal point expert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w:t>
      </w:r>
      <w:r w:rsidRPr="00795297">
        <w:rPr>
          <w:b/>
          <w:bCs/>
        </w:rPr>
        <w:t>To this aim gender issues will receive dedicated attention under Component 4.</w:t>
      </w:r>
      <w:r w:rsidRPr="00795297">
        <w:t xml:space="preserve"> These requirements will be monitored by the UNDP Gender Focal Point during project implementation. Responding to the recommendations from the Gender Analysis, Table 6 specifies Gender Mainstreaming Actions proposed for the implementation of this project. </w:t>
      </w:r>
      <w:r w:rsidRPr="00795297">
        <w:rPr>
          <w:lang w:val="en-ZA"/>
        </w:rPr>
        <w:t>A Gender and Community Engagement Expert will be recruited into the project team.</w:t>
      </w:r>
      <w:r w:rsidRPr="00795297">
        <w:t xml:space="preserve">   </w:t>
      </w:r>
    </w:p>
    <w:p w14:paraId="1F07C663" w14:textId="3817C795" w:rsidR="00E920C0" w:rsidRPr="00795297" w:rsidRDefault="007D3F86" w:rsidP="41A50FA2">
      <w:pPr>
        <w:tabs>
          <w:tab w:val="left" w:pos="426"/>
        </w:tabs>
        <w:spacing w:after="120"/>
        <w:jc w:val="center"/>
        <w:rPr>
          <w:rFonts w:cs="Calibri"/>
        </w:rPr>
      </w:pPr>
      <w:r w:rsidRPr="00795297">
        <w:rPr>
          <w:rFonts w:asciiTheme="majorHAnsi" w:hAnsiTheme="majorHAnsi"/>
          <w:b/>
          <w:bCs/>
          <w:i/>
          <w:iCs/>
        </w:rPr>
        <w:t>Table 11</w:t>
      </w:r>
      <w:r w:rsidR="41A50FA2" w:rsidRPr="00795297">
        <w:rPr>
          <w:rFonts w:asciiTheme="majorHAnsi" w:hAnsiTheme="majorHAnsi"/>
          <w:b/>
          <w:bCs/>
          <w:i/>
          <w:iCs/>
        </w:rPr>
        <w:t>: Proposed gender mainstreaming actions for project implementation</w:t>
      </w:r>
    </w:p>
    <w:tbl>
      <w:tblPr>
        <w:tblW w:w="4955" w:type="pct"/>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2031"/>
        <w:gridCol w:w="1236"/>
        <w:gridCol w:w="5999"/>
      </w:tblGrid>
      <w:tr w:rsidR="00E920C0" w:rsidRPr="00795297" w14:paraId="66440B21" w14:textId="77777777" w:rsidTr="41A50FA2">
        <w:trPr>
          <w:tblHeader/>
        </w:trPr>
        <w:tc>
          <w:tcPr>
            <w:tcW w:w="1096" w:type="pct"/>
            <w:shd w:val="clear" w:color="auto" w:fill="D9D9D9" w:themeFill="background1" w:themeFillShade="D9"/>
          </w:tcPr>
          <w:p w14:paraId="085295DD" w14:textId="77777777" w:rsidR="00E920C0" w:rsidRPr="00795297" w:rsidRDefault="41A50FA2" w:rsidP="41A50FA2">
            <w:pPr>
              <w:spacing w:after="0"/>
              <w:jc w:val="center"/>
              <w:rPr>
                <w:rFonts w:cs="Segoe UI"/>
                <w:b/>
                <w:bCs/>
                <w:lang w:val="en-ZA"/>
              </w:rPr>
            </w:pPr>
            <w:r w:rsidRPr="00795297">
              <w:rPr>
                <w:rFonts w:cs="Segoe UI"/>
                <w:b/>
                <w:bCs/>
                <w:lang w:val="en-ZA"/>
              </w:rPr>
              <w:t>Design section</w:t>
            </w:r>
          </w:p>
        </w:tc>
        <w:tc>
          <w:tcPr>
            <w:tcW w:w="667" w:type="pct"/>
            <w:shd w:val="clear" w:color="auto" w:fill="D9D9D9" w:themeFill="background1" w:themeFillShade="D9"/>
          </w:tcPr>
          <w:p w14:paraId="634C0737" w14:textId="77777777" w:rsidR="00E920C0" w:rsidRPr="00795297" w:rsidRDefault="41A50FA2" w:rsidP="41A50FA2">
            <w:pPr>
              <w:spacing w:after="0"/>
              <w:jc w:val="center"/>
              <w:rPr>
                <w:rFonts w:cs="Segoe UI"/>
                <w:b/>
                <w:bCs/>
                <w:lang w:val="en-ZA"/>
              </w:rPr>
            </w:pPr>
            <w:r w:rsidRPr="00795297">
              <w:rPr>
                <w:rFonts w:cs="Segoe UI"/>
                <w:b/>
                <w:bCs/>
                <w:lang w:val="en-ZA"/>
              </w:rPr>
              <w:t>Responsible</w:t>
            </w:r>
          </w:p>
        </w:tc>
        <w:tc>
          <w:tcPr>
            <w:tcW w:w="3237" w:type="pct"/>
            <w:shd w:val="clear" w:color="auto" w:fill="D9D9D9" w:themeFill="background1" w:themeFillShade="D9"/>
          </w:tcPr>
          <w:p w14:paraId="76BDB134" w14:textId="77777777" w:rsidR="00E920C0" w:rsidRPr="00795297" w:rsidRDefault="41A50FA2" w:rsidP="41A50FA2">
            <w:pPr>
              <w:spacing w:after="0"/>
              <w:jc w:val="center"/>
              <w:rPr>
                <w:rFonts w:cs="Segoe UI"/>
                <w:b/>
                <w:bCs/>
                <w:lang w:val="en-ZA"/>
              </w:rPr>
            </w:pPr>
            <w:r w:rsidRPr="00795297">
              <w:rPr>
                <w:rFonts w:cs="Segoe UI"/>
                <w:b/>
                <w:bCs/>
                <w:lang w:val="en-ZA"/>
              </w:rPr>
              <w:t>Gender Mainstreaming Actions</w:t>
            </w:r>
          </w:p>
        </w:tc>
      </w:tr>
      <w:tr w:rsidR="00E920C0" w:rsidRPr="00795297" w14:paraId="536D6060" w14:textId="77777777" w:rsidTr="41A50FA2">
        <w:tc>
          <w:tcPr>
            <w:tcW w:w="5000" w:type="pct"/>
            <w:gridSpan w:val="3"/>
            <w:shd w:val="clear" w:color="auto" w:fill="auto"/>
          </w:tcPr>
          <w:p w14:paraId="5B6BD8EA" w14:textId="77777777" w:rsidR="00E920C0" w:rsidRPr="00795297" w:rsidRDefault="41A50FA2" w:rsidP="41A50FA2">
            <w:pPr>
              <w:rPr>
                <w:rFonts w:cs="Calibri"/>
                <w:i/>
                <w:iCs/>
                <w:lang w:val="en-CA"/>
              </w:rPr>
            </w:pPr>
            <w:r w:rsidRPr="00795297">
              <w:rPr>
                <w:rFonts w:cs="Calibri"/>
                <w:b/>
                <w:bCs/>
                <w:lang w:val="en-ZA"/>
              </w:rPr>
              <w:t xml:space="preserve">Component 1 </w:t>
            </w:r>
            <w:r w:rsidRPr="00795297">
              <w:rPr>
                <w:i/>
                <w:iCs/>
              </w:rPr>
              <w:t>Integrated Bafing-Falémé landscape management</w:t>
            </w:r>
          </w:p>
        </w:tc>
      </w:tr>
      <w:tr w:rsidR="00E920C0" w:rsidRPr="00795297" w14:paraId="73E4F5BE" w14:textId="77777777" w:rsidTr="41A50FA2">
        <w:tc>
          <w:tcPr>
            <w:tcW w:w="1096" w:type="pct"/>
            <w:shd w:val="clear" w:color="auto" w:fill="auto"/>
          </w:tcPr>
          <w:p w14:paraId="261714C6" w14:textId="3CAC485C" w:rsidR="00E920C0" w:rsidRPr="00795297" w:rsidRDefault="41A50FA2" w:rsidP="41A50FA2">
            <w:pPr>
              <w:spacing w:after="0"/>
              <w:jc w:val="left"/>
              <w:rPr>
                <w:rFonts w:cs="Segoe UI"/>
                <w:sz w:val="18"/>
                <w:lang w:val="en-ZA"/>
              </w:rPr>
            </w:pPr>
            <w:r w:rsidRPr="00795297">
              <w:rPr>
                <w:rFonts w:cs="Segoe UI"/>
                <w:sz w:val="18"/>
                <w:lang w:val="en-ZA"/>
              </w:rPr>
              <w:t>Outputs 1.1 to 1.</w:t>
            </w:r>
            <w:r w:rsidR="00ED552F" w:rsidRPr="00795297">
              <w:rPr>
                <w:rFonts w:cs="Segoe UI"/>
                <w:sz w:val="18"/>
                <w:lang w:val="en-ZA"/>
              </w:rPr>
              <w:t>3</w:t>
            </w:r>
          </w:p>
        </w:tc>
        <w:tc>
          <w:tcPr>
            <w:tcW w:w="667" w:type="pct"/>
            <w:shd w:val="clear" w:color="auto" w:fill="auto"/>
          </w:tcPr>
          <w:p w14:paraId="5E84B7DC" w14:textId="77777777" w:rsidR="00E920C0" w:rsidRPr="00795297" w:rsidRDefault="00BB3F43" w:rsidP="41A50FA2">
            <w:pPr>
              <w:spacing w:after="0"/>
              <w:jc w:val="left"/>
              <w:rPr>
                <w:rFonts w:cs="Segoe UI"/>
                <w:sz w:val="18"/>
                <w:lang w:val="en-ZA"/>
              </w:rPr>
            </w:pPr>
            <w:r w:rsidRPr="00795297">
              <w:rPr>
                <w:rFonts w:cs="Segoe UI"/>
                <w:sz w:val="18"/>
                <w:lang w:val="en-ZA"/>
              </w:rPr>
              <w:t>OGUIPAR</w:t>
            </w:r>
            <w:r w:rsidR="41A50FA2" w:rsidRPr="00795297">
              <w:rPr>
                <w:rFonts w:cs="Segoe UI"/>
                <w:sz w:val="18"/>
                <w:lang w:val="en-ZA"/>
              </w:rPr>
              <w:t xml:space="preserve"> / PMU</w:t>
            </w:r>
          </w:p>
        </w:tc>
        <w:tc>
          <w:tcPr>
            <w:tcW w:w="3237" w:type="pct"/>
            <w:shd w:val="clear" w:color="auto" w:fill="auto"/>
          </w:tcPr>
          <w:p w14:paraId="248E5B26" w14:textId="77777777" w:rsidR="000D7C73"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Ensure gender representation of at least 30% in the the high-level multi-stakeholder committee (Inter-ministerial commissions, regional committees)</w:t>
            </w:r>
          </w:p>
          <w:p w14:paraId="044B8DAF" w14:textId="77777777" w:rsidR="00E920C0"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Members of the eco-village committee and coordination mechanism must include at least 30% women at the start of the project and increase to 50% at TE</w:t>
            </w:r>
          </w:p>
          <w:p w14:paraId="618733FC" w14:textId="77777777" w:rsidR="00E920C0"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The capacity building programs specifically includes training opportunities for female staff</w:t>
            </w:r>
          </w:p>
          <w:p w14:paraId="1AE23A58" w14:textId="77777777" w:rsidR="00E920C0"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Design, hold and publicize specific activities that promote women in biodiversity management related professions</w:t>
            </w:r>
          </w:p>
        </w:tc>
      </w:tr>
      <w:tr w:rsidR="00E920C0" w:rsidRPr="00795297" w14:paraId="70F61517" w14:textId="77777777" w:rsidTr="41A50FA2">
        <w:tc>
          <w:tcPr>
            <w:tcW w:w="5000" w:type="pct"/>
            <w:gridSpan w:val="3"/>
            <w:shd w:val="clear" w:color="auto" w:fill="auto"/>
          </w:tcPr>
          <w:p w14:paraId="31B46792" w14:textId="77777777" w:rsidR="00E920C0" w:rsidRPr="00795297" w:rsidRDefault="41A50FA2" w:rsidP="41A50FA2">
            <w:pPr>
              <w:rPr>
                <w:rFonts w:cs="Calibri"/>
              </w:rPr>
            </w:pPr>
            <w:r w:rsidRPr="00795297">
              <w:rPr>
                <w:rFonts w:cs="Calibri"/>
                <w:b/>
                <w:bCs/>
                <w:lang w:val="en-ZA"/>
              </w:rPr>
              <w:t>Component 2</w:t>
            </w:r>
            <w:r w:rsidRPr="00795297">
              <w:rPr>
                <w:rFonts w:cs="Calibri"/>
                <w:b/>
                <w:bCs/>
                <w:i/>
                <w:iCs/>
                <w:lang w:val="en-ZA"/>
              </w:rPr>
              <w:t xml:space="preserve"> </w:t>
            </w:r>
            <w:r w:rsidRPr="00795297">
              <w:rPr>
                <w:rFonts w:cs="Calibri"/>
                <w:i/>
                <w:iCs/>
                <w:lang w:val="en-CA"/>
              </w:rPr>
              <w:t>Operationalization of Bafing-Falémé Protected Areas and buffer zone management</w:t>
            </w:r>
          </w:p>
        </w:tc>
      </w:tr>
      <w:tr w:rsidR="00E920C0" w:rsidRPr="00795297" w14:paraId="061DB186" w14:textId="77777777" w:rsidTr="41A50FA2">
        <w:tc>
          <w:tcPr>
            <w:tcW w:w="1096" w:type="pct"/>
            <w:shd w:val="clear" w:color="auto" w:fill="auto"/>
          </w:tcPr>
          <w:p w14:paraId="2B941761" w14:textId="77777777" w:rsidR="00E920C0" w:rsidRPr="00795297" w:rsidRDefault="41A50FA2" w:rsidP="41A50FA2">
            <w:pPr>
              <w:spacing w:after="0"/>
              <w:jc w:val="left"/>
              <w:rPr>
                <w:rFonts w:cs="Segoe UI"/>
                <w:sz w:val="18"/>
                <w:lang w:val="en-ZA"/>
              </w:rPr>
            </w:pPr>
            <w:r w:rsidRPr="00795297">
              <w:rPr>
                <w:rFonts w:cs="Segoe UI"/>
                <w:sz w:val="18"/>
                <w:lang w:val="en-ZA"/>
              </w:rPr>
              <w:t>Output 2.1. to 2.4</w:t>
            </w:r>
          </w:p>
        </w:tc>
        <w:tc>
          <w:tcPr>
            <w:tcW w:w="667" w:type="pct"/>
            <w:shd w:val="clear" w:color="auto" w:fill="auto"/>
          </w:tcPr>
          <w:p w14:paraId="6B51C02C" w14:textId="77777777" w:rsidR="00E920C0" w:rsidRPr="00795297" w:rsidRDefault="00BB3F43" w:rsidP="41A50FA2">
            <w:pPr>
              <w:spacing w:after="0"/>
              <w:ind w:left="105"/>
              <w:jc w:val="left"/>
              <w:rPr>
                <w:rFonts w:cs="Segoe UI"/>
                <w:sz w:val="18"/>
                <w:lang w:val="en-ZA"/>
              </w:rPr>
            </w:pPr>
            <w:r w:rsidRPr="00795297">
              <w:rPr>
                <w:rFonts w:cs="Segoe UI"/>
                <w:sz w:val="18"/>
                <w:lang w:val="en-ZA"/>
              </w:rPr>
              <w:t>OGUIPAR</w:t>
            </w:r>
            <w:r w:rsidR="41A50FA2" w:rsidRPr="00795297">
              <w:rPr>
                <w:rFonts w:cs="Segoe UI"/>
                <w:sz w:val="18"/>
                <w:lang w:val="en-ZA"/>
              </w:rPr>
              <w:t xml:space="preserve"> / PMU</w:t>
            </w:r>
          </w:p>
        </w:tc>
        <w:tc>
          <w:tcPr>
            <w:tcW w:w="3237" w:type="pct"/>
            <w:shd w:val="clear" w:color="auto" w:fill="auto"/>
          </w:tcPr>
          <w:p w14:paraId="3A465351" w14:textId="77777777" w:rsidR="000D7C73"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Implement gender focused recruitment of PA management unit</w:t>
            </w:r>
          </w:p>
          <w:p w14:paraId="36F723AB" w14:textId="77777777" w:rsidR="000D7C73"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 xml:space="preserve">Apply gender screening and mainstreaming in all training and awareness raising materials </w:t>
            </w:r>
          </w:p>
          <w:p w14:paraId="42201769"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Consider women as part of PA management staff and community structures; design and implement infrastructure investments in a way that both men and women can be considered in staff recruitment (toilets, prayer rooms, other, as needed)</w:t>
            </w:r>
          </w:p>
          <w:p w14:paraId="642EEB23"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Recruit both male and female staff for community outreach</w:t>
            </w:r>
          </w:p>
          <w:p w14:paraId="76FF8F4E"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Design, hold and publicize specific activities that promote women in PA at site level including at community level </w:t>
            </w:r>
          </w:p>
          <w:p w14:paraId="45298B43"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Design project small-grants with gender as a design and selection criterion</w:t>
            </w:r>
          </w:p>
          <w:p w14:paraId="65D060C7"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Financing projects related to the local eco-tourism managed by women associations or similar</w:t>
            </w:r>
          </w:p>
        </w:tc>
      </w:tr>
      <w:tr w:rsidR="00E920C0" w:rsidRPr="00795297" w14:paraId="1E1B1503" w14:textId="77777777" w:rsidTr="41A50FA2">
        <w:tc>
          <w:tcPr>
            <w:tcW w:w="5000" w:type="pct"/>
            <w:gridSpan w:val="3"/>
            <w:shd w:val="clear" w:color="auto" w:fill="auto"/>
          </w:tcPr>
          <w:p w14:paraId="3C30257E" w14:textId="77777777" w:rsidR="00E920C0" w:rsidRPr="00795297" w:rsidRDefault="41A50FA2" w:rsidP="41A50FA2">
            <w:pPr>
              <w:spacing w:after="0"/>
              <w:jc w:val="left"/>
              <w:rPr>
                <w:rFonts w:cs="Segoe UI"/>
                <w:b/>
                <w:bCs/>
                <w:lang w:val="en-ZA"/>
              </w:rPr>
            </w:pPr>
            <w:r w:rsidRPr="00795297">
              <w:rPr>
                <w:rFonts w:cs="Calibri"/>
                <w:b/>
                <w:bCs/>
                <w:lang w:val="en-ZA"/>
              </w:rPr>
              <w:t>Component 3</w:t>
            </w:r>
            <w:r w:rsidRPr="00795297">
              <w:rPr>
                <w:rFonts w:cs="Calibri"/>
              </w:rPr>
              <w:t xml:space="preserve"> </w:t>
            </w:r>
            <w:r w:rsidRPr="00795297">
              <w:rPr>
                <w:rFonts w:cs="Calibri"/>
                <w:i/>
                <w:iCs/>
              </w:rPr>
              <w:t>Establishment of the eco-village model in the Bafing-Falémé landscape</w:t>
            </w:r>
          </w:p>
        </w:tc>
      </w:tr>
      <w:tr w:rsidR="00E920C0" w:rsidRPr="00795297" w14:paraId="39EABB95" w14:textId="77777777" w:rsidTr="41A50FA2">
        <w:tc>
          <w:tcPr>
            <w:tcW w:w="1096" w:type="pct"/>
            <w:shd w:val="clear" w:color="auto" w:fill="auto"/>
          </w:tcPr>
          <w:p w14:paraId="1001DD73" w14:textId="77777777" w:rsidR="00E920C0" w:rsidRPr="00795297" w:rsidRDefault="41A50FA2" w:rsidP="41A50FA2">
            <w:pPr>
              <w:spacing w:after="0"/>
              <w:jc w:val="left"/>
              <w:rPr>
                <w:rFonts w:cs="Segoe UI"/>
                <w:sz w:val="18"/>
                <w:lang w:val="en-ZA"/>
              </w:rPr>
            </w:pPr>
            <w:r w:rsidRPr="00795297">
              <w:rPr>
                <w:rFonts w:cs="Segoe UI"/>
                <w:sz w:val="18"/>
                <w:lang w:val="en-ZA"/>
              </w:rPr>
              <w:t>Outputs 3.1 to 3.6</w:t>
            </w:r>
          </w:p>
        </w:tc>
        <w:tc>
          <w:tcPr>
            <w:tcW w:w="667" w:type="pct"/>
            <w:shd w:val="clear" w:color="auto" w:fill="auto"/>
          </w:tcPr>
          <w:p w14:paraId="32993196" w14:textId="77777777" w:rsidR="00E920C0" w:rsidRPr="00795297" w:rsidRDefault="00BB3F43" w:rsidP="41A50FA2">
            <w:pPr>
              <w:spacing w:after="0"/>
              <w:ind w:left="105"/>
              <w:jc w:val="left"/>
              <w:rPr>
                <w:rFonts w:cs="Segoe UI"/>
                <w:sz w:val="18"/>
                <w:lang w:val="en-ZA"/>
              </w:rPr>
            </w:pPr>
            <w:r w:rsidRPr="00795297">
              <w:rPr>
                <w:rFonts w:cs="Segoe UI"/>
                <w:sz w:val="18"/>
                <w:lang w:val="en-ZA"/>
              </w:rPr>
              <w:t>OGUIPAR</w:t>
            </w:r>
            <w:r w:rsidR="41A50FA2" w:rsidRPr="00795297">
              <w:rPr>
                <w:rFonts w:cs="Segoe UI"/>
                <w:sz w:val="18"/>
                <w:lang w:val="en-ZA"/>
              </w:rPr>
              <w:t xml:space="preserve"> / PMU</w:t>
            </w:r>
          </w:p>
          <w:p w14:paraId="3A1012CC" w14:textId="77777777" w:rsidR="00E920C0" w:rsidRPr="00795297" w:rsidRDefault="00E920C0" w:rsidP="000D7C73">
            <w:pPr>
              <w:spacing w:after="0"/>
              <w:ind w:left="105"/>
              <w:jc w:val="left"/>
              <w:rPr>
                <w:rFonts w:cs="Segoe UI"/>
                <w:bCs/>
                <w:sz w:val="18"/>
                <w:szCs w:val="20"/>
                <w:lang w:val="en-ZA"/>
              </w:rPr>
            </w:pPr>
          </w:p>
        </w:tc>
        <w:tc>
          <w:tcPr>
            <w:tcW w:w="3237" w:type="pct"/>
            <w:shd w:val="clear" w:color="auto" w:fill="auto"/>
          </w:tcPr>
          <w:p w14:paraId="15ADE4A5" w14:textId="77777777" w:rsidR="00E61EA2"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Apply gender guidelines to engagement of community beneficiaries</w:t>
            </w:r>
          </w:p>
          <w:p w14:paraId="4B293AD3" w14:textId="77777777" w:rsidR="009175CB"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Include gender training and tools for work with local communities</w:t>
            </w:r>
          </w:p>
          <w:p w14:paraId="07C282ED" w14:textId="77777777" w:rsidR="009175CB"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 xml:space="preserve">Apply gender clause to human resource recruitment, encouraging the applications from women candidates and their hiring in all level include ecoguards. </w:t>
            </w:r>
          </w:p>
          <w:p w14:paraId="4C258282" w14:textId="77777777" w:rsidR="00E920C0"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Recruit qualified women as project experts as appropriate</w:t>
            </w:r>
          </w:p>
          <w:p w14:paraId="560C88D8" w14:textId="77777777" w:rsidR="00E61EA2" w:rsidRPr="00795297" w:rsidRDefault="41A50FA2" w:rsidP="00DB13F6">
            <w:pPr>
              <w:numPr>
                <w:ilvl w:val="0"/>
                <w:numId w:val="50"/>
              </w:numPr>
              <w:spacing w:after="0"/>
              <w:contextualSpacing/>
              <w:jc w:val="left"/>
              <w:rPr>
                <w:rFonts w:cs="Segoe UI"/>
                <w:sz w:val="18"/>
                <w:lang w:val="en-ZA"/>
              </w:rPr>
            </w:pPr>
            <w:r w:rsidRPr="00795297">
              <w:rPr>
                <w:rFonts w:cs="Segoe UI"/>
                <w:sz w:val="18"/>
                <w:lang w:val="en-ZA"/>
              </w:rPr>
              <w:t>Support value chains where women are mostly involved (shea, gobi)</w:t>
            </w:r>
          </w:p>
        </w:tc>
      </w:tr>
      <w:tr w:rsidR="00E920C0" w:rsidRPr="00795297" w14:paraId="79764E19" w14:textId="77777777" w:rsidTr="41A50FA2">
        <w:tc>
          <w:tcPr>
            <w:tcW w:w="5000" w:type="pct"/>
            <w:gridSpan w:val="3"/>
            <w:shd w:val="clear" w:color="auto" w:fill="auto"/>
          </w:tcPr>
          <w:p w14:paraId="7D2B194B" w14:textId="77777777" w:rsidR="00E920C0" w:rsidRPr="00795297" w:rsidRDefault="41A50FA2" w:rsidP="41A50FA2">
            <w:pPr>
              <w:rPr>
                <w:rFonts w:asciiTheme="majorHAnsi" w:hAnsiTheme="majorHAnsi" w:cstheme="majorBidi"/>
                <w:sz w:val="18"/>
                <w:szCs w:val="18"/>
              </w:rPr>
            </w:pPr>
            <w:r w:rsidRPr="00795297">
              <w:rPr>
                <w:rFonts w:cs="Calibri"/>
                <w:b/>
                <w:bCs/>
              </w:rPr>
              <w:t xml:space="preserve">Component 4 </w:t>
            </w:r>
            <w:r w:rsidRPr="00795297">
              <w:rPr>
                <w:rFonts w:cs="Calibri"/>
                <w:i/>
                <w:iCs/>
              </w:rPr>
              <w:t>Gender Mainstreaming, Knowledge Management and learning</w:t>
            </w:r>
            <w:r w:rsidRPr="00795297">
              <w:rPr>
                <w:rFonts w:cs="Calibri"/>
              </w:rPr>
              <w:t>.</w:t>
            </w:r>
          </w:p>
        </w:tc>
      </w:tr>
      <w:tr w:rsidR="00E920C0" w:rsidRPr="00795297" w14:paraId="145EBC78" w14:textId="77777777" w:rsidTr="41A50FA2">
        <w:tc>
          <w:tcPr>
            <w:tcW w:w="1096" w:type="pct"/>
            <w:shd w:val="clear" w:color="auto" w:fill="auto"/>
          </w:tcPr>
          <w:p w14:paraId="4A9F1F06" w14:textId="77777777" w:rsidR="00E920C0" w:rsidRPr="00795297" w:rsidRDefault="41A50FA2" w:rsidP="41A50FA2">
            <w:pPr>
              <w:spacing w:after="0"/>
              <w:jc w:val="left"/>
              <w:rPr>
                <w:rFonts w:cs="Segoe UI"/>
                <w:sz w:val="18"/>
                <w:lang w:val="en-ZA"/>
              </w:rPr>
            </w:pPr>
            <w:r w:rsidRPr="00795297">
              <w:rPr>
                <w:rFonts w:cs="Segoe UI"/>
                <w:sz w:val="18"/>
                <w:lang w:val="en-ZA"/>
              </w:rPr>
              <w:t>Outputs 4.1 to 4.2</w:t>
            </w:r>
          </w:p>
        </w:tc>
        <w:tc>
          <w:tcPr>
            <w:tcW w:w="667" w:type="pct"/>
            <w:shd w:val="clear" w:color="auto" w:fill="auto"/>
          </w:tcPr>
          <w:p w14:paraId="55761274" w14:textId="77777777" w:rsidR="00E920C0" w:rsidRPr="00795297" w:rsidRDefault="41A50FA2" w:rsidP="41A50FA2">
            <w:pPr>
              <w:spacing w:after="0"/>
              <w:ind w:left="105"/>
              <w:jc w:val="left"/>
              <w:rPr>
                <w:rFonts w:cs="Segoe UI"/>
                <w:sz w:val="18"/>
                <w:lang w:val="en-ZA"/>
              </w:rPr>
            </w:pPr>
            <w:r w:rsidRPr="00795297">
              <w:rPr>
                <w:rFonts w:cs="Segoe UI"/>
                <w:sz w:val="18"/>
                <w:lang w:val="en-ZA"/>
              </w:rPr>
              <w:t>PMU</w:t>
            </w:r>
          </w:p>
        </w:tc>
        <w:tc>
          <w:tcPr>
            <w:tcW w:w="3237" w:type="pct"/>
            <w:shd w:val="clear" w:color="auto" w:fill="auto"/>
          </w:tcPr>
          <w:p w14:paraId="2DAECDD9"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Track gender disaggregated data for M&amp;E </w:t>
            </w:r>
          </w:p>
          <w:p w14:paraId="261BD247" w14:textId="77777777" w:rsidR="00E920C0" w:rsidRPr="00795297" w:rsidRDefault="41A50FA2"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Include gender issues in KM compilation and reporting </w:t>
            </w:r>
          </w:p>
        </w:tc>
      </w:tr>
      <w:tr w:rsidR="00E920C0" w:rsidRPr="00795297" w14:paraId="3A84435C" w14:textId="77777777" w:rsidTr="41A50FA2">
        <w:tc>
          <w:tcPr>
            <w:tcW w:w="5000" w:type="pct"/>
            <w:gridSpan w:val="3"/>
            <w:shd w:val="clear" w:color="auto" w:fill="auto"/>
          </w:tcPr>
          <w:p w14:paraId="117116CC" w14:textId="77777777" w:rsidR="00E920C0" w:rsidRPr="00795297" w:rsidRDefault="41A50FA2" w:rsidP="41A50FA2">
            <w:pPr>
              <w:spacing w:after="0"/>
              <w:jc w:val="left"/>
              <w:rPr>
                <w:rFonts w:cs="Segoe UI"/>
                <w:b/>
                <w:bCs/>
                <w:lang w:val="en-ZA"/>
              </w:rPr>
            </w:pPr>
            <w:r w:rsidRPr="00795297">
              <w:rPr>
                <w:rFonts w:cs="Segoe UI"/>
                <w:b/>
                <w:bCs/>
                <w:lang w:val="en-ZA"/>
              </w:rPr>
              <w:t>Project Management</w:t>
            </w:r>
          </w:p>
        </w:tc>
      </w:tr>
      <w:tr w:rsidR="00E920C0" w:rsidRPr="00795297" w14:paraId="023662BC" w14:textId="77777777" w:rsidTr="41A50FA2">
        <w:tc>
          <w:tcPr>
            <w:tcW w:w="1096" w:type="pct"/>
            <w:shd w:val="clear" w:color="auto" w:fill="auto"/>
          </w:tcPr>
          <w:p w14:paraId="7F19038C" w14:textId="77777777" w:rsidR="00E920C0" w:rsidRPr="00795297" w:rsidRDefault="00E920C0" w:rsidP="000D7C73">
            <w:pPr>
              <w:spacing w:after="0"/>
              <w:ind w:left="231"/>
              <w:jc w:val="left"/>
              <w:rPr>
                <w:rFonts w:cs="Segoe UI"/>
                <w:bCs/>
                <w:sz w:val="18"/>
                <w:szCs w:val="20"/>
                <w:lang w:val="en-ZA"/>
              </w:rPr>
            </w:pPr>
          </w:p>
        </w:tc>
        <w:tc>
          <w:tcPr>
            <w:tcW w:w="667" w:type="pct"/>
            <w:shd w:val="clear" w:color="auto" w:fill="auto"/>
          </w:tcPr>
          <w:p w14:paraId="7DAA1DF9" w14:textId="77777777" w:rsidR="00E920C0" w:rsidRPr="00795297" w:rsidRDefault="41A50FA2" w:rsidP="41A50FA2">
            <w:pPr>
              <w:spacing w:after="0"/>
              <w:ind w:left="105"/>
              <w:jc w:val="left"/>
              <w:rPr>
                <w:rFonts w:cs="Segoe UI"/>
                <w:sz w:val="18"/>
                <w:lang w:val="en-ZA"/>
              </w:rPr>
            </w:pPr>
            <w:r w:rsidRPr="00795297">
              <w:rPr>
                <w:rFonts w:cs="Segoe UI"/>
                <w:sz w:val="18"/>
                <w:lang w:val="en-ZA"/>
              </w:rPr>
              <w:t>PMU</w:t>
            </w:r>
          </w:p>
        </w:tc>
        <w:tc>
          <w:tcPr>
            <w:tcW w:w="3237" w:type="pct"/>
            <w:shd w:val="clear" w:color="auto" w:fill="auto"/>
          </w:tcPr>
          <w:p w14:paraId="024CCD13" w14:textId="77777777" w:rsidR="00E920C0" w:rsidRPr="00795297" w:rsidRDefault="41A50FA2" w:rsidP="00DB13F6">
            <w:pPr>
              <w:numPr>
                <w:ilvl w:val="0"/>
                <w:numId w:val="49"/>
              </w:numPr>
              <w:spacing w:after="0"/>
              <w:ind w:left="364"/>
              <w:contextualSpacing/>
              <w:jc w:val="left"/>
              <w:rPr>
                <w:rFonts w:cs="Segoe UI"/>
                <w:sz w:val="18"/>
                <w:lang w:val="en-ZA"/>
              </w:rPr>
            </w:pPr>
            <w:r w:rsidRPr="00795297">
              <w:rPr>
                <w:rFonts w:cs="Segoe UI"/>
                <w:sz w:val="18"/>
                <w:lang w:val="en-ZA"/>
              </w:rPr>
              <w:t xml:space="preserve">Apply gender clause to human resource recruitment, encouraging the applications from women candidates </w:t>
            </w:r>
          </w:p>
          <w:p w14:paraId="57640FDE" w14:textId="77777777" w:rsidR="00E920C0" w:rsidRPr="00795297" w:rsidRDefault="41A50FA2" w:rsidP="00DB13F6">
            <w:pPr>
              <w:numPr>
                <w:ilvl w:val="0"/>
                <w:numId w:val="49"/>
              </w:numPr>
              <w:spacing w:after="0"/>
              <w:ind w:left="364"/>
              <w:contextualSpacing/>
              <w:jc w:val="left"/>
              <w:rPr>
                <w:rFonts w:cs="Segoe UI"/>
                <w:sz w:val="18"/>
                <w:lang w:val="en-ZA"/>
              </w:rPr>
            </w:pPr>
            <w:r w:rsidRPr="00795297">
              <w:rPr>
                <w:rFonts w:cs="Segoe UI"/>
                <w:sz w:val="18"/>
                <w:lang w:val="en-ZA"/>
              </w:rPr>
              <w:t>At inception: gender screening of design</w:t>
            </w:r>
          </w:p>
          <w:p w14:paraId="34C199CF" w14:textId="77777777" w:rsidR="00E920C0" w:rsidRPr="00795297" w:rsidRDefault="41A50FA2" w:rsidP="00DB13F6">
            <w:pPr>
              <w:numPr>
                <w:ilvl w:val="0"/>
                <w:numId w:val="49"/>
              </w:numPr>
              <w:spacing w:after="0"/>
              <w:ind w:left="364"/>
              <w:contextualSpacing/>
              <w:jc w:val="left"/>
              <w:rPr>
                <w:rFonts w:cs="Segoe UI"/>
                <w:sz w:val="18"/>
                <w:lang w:val="en-ZA"/>
              </w:rPr>
            </w:pPr>
            <w:r w:rsidRPr="00795297">
              <w:rPr>
                <w:rFonts w:cs="Segoe UI"/>
                <w:sz w:val="18"/>
                <w:lang w:val="en-ZA"/>
              </w:rPr>
              <w:t xml:space="preserve">TORs of all staff to include specific responsibilities that support mainstreaming of gender throughout project implementation </w:t>
            </w:r>
          </w:p>
        </w:tc>
      </w:tr>
    </w:tbl>
    <w:p w14:paraId="7B76732D" w14:textId="77777777" w:rsidR="00E920C0" w:rsidRPr="00795297" w:rsidRDefault="00E920C0" w:rsidP="0028140A">
      <w:pPr>
        <w:spacing w:after="0"/>
        <w:jc w:val="left"/>
        <w:rPr>
          <w:rFonts w:asciiTheme="majorHAnsi" w:hAnsiTheme="majorHAnsi" w:cs="Segoe UI"/>
          <w:color w:val="000000"/>
          <w:szCs w:val="20"/>
        </w:rPr>
      </w:pPr>
    </w:p>
    <w:p w14:paraId="0A2D7DFD" w14:textId="77777777" w:rsidR="00370766" w:rsidRPr="00795297" w:rsidRDefault="00370766" w:rsidP="0028140A">
      <w:pPr>
        <w:spacing w:after="0"/>
        <w:jc w:val="left"/>
        <w:rPr>
          <w:rFonts w:asciiTheme="majorHAnsi" w:hAnsiTheme="majorHAnsi" w:cs="Segoe UI"/>
          <w:color w:val="000000"/>
          <w:szCs w:val="20"/>
        </w:rPr>
      </w:pPr>
    </w:p>
    <w:p w14:paraId="0E47080A" w14:textId="77777777" w:rsidR="000D2D35" w:rsidRPr="00795297" w:rsidRDefault="000D2D35" w:rsidP="000D2D35">
      <w:pPr>
        <w:spacing w:after="0"/>
        <w:rPr>
          <w:bCs/>
          <w:i/>
          <w:szCs w:val="20"/>
        </w:rPr>
      </w:pPr>
      <w:r w:rsidRPr="00795297">
        <w:rPr>
          <w:bCs/>
          <w:szCs w:val="20"/>
          <w:u w:val="single"/>
        </w:rPr>
        <w:t>South-South and Triangular Cooperation</w:t>
      </w:r>
      <w:r w:rsidRPr="00795297">
        <w:rPr>
          <w:bCs/>
          <w:szCs w:val="20"/>
        </w:rPr>
        <w:t xml:space="preserve"> (SSTrC):  </w:t>
      </w:r>
      <w:r w:rsidRPr="00795297">
        <w:rPr>
          <w:bCs/>
          <w:i/>
          <w:szCs w:val="20"/>
        </w:rPr>
        <w:t xml:space="preserve">Describe how the project intends to support/encourage SS/TrC to achieve and sustain results, if applicable.  See </w:t>
      </w:r>
      <w:hyperlink r:id="rId26" w:history="1">
        <w:r w:rsidRPr="00795297">
          <w:rPr>
            <w:rStyle w:val="Hyperlink"/>
            <w:bCs/>
            <w:i/>
            <w:szCs w:val="20"/>
          </w:rPr>
          <w:t>UNDP SS/TRC</w:t>
        </w:r>
      </w:hyperlink>
      <w:r w:rsidRPr="00795297">
        <w:rPr>
          <w:bCs/>
          <w:i/>
          <w:szCs w:val="20"/>
        </w:rPr>
        <w:t xml:space="preserve"> for further information.</w:t>
      </w:r>
    </w:p>
    <w:p w14:paraId="560C12CA" w14:textId="77777777" w:rsidR="00A33491" w:rsidRPr="00795297" w:rsidRDefault="00A33491" w:rsidP="000D2D35">
      <w:pPr>
        <w:spacing w:after="0"/>
        <w:rPr>
          <w:bCs/>
          <w:i/>
          <w:szCs w:val="20"/>
        </w:rPr>
      </w:pPr>
    </w:p>
    <w:p w14:paraId="2839C133" w14:textId="77777777" w:rsidR="007B2FAE" w:rsidRPr="00795297" w:rsidRDefault="007B2FAE" w:rsidP="00DB13F6">
      <w:pPr>
        <w:pStyle w:val="ListParagraph"/>
        <w:numPr>
          <w:ilvl w:val="0"/>
          <w:numId w:val="21"/>
        </w:numPr>
        <w:tabs>
          <w:tab w:val="left" w:pos="426"/>
        </w:tabs>
        <w:spacing w:after="120"/>
        <w:rPr>
          <w:rFonts w:eastAsia="Times New Roman" w:cs="Arial"/>
        </w:rPr>
      </w:pPr>
      <w:r w:rsidRPr="00795297">
        <w:rPr>
          <w:rFonts w:eastAsia="Times New Roman" w:cs="Arial"/>
        </w:rPr>
        <w:t xml:space="preserve"> </w:t>
      </w:r>
      <w:r w:rsidR="00A33491" w:rsidRPr="00795297">
        <w:rPr>
          <w:rFonts w:eastAsia="Times New Roman" w:cs="Arial"/>
        </w:rPr>
        <w:t xml:space="preserve">The proposed project </w:t>
      </w:r>
      <w:r w:rsidR="004228EF" w:rsidRPr="00795297">
        <w:rPr>
          <w:rFonts w:eastAsia="Times New Roman" w:cs="Arial"/>
        </w:rPr>
        <w:t xml:space="preserve">is part of a wider landscape not including Republic of Guinea only but </w:t>
      </w:r>
      <w:r w:rsidRPr="00795297">
        <w:rPr>
          <w:rFonts w:eastAsia="Times New Roman" w:cs="Arial"/>
        </w:rPr>
        <w:t>across</w:t>
      </w:r>
      <w:r w:rsidR="004228EF" w:rsidRPr="00795297">
        <w:rPr>
          <w:rFonts w:eastAsia="Times New Roman" w:cs="Arial"/>
        </w:rPr>
        <w:t xml:space="preserve"> the border in Mali and Senegal</w:t>
      </w:r>
      <w:r w:rsidRPr="00795297">
        <w:rPr>
          <w:rFonts w:eastAsia="Times New Roman" w:cs="Arial"/>
        </w:rPr>
        <w:t xml:space="preserve">, and will be </w:t>
      </w:r>
      <w:r w:rsidR="00A33491" w:rsidRPr="00795297">
        <w:rPr>
          <w:rFonts w:eastAsia="Times New Roman" w:cs="Arial"/>
        </w:rPr>
        <w:t xml:space="preserve">powerful lever for transboundary cooperation for </w:t>
      </w:r>
      <w:r w:rsidR="00100B23" w:rsidRPr="00795297">
        <w:rPr>
          <w:rFonts w:eastAsia="Times New Roman" w:cs="Arial"/>
        </w:rPr>
        <w:t>integrated management of natural resources</w:t>
      </w:r>
      <w:r w:rsidR="00A33491" w:rsidRPr="00795297">
        <w:rPr>
          <w:rFonts w:eastAsia="Times New Roman" w:cs="Arial"/>
        </w:rPr>
        <w:t xml:space="preserve"> </w:t>
      </w:r>
      <w:r w:rsidRPr="00795297">
        <w:rPr>
          <w:rFonts w:eastAsia="Times New Roman" w:cs="Arial"/>
        </w:rPr>
        <w:t>between</w:t>
      </w:r>
      <w:r w:rsidR="00A33491" w:rsidRPr="00795297">
        <w:rPr>
          <w:rFonts w:eastAsia="Times New Roman" w:cs="Arial"/>
        </w:rPr>
        <w:t xml:space="preserve"> </w:t>
      </w:r>
      <w:r w:rsidR="00100B23" w:rsidRPr="00795297">
        <w:rPr>
          <w:rFonts w:eastAsia="Times New Roman" w:cs="Arial"/>
        </w:rPr>
        <w:t>neighboring</w:t>
      </w:r>
      <w:r w:rsidR="00A33491" w:rsidRPr="00795297">
        <w:rPr>
          <w:rFonts w:eastAsia="Times New Roman" w:cs="Arial"/>
        </w:rPr>
        <w:t xml:space="preserve"> countries</w:t>
      </w:r>
      <w:r w:rsidR="00100B23" w:rsidRPr="00795297">
        <w:rPr>
          <w:rFonts w:eastAsia="Times New Roman" w:cs="Arial"/>
        </w:rPr>
        <w:t xml:space="preserve"> </w:t>
      </w:r>
      <w:r w:rsidRPr="00795297">
        <w:rPr>
          <w:rFonts w:eastAsia="Times New Roman" w:cs="Arial"/>
        </w:rPr>
        <w:t>sharing the same biodiversity and socio-economic challenge</w:t>
      </w:r>
      <w:r w:rsidR="004228EF" w:rsidRPr="00795297">
        <w:rPr>
          <w:rFonts w:eastAsia="Times New Roman" w:cs="Arial"/>
        </w:rPr>
        <w:t xml:space="preserve">. </w:t>
      </w:r>
      <w:r w:rsidRPr="00795297">
        <w:rPr>
          <w:rFonts w:asciiTheme="majorHAnsi" w:hAnsiTheme="majorHAnsi"/>
          <w:noProof/>
        </w:rPr>
        <w:t xml:space="preserve">The project will allow to connect the provisional boundaries of the PNMB and the surrounding areas extending to Senegal and Mali, part of the </w:t>
      </w:r>
      <w:r w:rsidRPr="00795297">
        <w:rPr>
          <w:rFonts w:asciiTheme="majorHAnsi" w:eastAsia="Times New Roman" w:hAnsiTheme="majorHAnsi"/>
          <w:lang w:eastAsia="fr-FR"/>
        </w:rPr>
        <w:t>Bafing Falémé transboundary protected area (APT/BF), though the establishment of</w:t>
      </w:r>
      <w:r w:rsidRPr="00795297">
        <w:rPr>
          <w:rFonts w:eastAsia="Times New Roman" w:cs="Arial"/>
        </w:rPr>
        <w:t xml:space="preserve"> </w:t>
      </w:r>
      <w:r w:rsidRPr="00795297">
        <w:rPr>
          <w:rFonts w:asciiTheme="majorHAnsi" w:hAnsiTheme="majorHAnsi"/>
          <w:noProof/>
        </w:rPr>
        <w:t>biodiversity corridors connecting Republic of Guinea to the south east of Senegal and to Mali</w:t>
      </w:r>
      <w:r w:rsidRPr="00795297">
        <w:rPr>
          <w:rFonts w:eastAsia="Times New Roman" w:cs="Arial"/>
        </w:rPr>
        <w:t>.</w:t>
      </w:r>
    </w:p>
    <w:p w14:paraId="4AB597FF" w14:textId="77777777" w:rsidR="00783DE5" w:rsidRPr="00795297" w:rsidRDefault="007B2FAE" w:rsidP="00DB13F6">
      <w:pPr>
        <w:numPr>
          <w:ilvl w:val="0"/>
          <w:numId w:val="21"/>
        </w:numPr>
        <w:tabs>
          <w:tab w:val="left" w:pos="426"/>
        </w:tabs>
        <w:spacing w:after="120"/>
        <w:ind w:left="426" w:hanging="426"/>
        <w:rPr>
          <w:rFonts w:eastAsia="Times New Roman" w:cs="Arial"/>
        </w:rPr>
      </w:pPr>
      <w:r w:rsidRPr="00795297">
        <w:rPr>
          <w:rFonts w:eastAsia="Times New Roman" w:cs="Arial"/>
        </w:rPr>
        <w:t xml:space="preserve">Moreover, </w:t>
      </w:r>
      <w:r w:rsidR="00783DE5" w:rsidRPr="00795297">
        <w:rPr>
          <w:rFonts w:eastAsia="Times New Roman" w:cs="Arial"/>
        </w:rPr>
        <w:t xml:space="preserve">the project </w:t>
      </w:r>
      <w:r w:rsidRPr="00795297">
        <w:rPr>
          <w:rFonts w:eastAsia="Times New Roman" w:cs="Arial"/>
        </w:rPr>
        <w:t xml:space="preserve">is based on sharing experience with neighboring countries, with the replication of the ecovillage concept implemented in Senegal. </w:t>
      </w:r>
      <w:r w:rsidR="00783DE5" w:rsidRPr="00795297">
        <w:rPr>
          <w:rFonts w:eastAsia="Times New Roman" w:cs="Arial"/>
        </w:rPr>
        <w:t>The project will rely on Senegal experience, lessons learned, difficulties and success to develop ecovillage around the protected area. Study field trip in the Dindefelo Community Reserve (Senegal) will be organized with selected local communities from the PNMB in order to learn from the Senegalese National Ecovillages Agency (ANEV) experiences.</w:t>
      </w:r>
    </w:p>
    <w:p w14:paraId="3394DCA4" w14:textId="77777777" w:rsidR="000D2D35" w:rsidRPr="00795297" w:rsidRDefault="00A33491" w:rsidP="00DB13F6">
      <w:pPr>
        <w:numPr>
          <w:ilvl w:val="0"/>
          <w:numId w:val="21"/>
        </w:numPr>
        <w:tabs>
          <w:tab w:val="left" w:pos="426"/>
        </w:tabs>
        <w:spacing w:after="120"/>
        <w:ind w:left="426" w:hanging="426"/>
        <w:rPr>
          <w:rFonts w:cs="Calibri"/>
          <w:bCs/>
          <w:color w:val="000000"/>
        </w:rPr>
      </w:pPr>
      <w:r w:rsidRPr="00795297">
        <w:rPr>
          <w:rFonts w:cs="Calibri"/>
          <w:bCs/>
          <w:color w:val="000000"/>
        </w:rPr>
        <w:t xml:space="preserve">These South-South cooperation activities are planned under </w:t>
      </w:r>
      <w:r w:rsidR="00783DE5" w:rsidRPr="00795297">
        <w:rPr>
          <w:rFonts w:cs="Calibri"/>
          <w:bCs/>
          <w:color w:val="000000"/>
        </w:rPr>
        <w:t>the PA management, but as well for the integrated approach. It is foreseen to have a cross border integrated management of the ecosystem with exchange of experiences and lessons learned.</w:t>
      </w:r>
    </w:p>
    <w:p w14:paraId="0F2A9B51" w14:textId="77777777" w:rsidR="0028140A"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IV. SUSTAINABILITY AND SCALING UP</w:t>
      </w:r>
    </w:p>
    <w:p w14:paraId="70951CE8" w14:textId="77777777" w:rsidR="00AC5CEA" w:rsidRPr="00795297" w:rsidRDefault="00AC5CEA" w:rsidP="00AC5CEA">
      <w:pPr>
        <w:rPr>
          <w:rFonts w:asciiTheme="majorHAnsi" w:hAnsiTheme="majorHAnsi"/>
          <w:sz w:val="18"/>
          <w:szCs w:val="18"/>
          <w:u w:val="single"/>
        </w:rPr>
      </w:pPr>
    </w:p>
    <w:p w14:paraId="2382F01C" w14:textId="77777777" w:rsidR="00AC5CEA" w:rsidRPr="00795297" w:rsidRDefault="41A50FA2" w:rsidP="00DB13F6">
      <w:pPr>
        <w:pStyle w:val="ListParagraph"/>
        <w:numPr>
          <w:ilvl w:val="0"/>
          <w:numId w:val="21"/>
        </w:numPr>
        <w:rPr>
          <w:rFonts w:asciiTheme="majorHAnsi" w:hAnsiTheme="majorHAnsi"/>
        </w:rPr>
      </w:pPr>
      <w:r w:rsidRPr="00795297">
        <w:rPr>
          <w:rFonts w:asciiTheme="majorHAnsi" w:hAnsiTheme="majorHAnsi"/>
          <w:u w:val="single"/>
        </w:rPr>
        <w:t xml:space="preserve"> Sustainability</w:t>
      </w:r>
      <w:r w:rsidRPr="00795297">
        <w:rPr>
          <w:rFonts w:asciiTheme="majorHAnsi" w:hAnsiTheme="majorHAnsi"/>
        </w:rPr>
        <w:t xml:space="preserve">: </w:t>
      </w:r>
      <w:r w:rsidRPr="00795297">
        <w:rPr>
          <w:rFonts w:cs="Calibri"/>
          <w:i/>
          <w:iCs/>
          <w:lang w:val="en-CA"/>
        </w:rPr>
        <w:t>Environmental sustainability</w:t>
      </w:r>
      <w:r w:rsidRPr="00795297">
        <w:rPr>
          <w:rFonts w:cs="Calibri"/>
          <w:lang w:val="en-CA"/>
        </w:rPr>
        <w:t xml:space="preserve"> is the primary objective of the project as it is focused </w:t>
      </w:r>
      <w:r w:rsidRPr="00795297">
        <w:rPr>
          <w:rFonts w:asciiTheme="majorHAnsi" w:hAnsiTheme="majorHAnsi"/>
        </w:rPr>
        <w:t>on expanding PA network of Guinea through the creation of two protected area in the Bafing Faleme landscape considered as a hot spot for biodiversity conservation. At the end of the project, almost 11,196 km</w:t>
      </w:r>
      <w:r w:rsidRPr="00795297">
        <w:rPr>
          <w:rFonts w:asciiTheme="majorHAnsi" w:hAnsiTheme="majorHAnsi"/>
          <w:vertAlign w:val="superscript"/>
        </w:rPr>
        <w:t>2</w:t>
      </w:r>
      <w:r w:rsidRPr="00795297">
        <w:rPr>
          <w:rFonts w:asciiTheme="majorHAnsi" w:hAnsiTheme="majorHAnsi"/>
        </w:rPr>
        <w:t xml:space="preserve"> would have been putted in protected area (core area and corridors) sound management leading to increased long-term viability for endangered mammals of Western Africa, including the western chimpanzee. Collaboration with ongoing and future partners project such as WCF and its affiliated partners will promote alternative sustainable livelihoods (sustainable agriculture farming and timber/non-timber extractive activities, eco-tourism). </w:t>
      </w:r>
    </w:p>
    <w:p w14:paraId="71423783" w14:textId="77777777" w:rsidR="00A553C7" w:rsidRPr="00795297" w:rsidRDefault="00A553C7" w:rsidP="00A553C7">
      <w:pPr>
        <w:pStyle w:val="ListParagraph"/>
        <w:rPr>
          <w:rFonts w:asciiTheme="majorHAnsi" w:hAnsiTheme="majorHAnsi"/>
          <w:szCs w:val="20"/>
          <w:u w:val="single"/>
        </w:rPr>
      </w:pPr>
    </w:p>
    <w:p w14:paraId="14589886" w14:textId="4EB6B9F7" w:rsidR="00A553C7" w:rsidRPr="00795297" w:rsidRDefault="41A50FA2" w:rsidP="00DB13F6">
      <w:pPr>
        <w:pStyle w:val="ListParagraph"/>
        <w:numPr>
          <w:ilvl w:val="0"/>
          <w:numId w:val="21"/>
        </w:numPr>
        <w:rPr>
          <w:rFonts w:asciiTheme="majorHAnsi" w:hAnsiTheme="majorHAnsi"/>
          <w:u w:val="single"/>
        </w:rPr>
      </w:pPr>
      <w:r w:rsidRPr="00795297">
        <w:rPr>
          <w:rFonts w:cs="Calibri"/>
          <w:i/>
          <w:iCs/>
          <w:lang w:val="en-CA"/>
        </w:rPr>
        <w:t xml:space="preserve"> Institutional sustainability:</w:t>
      </w:r>
      <w:r w:rsidRPr="00795297">
        <w:rPr>
          <w:rFonts w:cs="Calibri"/>
          <w:lang w:val="en-CA"/>
        </w:rPr>
        <w:t xml:space="preserve"> </w:t>
      </w:r>
      <w:r w:rsidRPr="00795297">
        <w:rPr>
          <w:rFonts w:asciiTheme="majorHAnsi" w:hAnsiTheme="majorHAnsi"/>
        </w:rPr>
        <w:t xml:space="preserve">The Ministry of Environment through </w:t>
      </w:r>
      <w:r w:rsidR="00BB3F43" w:rsidRPr="00795297">
        <w:rPr>
          <w:rFonts w:asciiTheme="majorHAnsi" w:hAnsiTheme="majorHAnsi"/>
        </w:rPr>
        <w:t>OGUIPAR</w:t>
      </w:r>
      <w:r w:rsidRPr="00795297">
        <w:rPr>
          <w:rFonts w:asciiTheme="majorHAnsi" w:hAnsiTheme="majorHAnsi"/>
        </w:rPr>
        <w:t xml:space="preserve"> is fully engaged in the process of expanding the network of PA, with a focus on the Bafing </w:t>
      </w:r>
      <w:r w:rsidR="00EF4505" w:rsidRPr="00795297">
        <w:rPr>
          <w:rFonts w:asciiTheme="majorHAnsi" w:hAnsiTheme="majorHAnsi"/>
        </w:rPr>
        <w:t>Falémé</w:t>
      </w:r>
      <w:r w:rsidRPr="00795297">
        <w:rPr>
          <w:rFonts w:asciiTheme="majorHAnsi" w:hAnsiTheme="majorHAnsi"/>
        </w:rPr>
        <w:t xml:space="preserve"> landscape. The government is committed to expand its current network of PA and is ready to enhance </w:t>
      </w:r>
      <w:r w:rsidR="00BB3F43" w:rsidRPr="00795297">
        <w:rPr>
          <w:rFonts w:asciiTheme="majorHAnsi" w:hAnsiTheme="majorHAnsi"/>
        </w:rPr>
        <w:t>OGUIPAR</w:t>
      </w:r>
      <w:r w:rsidRPr="00795297">
        <w:rPr>
          <w:rFonts w:asciiTheme="majorHAnsi" w:hAnsiTheme="majorHAnsi"/>
        </w:rPr>
        <w:t xml:space="preserve"> leadership given its current role of PA. New </w:t>
      </w:r>
      <w:r w:rsidR="00BB3F43" w:rsidRPr="00795297">
        <w:rPr>
          <w:rFonts w:asciiTheme="majorHAnsi" w:hAnsiTheme="majorHAnsi"/>
        </w:rPr>
        <w:t>OGUIPAR</w:t>
      </w:r>
      <w:r w:rsidRPr="00795297">
        <w:rPr>
          <w:rFonts w:asciiTheme="majorHAnsi" w:hAnsiTheme="majorHAnsi"/>
        </w:rPr>
        <w:t xml:space="preserve"> staff (conservateur) have been trained and recruited to match with the current and forthcoming needs. UNOPS is already supporting the enabling PA framework through a T/A to </w:t>
      </w:r>
      <w:r w:rsidR="00BB3F43" w:rsidRPr="00795297">
        <w:rPr>
          <w:rFonts w:asciiTheme="majorHAnsi" w:hAnsiTheme="majorHAnsi"/>
        </w:rPr>
        <w:t>OGUIPAR</w:t>
      </w:r>
      <w:r w:rsidRPr="00795297">
        <w:rPr>
          <w:rFonts w:asciiTheme="majorHAnsi" w:hAnsiTheme="majorHAnsi"/>
        </w:rPr>
        <w:t xml:space="preserve">. World Bank is also willing to engage in a massive investment if environment management, and AFD (through a GCF grant) will also invest in sustainable resource management within BF landscape. WCF is currently operating, in close conjunction with </w:t>
      </w:r>
      <w:r w:rsidR="00BB3F43" w:rsidRPr="00795297">
        <w:rPr>
          <w:rFonts w:asciiTheme="majorHAnsi" w:hAnsiTheme="majorHAnsi"/>
        </w:rPr>
        <w:t>OGUIPAR</w:t>
      </w:r>
      <w:r w:rsidRPr="00795297">
        <w:rPr>
          <w:rFonts w:asciiTheme="majorHAnsi" w:hAnsiTheme="majorHAnsi"/>
        </w:rPr>
        <w:t xml:space="preserve">, within the Bafing Landscape, bringing a strong know-how to the upcoming PA. Jane Goodall Institute is also operating on the Senegalese-Guinean border. The project will also provide support to emerging local civil society and traditional leaders to bring up community into PA management level. </w:t>
      </w:r>
    </w:p>
    <w:p w14:paraId="25E010F1" w14:textId="77777777" w:rsidR="00341026" w:rsidRPr="00795297" w:rsidRDefault="00341026" w:rsidP="00AC5CEA">
      <w:pPr>
        <w:spacing w:after="0"/>
        <w:rPr>
          <w:rFonts w:asciiTheme="majorHAnsi" w:hAnsiTheme="majorHAnsi"/>
          <w:szCs w:val="20"/>
          <w:u w:val="single"/>
        </w:rPr>
      </w:pPr>
    </w:p>
    <w:p w14:paraId="1FF6B33D" w14:textId="77777777" w:rsidR="00341026" w:rsidRPr="00795297" w:rsidRDefault="41A50FA2" w:rsidP="00DB13F6">
      <w:pPr>
        <w:pStyle w:val="ListParagraph"/>
        <w:numPr>
          <w:ilvl w:val="0"/>
          <w:numId w:val="21"/>
        </w:numPr>
        <w:rPr>
          <w:rFonts w:asciiTheme="majorHAnsi" w:hAnsiTheme="majorHAnsi"/>
          <w:u w:val="single"/>
        </w:rPr>
      </w:pPr>
      <w:r w:rsidRPr="00795297">
        <w:rPr>
          <w:rFonts w:cs="Calibri"/>
          <w:i/>
          <w:iCs/>
          <w:lang w:val="en-CA"/>
        </w:rPr>
        <w:t xml:space="preserve"> Financial sustainability:</w:t>
      </w:r>
      <w:r w:rsidRPr="00795297">
        <w:rPr>
          <w:rFonts w:cs="Calibri"/>
          <w:lang w:val="en-CA"/>
        </w:rPr>
        <w:t xml:space="preserve"> </w:t>
      </w:r>
      <w:r w:rsidRPr="00795297">
        <w:rPr>
          <w:rFonts w:asciiTheme="majorHAnsi" w:hAnsiTheme="majorHAnsi"/>
        </w:rPr>
        <w:t>A trust fund is supposed to be established to support the operational cost of the PNBM. Funding will be provided by GAC and CBG mining companies within the off-set mechanism already in place. The total amount of funding channeled to the upcoming trust fund will be discussed in the coming weeks bearing in mind that the current support budget reaches 1 million US/year. The trust fund enabling framework has yet to be decided; it will be done in the coming weeks/months. As for the National Reserve, financial sustainability is clearly not secured but the project will seek to explore potential financial revenue to support the Reserve National operational cost. It will build up on the COMBO’s outcome project and on other existing international and national funding opportunities.</w:t>
      </w:r>
    </w:p>
    <w:p w14:paraId="5646DBCA" w14:textId="77777777" w:rsidR="00341026" w:rsidRPr="00795297" w:rsidRDefault="00341026" w:rsidP="00341026">
      <w:pPr>
        <w:pStyle w:val="ListParagraph"/>
        <w:rPr>
          <w:rFonts w:asciiTheme="majorHAnsi" w:hAnsiTheme="majorHAnsi"/>
          <w:szCs w:val="20"/>
          <w:u w:val="single"/>
        </w:rPr>
      </w:pPr>
    </w:p>
    <w:p w14:paraId="776AA9CC" w14:textId="77777777" w:rsidR="00341026" w:rsidRPr="00795297" w:rsidRDefault="41A50FA2" w:rsidP="00DB13F6">
      <w:pPr>
        <w:pStyle w:val="ListParagraph"/>
        <w:numPr>
          <w:ilvl w:val="0"/>
          <w:numId w:val="21"/>
        </w:numPr>
        <w:rPr>
          <w:rFonts w:asciiTheme="majorHAnsi" w:hAnsiTheme="majorHAnsi"/>
          <w:u w:val="single"/>
        </w:rPr>
      </w:pPr>
      <w:r w:rsidRPr="00795297">
        <w:rPr>
          <w:rFonts w:cs="Calibri"/>
          <w:i/>
          <w:iCs/>
          <w:lang w:val="en-CA"/>
        </w:rPr>
        <w:t xml:space="preserve"> Social sustainability</w:t>
      </w:r>
      <w:r w:rsidRPr="00795297">
        <w:rPr>
          <w:rFonts w:cs="Calibri"/>
          <w:lang w:val="en-CA"/>
        </w:rPr>
        <w:t xml:space="preserve"> will be encouraged through the adoption of a participatory decision-making approach for planning and implementing the management of natural resources in the ecovillage (EMP). </w:t>
      </w:r>
      <w:r w:rsidRPr="00795297">
        <w:rPr>
          <w:rFonts w:asciiTheme="majorHAnsi" w:hAnsiTheme="majorHAnsi"/>
        </w:rPr>
        <w:t>Social sustainability will be improved through the development of</w:t>
      </w:r>
      <w:r w:rsidRPr="00795297">
        <w:rPr>
          <w:rFonts w:cs="Calibri"/>
          <w:lang w:val="en-CA"/>
        </w:rPr>
        <w:t xml:space="preserve"> income-generating activities that will contribute to alleviate the pressures on biodiversity due to detrimental activities that are associated with poverty, unemployment and lack of alternatives.</w:t>
      </w:r>
      <w:r w:rsidRPr="00795297">
        <w:rPr>
          <w:rFonts w:asciiTheme="majorHAnsi" w:hAnsiTheme="majorHAnsi"/>
        </w:rPr>
        <w:t xml:space="preserve"> The improvement of conditions for wildlife reproduction and geographical expansion through the protection of corridors might increase opportunities for legal hunting by local population. </w:t>
      </w:r>
    </w:p>
    <w:p w14:paraId="5200FA02" w14:textId="77777777" w:rsidR="00341026" w:rsidRPr="00795297" w:rsidRDefault="00341026" w:rsidP="00341026">
      <w:pPr>
        <w:pStyle w:val="ListParagraph"/>
        <w:rPr>
          <w:rFonts w:asciiTheme="majorHAnsi" w:hAnsiTheme="majorHAnsi"/>
          <w:szCs w:val="20"/>
          <w:u w:val="single"/>
        </w:rPr>
      </w:pPr>
    </w:p>
    <w:p w14:paraId="1B41EA12" w14:textId="7530DB18" w:rsidR="008D69A9" w:rsidRPr="00795297" w:rsidRDefault="41A50FA2">
      <w:pPr>
        <w:spacing w:after="0"/>
        <w:jc w:val="left"/>
        <w:rPr>
          <w:rFonts w:asciiTheme="majorHAnsi" w:hAnsiTheme="majorHAnsi"/>
          <w:b/>
          <w:smallCaps/>
          <w:spacing w:val="-2"/>
          <w:sz w:val="28"/>
          <w:szCs w:val="20"/>
        </w:rPr>
      </w:pPr>
      <w:r w:rsidRPr="00795297">
        <w:rPr>
          <w:rFonts w:asciiTheme="majorHAnsi" w:hAnsiTheme="majorHAnsi"/>
          <w:u w:val="single"/>
        </w:rPr>
        <w:t xml:space="preserve"> The project’s replicability</w:t>
      </w:r>
      <w:r w:rsidRPr="00795297">
        <w:rPr>
          <w:rFonts w:asciiTheme="majorHAnsi" w:hAnsiTheme="majorHAnsi"/>
        </w:rPr>
        <w:t xml:space="preserve"> will </w:t>
      </w:r>
      <w:r w:rsidR="005F659F" w:rsidRPr="00795297">
        <w:rPr>
          <w:rFonts w:asciiTheme="majorHAnsi" w:hAnsiTheme="majorHAnsi"/>
        </w:rPr>
        <w:t xml:space="preserve">be supported by the project structure itself. </w:t>
      </w:r>
      <w:r w:rsidR="001848AB" w:rsidRPr="00795297">
        <w:rPr>
          <w:rFonts w:asciiTheme="majorHAnsi" w:hAnsiTheme="majorHAnsi"/>
        </w:rPr>
        <w:t xml:space="preserve">The capacity building of OGUIPAR allows for pilot ecovillages (sustainable domestic energy use, afforestation and agro-ecology techniques) that are developed and found successful in one PA to be used for other PA in the Bafing-Falémé landscape and in other PA in the country. </w:t>
      </w:r>
      <w:r w:rsidR="005F659F" w:rsidRPr="00795297">
        <w:rPr>
          <w:rFonts w:asciiTheme="majorHAnsi" w:hAnsiTheme="majorHAnsi"/>
        </w:rPr>
        <w:t xml:space="preserve">The creation and empowerment of 2 national protected areas will assure successes developed at the specific site level will be transferable to other protected areas in Guinea, especially within the extreme far north east of the Haute Guinee (Bakoye watershed) who used to be considered as one of the key hot spot savannah biodiversity. </w:t>
      </w:r>
      <w:r w:rsidR="008D69A9" w:rsidRPr="00795297">
        <w:rPr>
          <w:rFonts w:cs="Calibri"/>
          <w:bCs/>
          <w:lang w:val="en-CA"/>
        </w:rPr>
        <w:t xml:space="preserve">As part of its knowledge sharing /communication approach, the </w:t>
      </w:r>
      <w:r w:rsidR="008D69A9" w:rsidRPr="00795297">
        <w:rPr>
          <w:rFonts w:cs="Calibri"/>
          <w:szCs w:val="20"/>
        </w:rPr>
        <w:t>project</w:t>
      </w:r>
      <w:r w:rsidR="008D69A9" w:rsidRPr="00795297">
        <w:rPr>
          <w:rFonts w:cs="Calibri"/>
          <w:bCs/>
          <w:lang w:val="en-CA"/>
        </w:rPr>
        <w:t xml:space="preserve"> will also support a system of cross-learning among the various PA management teams (managers and ecoguards) across the system through constant communication and participatory assessment of the project’s achievements. The project will also document each project output, new approaches and processes, main results and lessons learned, and guidance and tools developed during the project implementation will be shared once technically validated (component 4). In particular, landscape approach and ecovillage concept will be fully documented, evaluated to prepare to replication. Project coordinator or staff in charge of communication will ensure that this information is made available to the various stakeholder groups to support better landscape management. At the regional level, linking the project with similar efforts by WB, UNOPS, AFD, and OMVS will feed any relevant research and success stories to other similar interventions.</w:t>
      </w:r>
      <w:bookmarkStart w:id="24" w:name="_Toc207800912"/>
      <w:r w:rsidR="008D69A9" w:rsidRPr="00795297">
        <w:rPr>
          <w:rFonts w:asciiTheme="majorHAnsi" w:hAnsiTheme="majorHAnsi"/>
        </w:rPr>
        <w:br w:type="page"/>
      </w:r>
    </w:p>
    <w:p w14:paraId="4ABD7799" w14:textId="77777777" w:rsidR="00F75A9F" w:rsidRPr="00795297" w:rsidRDefault="41A50FA2" w:rsidP="41A50FA2">
      <w:pPr>
        <w:pStyle w:val="Heading1"/>
        <w:spacing w:before="0" w:after="0"/>
        <w:rPr>
          <w:rFonts w:asciiTheme="majorHAnsi" w:hAnsiTheme="majorHAnsi"/>
        </w:rPr>
      </w:pPr>
      <w:bookmarkStart w:id="25" w:name="_Toc411955394"/>
      <w:r w:rsidRPr="00795297">
        <w:rPr>
          <w:rFonts w:asciiTheme="majorHAnsi" w:hAnsiTheme="majorHAnsi"/>
        </w:rPr>
        <w:t>Project Management</w:t>
      </w:r>
      <w:bookmarkEnd w:id="25"/>
    </w:p>
    <w:p w14:paraId="61A21839" w14:textId="77777777" w:rsidR="000B531E" w:rsidRPr="00795297" w:rsidRDefault="000B531E" w:rsidP="000B531E">
      <w:pPr>
        <w:rPr>
          <w:rFonts w:asciiTheme="majorHAnsi" w:hAnsiTheme="majorHAnsi" w:cs="Segoe UI"/>
          <w:color w:val="000000"/>
          <w:szCs w:val="20"/>
        </w:rPr>
      </w:pPr>
    </w:p>
    <w:p w14:paraId="22883546" w14:textId="77777777" w:rsidR="000B531E"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V.1. COST EFFICIENCY AND EFFECTIVENESS</w:t>
      </w:r>
    </w:p>
    <w:p w14:paraId="5E708DDA" w14:textId="77777777" w:rsidR="000B531E" w:rsidRPr="00795297" w:rsidRDefault="000B531E" w:rsidP="000B531E">
      <w:pPr>
        <w:rPr>
          <w:rFonts w:asciiTheme="majorHAnsi" w:hAnsiTheme="majorHAnsi" w:cs="Segoe UI"/>
          <w:color w:val="000000"/>
          <w:szCs w:val="20"/>
        </w:rPr>
      </w:pPr>
    </w:p>
    <w:p w14:paraId="1EFED2B8" w14:textId="77777777" w:rsidR="00AC5CEA" w:rsidRPr="00795297" w:rsidRDefault="41A50FA2" w:rsidP="00DB13F6">
      <w:pPr>
        <w:pStyle w:val="ListParagraph"/>
        <w:numPr>
          <w:ilvl w:val="0"/>
          <w:numId w:val="21"/>
        </w:numPr>
        <w:rPr>
          <w:rFonts w:asciiTheme="majorHAnsi" w:hAnsiTheme="majorHAnsi"/>
        </w:rPr>
      </w:pPr>
      <w:r w:rsidRPr="00795297">
        <w:rPr>
          <w:rFonts w:asciiTheme="majorHAnsi" w:hAnsiTheme="majorHAnsi"/>
        </w:rPr>
        <w:t>The project design if cost-effective for various reasons:</w:t>
      </w:r>
    </w:p>
    <w:p w14:paraId="30E68D40" w14:textId="77777777" w:rsidR="00AC5CEA" w:rsidRPr="00795297" w:rsidRDefault="41A50FA2" w:rsidP="00DB13F6">
      <w:pPr>
        <w:pStyle w:val="ListParagraph"/>
        <w:numPr>
          <w:ilvl w:val="0"/>
          <w:numId w:val="31"/>
        </w:numPr>
        <w:spacing w:after="160"/>
        <w:contextualSpacing/>
        <w:rPr>
          <w:rFonts w:asciiTheme="majorHAnsi" w:hAnsiTheme="majorHAnsi"/>
        </w:rPr>
      </w:pPr>
      <w:r w:rsidRPr="00795297">
        <w:rPr>
          <w:rFonts w:asciiTheme="majorHAnsi" w:hAnsiTheme="majorHAnsi"/>
        </w:rPr>
        <w:t xml:space="preserve">The three-fold proposed approach concentrates resources on a limited area especially for hard interventions (outcome 2) where investments will be done toward i) the creation of a National Reserve, ii) the creation of community forest, iii) a contribution to the creation the PNMB. </w:t>
      </w:r>
    </w:p>
    <w:p w14:paraId="17C590C4" w14:textId="77777777" w:rsidR="00AC5CEA" w:rsidRPr="00795297" w:rsidRDefault="41A50FA2" w:rsidP="00DB13F6">
      <w:pPr>
        <w:pStyle w:val="ListParagraph"/>
        <w:numPr>
          <w:ilvl w:val="0"/>
          <w:numId w:val="31"/>
        </w:numPr>
        <w:spacing w:after="160" w:line="259" w:lineRule="auto"/>
        <w:contextualSpacing/>
        <w:rPr>
          <w:rFonts w:asciiTheme="majorHAnsi" w:hAnsiTheme="majorHAnsi"/>
        </w:rPr>
      </w:pPr>
      <w:r w:rsidRPr="00795297">
        <w:rPr>
          <w:rFonts w:asciiTheme="majorHAnsi" w:hAnsiTheme="majorHAnsi"/>
        </w:rPr>
        <w:t>The value added to existing ongoing project, namely the creation of the PNMB with funding support from a mining off set project. Activities related to the PNMB will be focusing on capacity building activities (soft and hard).</w:t>
      </w:r>
    </w:p>
    <w:p w14:paraId="114F71BE" w14:textId="77777777" w:rsidR="00AC5CEA" w:rsidRPr="00795297" w:rsidRDefault="41A50FA2" w:rsidP="00DB13F6">
      <w:pPr>
        <w:pStyle w:val="ListParagraph"/>
        <w:numPr>
          <w:ilvl w:val="0"/>
          <w:numId w:val="31"/>
        </w:numPr>
        <w:spacing w:after="160" w:line="259" w:lineRule="auto"/>
        <w:contextualSpacing/>
        <w:rPr>
          <w:rFonts w:asciiTheme="majorHAnsi" w:hAnsiTheme="majorHAnsi"/>
        </w:rPr>
      </w:pPr>
      <w:r w:rsidRPr="00795297">
        <w:rPr>
          <w:rFonts w:asciiTheme="majorHAnsi" w:hAnsiTheme="majorHAnsi"/>
        </w:rPr>
        <w:t xml:space="preserve">The proposed creation for a National Reserve in the Western side of the project, will be categorized under IUCN Class IV or VI allowing for multiple-uses, requiring less intense and costly level of monitoring and enforcement.  </w:t>
      </w:r>
    </w:p>
    <w:p w14:paraId="2FCB44E4" w14:textId="77777777" w:rsidR="00AC5CEA" w:rsidRPr="00795297" w:rsidRDefault="41A50FA2" w:rsidP="00DB13F6">
      <w:pPr>
        <w:pStyle w:val="ListParagraph"/>
        <w:numPr>
          <w:ilvl w:val="0"/>
          <w:numId w:val="31"/>
        </w:numPr>
        <w:spacing w:after="160" w:line="259" w:lineRule="auto"/>
        <w:contextualSpacing/>
        <w:rPr>
          <w:rFonts w:asciiTheme="majorHAnsi" w:hAnsiTheme="majorHAnsi"/>
        </w:rPr>
      </w:pPr>
      <w:r w:rsidRPr="00795297">
        <w:rPr>
          <w:rFonts w:asciiTheme="majorHAnsi" w:hAnsiTheme="majorHAnsi"/>
        </w:rPr>
        <w:t>It will build upon the existing UNOPS project (UNOPS Programme d'Appui à la Réforme du Secteur de la Sécurité en Guinée (PARSS 3) – volets Environnement, hence, using and deploy within the proposed landscape the existing tools for protected area management.</w:t>
      </w:r>
    </w:p>
    <w:p w14:paraId="241EA184" w14:textId="77777777" w:rsidR="00AC5CEA" w:rsidRPr="00795297" w:rsidRDefault="41A50FA2" w:rsidP="00DB13F6">
      <w:pPr>
        <w:pStyle w:val="ListParagraph"/>
        <w:numPr>
          <w:ilvl w:val="0"/>
          <w:numId w:val="31"/>
        </w:numPr>
        <w:spacing w:after="160"/>
        <w:contextualSpacing/>
        <w:rPr>
          <w:rFonts w:asciiTheme="majorHAnsi" w:hAnsiTheme="majorHAnsi"/>
        </w:rPr>
      </w:pPr>
      <w:r w:rsidRPr="00795297">
        <w:rPr>
          <w:rFonts w:asciiTheme="majorHAnsi" w:hAnsiTheme="majorHAnsi"/>
        </w:rPr>
        <w:t xml:space="preserve">The best national know how regarding eco-tourism activities will be mobilized to support our pilot project intervention within the landscape.  </w:t>
      </w:r>
    </w:p>
    <w:p w14:paraId="462711C1" w14:textId="77777777" w:rsidR="00341026" w:rsidRPr="00795297" w:rsidRDefault="00341026" w:rsidP="00341026">
      <w:pPr>
        <w:pStyle w:val="ListParagraph"/>
        <w:spacing w:after="160"/>
        <w:ind w:left="360"/>
        <w:contextualSpacing/>
        <w:rPr>
          <w:rFonts w:asciiTheme="majorHAnsi" w:hAnsiTheme="majorHAnsi"/>
          <w:sz w:val="18"/>
          <w:szCs w:val="18"/>
        </w:rPr>
      </w:pPr>
    </w:p>
    <w:p w14:paraId="63E0F9EB" w14:textId="77777777" w:rsidR="00341026" w:rsidRPr="00795297" w:rsidRDefault="41A50FA2" w:rsidP="00DB13F6">
      <w:pPr>
        <w:pStyle w:val="ListParagraph"/>
        <w:numPr>
          <w:ilvl w:val="0"/>
          <w:numId w:val="21"/>
        </w:numPr>
        <w:rPr>
          <w:rFonts w:asciiTheme="majorHAnsi" w:hAnsiTheme="majorHAnsi"/>
        </w:rPr>
      </w:pPr>
      <w:r w:rsidRPr="00795297">
        <w:rPr>
          <w:rFonts w:asciiTheme="majorHAnsi" w:hAnsiTheme="majorHAnsi"/>
        </w:rPr>
        <w:t>Alternate project approaches were considered and are discussed here in the light of cost-effectiveness. The alternatives to this project explored:</w:t>
      </w:r>
    </w:p>
    <w:p w14:paraId="48E0A049" w14:textId="77777777" w:rsidR="00341026" w:rsidRPr="00795297" w:rsidRDefault="41A50FA2" w:rsidP="00DB13F6">
      <w:pPr>
        <w:pStyle w:val="ListParagraph"/>
        <w:numPr>
          <w:ilvl w:val="0"/>
          <w:numId w:val="38"/>
        </w:numPr>
        <w:rPr>
          <w:rFonts w:asciiTheme="majorHAnsi" w:hAnsiTheme="majorHAnsi"/>
        </w:rPr>
      </w:pPr>
      <w:r w:rsidRPr="00795297">
        <w:rPr>
          <w:rFonts w:asciiTheme="majorHAnsi" w:hAnsiTheme="majorHAnsi"/>
          <w:u w:val="single"/>
        </w:rPr>
        <w:t xml:space="preserve">Absence of a project: </w:t>
      </w:r>
      <w:r w:rsidRPr="00795297">
        <w:rPr>
          <w:rFonts w:asciiTheme="majorHAnsi" w:hAnsiTheme="majorHAnsi"/>
        </w:rPr>
        <w:t xml:space="preserve">There’s currently limited financial, human and technical capacity at national level to finance and support the expansion PA network although it’s mandatory national requirement. </w:t>
      </w:r>
      <w:r w:rsidRPr="00795297">
        <w:rPr>
          <w:rFonts w:asciiTheme="majorHAnsi" w:hAnsiTheme="majorHAnsi"/>
          <w:u w:val="single"/>
        </w:rPr>
        <w:t>Without GEF focus support</w:t>
      </w:r>
      <w:r w:rsidRPr="00795297">
        <w:rPr>
          <w:rFonts w:asciiTheme="majorHAnsi" w:hAnsiTheme="majorHAnsi"/>
        </w:rPr>
        <w:t xml:space="preserve">, there will be no intervention in the western side of the Bafing Falémé landscape, the four existing classified forest would remain with no human, technical and financial capacity to carry out their mission, leaving potential KBA’s either unknown and or without any protection. There will be low level wildlife available information on key endangered species such as the western chimpanzees which are needed to secure them. Distribution and trends of other key wildlife high value species would remain unknown for a large part of the landscape. Additionally, there would be no existing regional governance mechanisms leading to an unstainable land use management plan where protection of environment and economic development plan will be competing, hence, leading a deeper land and habitat degradation, an erosion of biodiversity. There will be no piloting community forest in the north east as an opportunity to improve community led natural resources management, thus, Eco-tourism won’t be trialed in a specific pilot, hence there will be no additional alternative livelihoods for local communities leaving a business as usual scenario in place. </w:t>
      </w:r>
    </w:p>
    <w:p w14:paraId="6C71EA48" w14:textId="21A0D41B" w:rsidR="00AC5CEA" w:rsidRPr="00795297" w:rsidRDefault="41A50FA2" w:rsidP="00DB13F6">
      <w:pPr>
        <w:pStyle w:val="ListParagraph"/>
        <w:numPr>
          <w:ilvl w:val="0"/>
          <w:numId w:val="38"/>
        </w:numPr>
        <w:rPr>
          <w:rFonts w:asciiTheme="majorHAnsi" w:hAnsiTheme="majorHAnsi"/>
        </w:rPr>
      </w:pPr>
      <w:r w:rsidRPr="00795297">
        <w:rPr>
          <w:rFonts w:asciiTheme="majorHAnsi" w:hAnsiTheme="majorHAnsi"/>
          <w:u w:val="single"/>
        </w:rPr>
        <w:t xml:space="preserve">Investments in the entire Bafing Falémé including the Bakoye landscape: </w:t>
      </w:r>
      <w:r w:rsidRPr="00795297">
        <w:rPr>
          <w:rFonts w:asciiTheme="majorHAnsi" w:hAnsiTheme="majorHAnsi"/>
        </w:rPr>
        <w:t xml:space="preserve">Investments are planned to be done throughout the whole Bafing </w:t>
      </w:r>
      <w:r w:rsidR="00EF4505" w:rsidRPr="00795297">
        <w:rPr>
          <w:rFonts w:asciiTheme="majorHAnsi" w:hAnsiTheme="majorHAnsi"/>
        </w:rPr>
        <w:t>Falémé</w:t>
      </w:r>
      <w:r w:rsidRPr="00795297">
        <w:rPr>
          <w:rFonts w:asciiTheme="majorHAnsi" w:hAnsiTheme="majorHAnsi"/>
        </w:rPr>
        <w:t xml:space="preserve"> landscape as indicated at PIF stage. However, whilst the landscape management development and its related capacity building activities (outcome 1) will cover the whole area, investments under outcome 2 will be limited (creation of a community forest) in the north-east landscape area. Spreading limited investments throughout the whole landscape would result in low levels of financing and capacity building that would undoubtedly hinder project implementation efficiency.</w:t>
      </w:r>
    </w:p>
    <w:p w14:paraId="4DA9114B" w14:textId="77777777" w:rsidR="000B531E" w:rsidRPr="00795297" w:rsidRDefault="000B531E" w:rsidP="00075FD8">
      <w:pPr>
        <w:spacing w:after="0"/>
        <w:jc w:val="left"/>
        <w:rPr>
          <w:rFonts w:asciiTheme="majorHAnsi" w:hAnsiTheme="majorHAnsi" w:cs="Arial"/>
          <w:noProof/>
          <w:szCs w:val="20"/>
          <w:u w:val="single"/>
          <w:lang w:eastAsia="zh-CN"/>
        </w:rPr>
      </w:pPr>
    </w:p>
    <w:p w14:paraId="6A093F10" w14:textId="77777777" w:rsidR="000B531E" w:rsidRPr="00795297" w:rsidRDefault="41A50FA2" w:rsidP="41A50FA2">
      <w:pPr>
        <w:spacing w:after="0"/>
        <w:jc w:val="left"/>
        <w:rPr>
          <w:rFonts w:asciiTheme="majorHAnsi" w:hAnsiTheme="majorHAnsi"/>
          <w:b/>
          <w:bCs/>
        </w:rPr>
      </w:pPr>
      <w:r w:rsidRPr="00795297">
        <w:rPr>
          <w:rFonts w:asciiTheme="majorHAnsi" w:hAnsiTheme="majorHAnsi"/>
          <w:b/>
          <w:bCs/>
          <w:sz w:val="22"/>
          <w:szCs w:val="22"/>
        </w:rPr>
        <w:t>V.2. PROJECT MANAGEMENT</w:t>
      </w:r>
    </w:p>
    <w:p w14:paraId="7FC53A53" w14:textId="77777777" w:rsidR="005B5B2E" w:rsidRPr="00795297" w:rsidRDefault="005B5B2E" w:rsidP="00075FD8">
      <w:pPr>
        <w:pStyle w:val="ListParagraph"/>
        <w:ind w:left="0"/>
        <w:rPr>
          <w:rFonts w:asciiTheme="majorHAnsi" w:hAnsiTheme="majorHAnsi" w:cs="Calibri"/>
          <w:szCs w:val="20"/>
        </w:rPr>
      </w:pPr>
    </w:p>
    <w:p w14:paraId="4C5B8979" w14:textId="77777777" w:rsidR="002C3E73" w:rsidRPr="00795297" w:rsidRDefault="002C3E73" w:rsidP="00DB13F6">
      <w:pPr>
        <w:pStyle w:val="NumberedParas"/>
        <w:numPr>
          <w:ilvl w:val="0"/>
          <w:numId w:val="21"/>
        </w:numPr>
        <w:rPr>
          <w:rFonts w:asciiTheme="majorHAnsi" w:hAnsiTheme="majorHAnsi"/>
          <w:noProof/>
          <w:sz w:val="20"/>
        </w:rPr>
      </w:pPr>
      <w:r w:rsidRPr="00795297">
        <w:rPr>
          <w:rFonts w:asciiTheme="majorHAnsi" w:hAnsiTheme="majorHAnsi"/>
          <w:noProof/>
          <w:sz w:val="20"/>
        </w:rPr>
        <w:t xml:space="preserve">The project will be implemented by the United Nations Development Programme (UNDP), as the GEF Agency entrusted with GEF funds, under UNDP’s National Execution (NEX) modality over a period of six years (72 months), from the date of PRODOC signature. </w:t>
      </w:r>
    </w:p>
    <w:p w14:paraId="6EB5C298" w14:textId="1F482C0F" w:rsidR="002C3E73" w:rsidRPr="00795297" w:rsidRDefault="002C3E73" w:rsidP="002C3E73">
      <w:pPr>
        <w:rPr>
          <w:rFonts w:asciiTheme="majorHAnsi" w:hAnsiTheme="majorHAnsi"/>
          <w:b/>
          <w:i/>
          <w:szCs w:val="20"/>
          <w:lang w:val="en-GB"/>
        </w:rPr>
      </w:pPr>
    </w:p>
    <w:p w14:paraId="2ECF0A20" w14:textId="3F2FA9BB" w:rsidR="00C6691C" w:rsidRPr="00795297" w:rsidRDefault="00C6691C" w:rsidP="002C3E73">
      <w:pPr>
        <w:rPr>
          <w:rFonts w:asciiTheme="majorHAnsi" w:hAnsiTheme="majorHAnsi"/>
          <w:b/>
          <w:i/>
          <w:szCs w:val="20"/>
          <w:lang w:val="en-GB"/>
        </w:rPr>
      </w:pPr>
    </w:p>
    <w:p w14:paraId="228F417A" w14:textId="77777777" w:rsidR="00C6691C" w:rsidRPr="00795297" w:rsidRDefault="00C6691C" w:rsidP="002C3E73">
      <w:pPr>
        <w:rPr>
          <w:rFonts w:asciiTheme="majorHAnsi" w:hAnsiTheme="majorHAnsi"/>
          <w:b/>
          <w:i/>
          <w:szCs w:val="20"/>
          <w:lang w:val="en-GB"/>
        </w:rPr>
      </w:pPr>
    </w:p>
    <w:p w14:paraId="4DF720AD" w14:textId="77777777" w:rsidR="002C3E73" w:rsidRPr="00795297" w:rsidRDefault="002C3E73" w:rsidP="002C3E73">
      <w:pPr>
        <w:rPr>
          <w:rFonts w:asciiTheme="majorHAnsi" w:hAnsiTheme="majorHAnsi"/>
          <w:b/>
          <w:i/>
          <w:szCs w:val="20"/>
          <w:lang w:val="en-GB"/>
        </w:rPr>
      </w:pPr>
      <w:r w:rsidRPr="00795297">
        <w:rPr>
          <w:rFonts w:asciiTheme="majorHAnsi" w:hAnsiTheme="majorHAnsi"/>
          <w:b/>
          <w:i/>
          <w:szCs w:val="20"/>
          <w:lang w:val="en-GB"/>
        </w:rPr>
        <w:t>Project Management at the Central Level</w:t>
      </w:r>
    </w:p>
    <w:p w14:paraId="1CAD7693" w14:textId="08B3FD0A" w:rsidR="002C3E73" w:rsidRPr="00795297" w:rsidRDefault="002C3E73" w:rsidP="00DB13F6">
      <w:pPr>
        <w:pStyle w:val="NumberedParas"/>
        <w:numPr>
          <w:ilvl w:val="0"/>
          <w:numId w:val="21"/>
        </w:numPr>
        <w:rPr>
          <w:rFonts w:asciiTheme="majorHAnsi" w:hAnsiTheme="majorHAnsi"/>
          <w:noProof/>
          <w:sz w:val="20"/>
        </w:rPr>
      </w:pPr>
      <w:r w:rsidRPr="00795297">
        <w:rPr>
          <w:rFonts w:asciiTheme="majorHAnsi" w:hAnsiTheme="majorHAnsi"/>
          <w:noProof/>
          <w:sz w:val="20"/>
        </w:rPr>
        <w:t>The project activities will be coordinated and implemented by the Ministry of Environment, Water Resources and Forestry (MEEF by its French acronym), through the Project Management Unit (PMU)</w:t>
      </w:r>
      <w:r w:rsidR="00F565C8" w:rsidRPr="00795297">
        <w:rPr>
          <w:rFonts w:asciiTheme="majorHAnsi" w:hAnsiTheme="majorHAnsi"/>
          <w:noProof/>
          <w:sz w:val="20"/>
        </w:rPr>
        <w:t xml:space="preserve"> and will be under the guidance of the PEGDCN</w:t>
      </w:r>
      <w:r w:rsidRPr="00795297">
        <w:rPr>
          <w:rFonts w:asciiTheme="majorHAnsi" w:hAnsiTheme="majorHAnsi"/>
          <w:noProof/>
          <w:sz w:val="20"/>
        </w:rPr>
        <w:t xml:space="preserve">. This Unit will operate within the Ministry and will be directed by the </w:t>
      </w:r>
      <w:r w:rsidR="00E80331" w:rsidRPr="00795297">
        <w:rPr>
          <w:rFonts w:asciiTheme="majorHAnsi" w:hAnsiTheme="majorHAnsi"/>
          <w:noProof/>
          <w:sz w:val="20"/>
        </w:rPr>
        <w:t>project manager</w:t>
      </w:r>
      <w:r w:rsidRPr="00795297">
        <w:rPr>
          <w:rFonts w:asciiTheme="majorHAnsi" w:hAnsiTheme="majorHAnsi"/>
          <w:noProof/>
          <w:sz w:val="20"/>
        </w:rPr>
        <w:t xml:space="preserve"> recuited through a competitive tender, assisted by a part-time CTA, and supported by MEEF’s administrative and logistical staff. Terms of reference for the recruitment of the project manager and the CTA are proposed in appendix.</w:t>
      </w:r>
      <w:r w:rsidR="00EF4505" w:rsidRPr="00795297">
        <w:rPr>
          <w:rFonts w:asciiTheme="majorHAnsi" w:hAnsiTheme="majorHAnsi"/>
          <w:noProof/>
          <w:sz w:val="20"/>
        </w:rPr>
        <w:t xml:space="preserve"> </w:t>
      </w:r>
    </w:p>
    <w:p w14:paraId="45AAA431" w14:textId="77777777" w:rsidR="002C3E73" w:rsidRPr="00795297" w:rsidRDefault="002C3E73" w:rsidP="002C3E73">
      <w:pPr>
        <w:pStyle w:val="NumberedParas"/>
        <w:numPr>
          <w:ilvl w:val="0"/>
          <w:numId w:val="0"/>
        </w:numPr>
        <w:ind w:left="360"/>
        <w:rPr>
          <w:rFonts w:asciiTheme="majorHAnsi" w:hAnsiTheme="majorHAnsi"/>
          <w:noProof/>
          <w:sz w:val="20"/>
        </w:rPr>
      </w:pPr>
    </w:p>
    <w:p w14:paraId="3E69CDE2" w14:textId="77777777" w:rsidR="002C3E73" w:rsidRPr="00795297" w:rsidRDefault="002C3E73" w:rsidP="00EF4505">
      <w:pPr>
        <w:pStyle w:val="NumberedParas"/>
        <w:numPr>
          <w:ilvl w:val="0"/>
          <w:numId w:val="21"/>
        </w:numPr>
        <w:rPr>
          <w:rFonts w:asciiTheme="majorHAnsi" w:hAnsiTheme="majorHAnsi"/>
          <w:noProof/>
          <w:sz w:val="20"/>
          <w:szCs w:val="18"/>
        </w:rPr>
      </w:pPr>
      <w:r w:rsidRPr="00795297">
        <w:rPr>
          <w:rFonts w:asciiTheme="majorHAnsi" w:hAnsiTheme="majorHAnsi"/>
          <w:noProof/>
          <w:sz w:val="20"/>
          <w:szCs w:val="18"/>
        </w:rPr>
        <w:t xml:space="preserve">More specifically, the role of the PMU will be to: (i) ensure the overall project management and monitoring according to UNDP rules on managing UNDP/GEF projects; (ii) facilitate communication and networking among key stakeholders in the region of intervention; (iii) organize the Project Steering Committees (PSC; and (iv) provide support to local stakeholders to realize the project’s objective. The </w:t>
      </w:r>
      <w:r w:rsidR="00E80331" w:rsidRPr="00795297">
        <w:rPr>
          <w:rFonts w:asciiTheme="majorHAnsi" w:hAnsiTheme="majorHAnsi"/>
          <w:noProof/>
          <w:sz w:val="20"/>
          <w:szCs w:val="18"/>
        </w:rPr>
        <w:t>project manager</w:t>
      </w:r>
      <w:r w:rsidRPr="00795297">
        <w:rPr>
          <w:rFonts w:asciiTheme="majorHAnsi" w:hAnsiTheme="majorHAnsi"/>
          <w:noProof/>
          <w:sz w:val="20"/>
          <w:szCs w:val="18"/>
        </w:rPr>
        <w:t xml:space="preserve"> will be supported by the project team (combining (i) </w:t>
      </w:r>
      <w:r w:rsidR="00545FBE" w:rsidRPr="00795297">
        <w:rPr>
          <w:rFonts w:asciiTheme="majorHAnsi" w:hAnsiTheme="majorHAnsi"/>
          <w:noProof/>
          <w:sz w:val="20"/>
          <w:szCs w:val="18"/>
        </w:rPr>
        <w:t xml:space="preserve">coordinator, (ii) </w:t>
      </w:r>
      <w:r w:rsidRPr="00795297">
        <w:rPr>
          <w:rFonts w:asciiTheme="majorHAnsi" w:hAnsiTheme="majorHAnsi"/>
          <w:noProof/>
          <w:sz w:val="20"/>
          <w:szCs w:val="18"/>
        </w:rPr>
        <w:t>monitoring assessment officer, (i</w:t>
      </w:r>
      <w:r w:rsidR="00545FBE" w:rsidRPr="00795297">
        <w:rPr>
          <w:rFonts w:asciiTheme="majorHAnsi" w:hAnsiTheme="majorHAnsi"/>
          <w:noProof/>
          <w:sz w:val="20"/>
          <w:szCs w:val="18"/>
        </w:rPr>
        <w:t>i</w:t>
      </w:r>
      <w:r w:rsidRPr="00795297">
        <w:rPr>
          <w:rFonts w:asciiTheme="majorHAnsi" w:hAnsiTheme="majorHAnsi"/>
          <w:noProof/>
          <w:sz w:val="20"/>
          <w:szCs w:val="18"/>
        </w:rPr>
        <w:t>i) administrati</w:t>
      </w:r>
      <w:r w:rsidR="00545FBE" w:rsidRPr="00795297">
        <w:rPr>
          <w:rFonts w:asciiTheme="majorHAnsi" w:hAnsiTheme="majorHAnsi"/>
          <w:noProof/>
          <w:sz w:val="20"/>
          <w:szCs w:val="18"/>
        </w:rPr>
        <w:t>ve</w:t>
      </w:r>
      <w:r w:rsidRPr="00795297">
        <w:rPr>
          <w:rFonts w:asciiTheme="majorHAnsi" w:hAnsiTheme="majorHAnsi"/>
          <w:noProof/>
          <w:sz w:val="20"/>
          <w:szCs w:val="18"/>
        </w:rPr>
        <w:t xml:space="preserve"> and finance </w:t>
      </w:r>
      <w:r w:rsidR="00545FBE" w:rsidRPr="00795297">
        <w:rPr>
          <w:rFonts w:asciiTheme="majorHAnsi" w:hAnsiTheme="majorHAnsi"/>
          <w:noProof/>
          <w:sz w:val="20"/>
          <w:szCs w:val="18"/>
        </w:rPr>
        <w:t>officer</w:t>
      </w:r>
      <w:r w:rsidRPr="00795297">
        <w:rPr>
          <w:rFonts w:asciiTheme="majorHAnsi" w:hAnsiTheme="majorHAnsi"/>
          <w:noProof/>
          <w:sz w:val="20"/>
          <w:szCs w:val="18"/>
        </w:rPr>
        <w:t>, (i</w:t>
      </w:r>
      <w:r w:rsidR="00545FBE" w:rsidRPr="00795297">
        <w:rPr>
          <w:rFonts w:asciiTheme="majorHAnsi" w:hAnsiTheme="majorHAnsi"/>
          <w:noProof/>
          <w:sz w:val="20"/>
          <w:szCs w:val="18"/>
        </w:rPr>
        <w:t>v</w:t>
      </w:r>
      <w:r w:rsidRPr="00795297">
        <w:rPr>
          <w:rFonts w:asciiTheme="majorHAnsi" w:hAnsiTheme="majorHAnsi"/>
          <w:noProof/>
          <w:sz w:val="20"/>
          <w:szCs w:val="18"/>
        </w:rPr>
        <w:t xml:space="preserve">) </w:t>
      </w:r>
      <w:r w:rsidR="00545FBE" w:rsidRPr="00795297">
        <w:rPr>
          <w:rFonts w:asciiTheme="majorHAnsi" w:hAnsiTheme="majorHAnsi"/>
          <w:noProof/>
          <w:sz w:val="20"/>
          <w:szCs w:val="18"/>
        </w:rPr>
        <w:t>gender and community involvement expert</w:t>
      </w:r>
      <w:r w:rsidRPr="00795297">
        <w:rPr>
          <w:rFonts w:asciiTheme="majorHAnsi" w:hAnsiTheme="majorHAnsi"/>
          <w:noProof/>
          <w:sz w:val="20"/>
          <w:szCs w:val="18"/>
        </w:rPr>
        <w:t xml:space="preserve"> and (iv) </w:t>
      </w:r>
      <w:r w:rsidR="00545FBE" w:rsidRPr="00795297">
        <w:rPr>
          <w:rFonts w:asciiTheme="majorHAnsi" w:hAnsiTheme="majorHAnsi"/>
          <w:noProof/>
          <w:sz w:val="20"/>
          <w:szCs w:val="18"/>
        </w:rPr>
        <w:t>biodiversity expert</w:t>
      </w:r>
      <w:r w:rsidRPr="00795297">
        <w:rPr>
          <w:rFonts w:asciiTheme="majorHAnsi" w:hAnsiTheme="majorHAnsi"/>
          <w:noProof/>
          <w:sz w:val="20"/>
          <w:szCs w:val="18"/>
        </w:rPr>
        <w:t>), the CTA, and by the Project Steering Committee (PSC).</w:t>
      </w:r>
    </w:p>
    <w:p w14:paraId="7C0C2805" w14:textId="77777777" w:rsidR="002C3E73" w:rsidRPr="00795297" w:rsidRDefault="002C3E73" w:rsidP="002C3E73">
      <w:pPr>
        <w:rPr>
          <w:rFonts w:asciiTheme="majorHAnsi" w:hAnsiTheme="majorHAnsi"/>
          <w:b/>
          <w:i/>
          <w:sz w:val="16"/>
          <w:szCs w:val="20"/>
          <w:lang w:val="en-GB"/>
        </w:rPr>
      </w:pPr>
    </w:p>
    <w:p w14:paraId="79684E9C" w14:textId="77777777" w:rsidR="002C3E73" w:rsidRPr="00795297" w:rsidRDefault="002C3E73" w:rsidP="00DB13F6">
      <w:pPr>
        <w:pStyle w:val="NumberedParas"/>
        <w:numPr>
          <w:ilvl w:val="0"/>
          <w:numId w:val="21"/>
        </w:numPr>
        <w:rPr>
          <w:rFonts w:asciiTheme="majorHAnsi" w:hAnsiTheme="majorHAnsi"/>
          <w:noProof/>
          <w:sz w:val="20"/>
        </w:rPr>
      </w:pPr>
      <w:r w:rsidRPr="00795297">
        <w:rPr>
          <w:rFonts w:asciiTheme="majorHAnsi" w:hAnsiTheme="majorHAnsi"/>
          <w:noProof/>
          <w:sz w:val="20"/>
        </w:rPr>
        <w:t xml:space="preserve">The Project Steering Committee (PSC) will meet at least twice a year and its members include representatives of all major stakeholders. The PSC’s role is to review and provide guidance on plans and budget allocation during project implementation. It is chaired by the representative of the MEEF. The STC meets on a quarterly basis and is chaired according to the agenda. Meetings will take place in Labé. </w:t>
      </w:r>
    </w:p>
    <w:p w14:paraId="319CAE2F" w14:textId="77777777" w:rsidR="008F0843" w:rsidRPr="00795297" w:rsidRDefault="008F0843" w:rsidP="008F0843">
      <w:pPr>
        <w:pStyle w:val="NumberedParas"/>
        <w:numPr>
          <w:ilvl w:val="0"/>
          <w:numId w:val="0"/>
        </w:numPr>
        <w:rPr>
          <w:rFonts w:asciiTheme="majorHAnsi" w:hAnsiTheme="majorHAnsi"/>
          <w:noProof/>
        </w:rPr>
      </w:pPr>
    </w:p>
    <w:p w14:paraId="62D3101F" w14:textId="77777777" w:rsidR="008F0843" w:rsidRPr="00795297" w:rsidRDefault="41A50FA2" w:rsidP="008F0843">
      <w:pPr>
        <w:pStyle w:val="NumberedParas"/>
        <w:numPr>
          <w:ilvl w:val="0"/>
          <w:numId w:val="0"/>
        </w:numPr>
        <w:rPr>
          <w:rFonts w:asciiTheme="majorHAnsi" w:hAnsiTheme="majorHAnsi"/>
          <w:b/>
          <w:bCs/>
          <w:i/>
          <w:iCs/>
          <w:sz w:val="20"/>
          <w:szCs w:val="20"/>
        </w:rPr>
      </w:pPr>
      <w:r w:rsidRPr="00795297">
        <w:rPr>
          <w:rFonts w:asciiTheme="majorHAnsi" w:hAnsiTheme="majorHAnsi"/>
          <w:b/>
          <w:bCs/>
          <w:i/>
          <w:iCs/>
          <w:sz w:val="20"/>
          <w:szCs w:val="20"/>
        </w:rPr>
        <w:t>Project Management at the Site Level</w:t>
      </w:r>
    </w:p>
    <w:p w14:paraId="561E674D" w14:textId="77777777" w:rsidR="008F0843" w:rsidRPr="00795297" w:rsidRDefault="008F0843" w:rsidP="00DB13F6">
      <w:pPr>
        <w:pStyle w:val="NumberedParas"/>
        <w:numPr>
          <w:ilvl w:val="0"/>
          <w:numId w:val="21"/>
        </w:numPr>
        <w:rPr>
          <w:rFonts w:asciiTheme="majorHAnsi" w:hAnsiTheme="majorHAnsi"/>
          <w:noProof/>
          <w:sz w:val="20"/>
        </w:rPr>
      </w:pPr>
      <w:r w:rsidRPr="00795297">
        <w:rPr>
          <w:rFonts w:asciiTheme="majorHAnsi" w:hAnsiTheme="majorHAnsi"/>
          <w:noProof/>
          <w:sz w:val="20"/>
        </w:rPr>
        <w:t xml:space="preserve">Project management at the site level will include the management of activities located both in Labé and at the project field sites. The project field offices will be implemented in Labé, key location fo the project implementation, because of the presence of the main stakeholders. Government and decentralized state services are established there, as well as WCF offices, which will allow the project team and WCF to work in close collaboration. Moreover, Labé plays a central role in the implementation of the project due to the whole communication paths toward the project sites. </w:t>
      </w:r>
      <w:r w:rsidR="000231A7" w:rsidRPr="00795297">
        <w:rPr>
          <w:rFonts w:asciiTheme="majorHAnsi" w:hAnsiTheme="majorHAnsi"/>
          <w:noProof/>
          <w:sz w:val="20"/>
        </w:rPr>
        <w:t xml:space="preserve">Three </w:t>
      </w:r>
      <w:r w:rsidR="00545FBE" w:rsidRPr="00795297">
        <w:rPr>
          <w:rFonts w:asciiTheme="majorHAnsi" w:hAnsiTheme="majorHAnsi"/>
          <w:noProof/>
          <w:sz w:val="20"/>
        </w:rPr>
        <w:t xml:space="preserve">zonal officers </w:t>
      </w:r>
      <w:r w:rsidR="000231A7" w:rsidRPr="00795297">
        <w:rPr>
          <w:rFonts w:asciiTheme="majorHAnsi" w:hAnsiTheme="majorHAnsi"/>
          <w:noProof/>
          <w:sz w:val="20"/>
        </w:rPr>
        <w:t>will be based in each of the 3 zones of the landscape (PNMB, Gambia-Falémé Wildlife Reserve and Community Forest in the Siguiri Prefecture)</w:t>
      </w:r>
      <w:r w:rsidR="00033F82" w:rsidRPr="00795297">
        <w:rPr>
          <w:rFonts w:asciiTheme="majorHAnsi" w:hAnsiTheme="majorHAnsi"/>
          <w:noProof/>
          <w:sz w:val="20"/>
        </w:rPr>
        <w:t xml:space="preserve"> in order to management the day-to-day activities and to report to the Project Manager in Labé.</w:t>
      </w:r>
      <w:r w:rsidR="000231A7" w:rsidRPr="00795297">
        <w:rPr>
          <w:rFonts w:asciiTheme="majorHAnsi" w:hAnsiTheme="majorHAnsi"/>
          <w:noProof/>
          <w:sz w:val="20"/>
        </w:rPr>
        <w:t xml:space="preserve"> </w:t>
      </w:r>
      <w:r w:rsidR="000B531E" w:rsidRPr="00795297">
        <w:rPr>
          <w:rFonts w:asciiTheme="majorHAnsi" w:hAnsiTheme="majorHAnsi"/>
          <w:noProof/>
          <w:sz w:val="20"/>
        </w:rPr>
        <w:t xml:space="preserve">For the specific zone of PNMB, where </w:t>
      </w:r>
      <w:r w:rsidR="00C23DB2" w:rsidRPr="00795297">
        <w:rPr>
          <w:rFonts w:asciiTheme="majorHAnsi" w:hAnsiTheme="majorHAnsi"/>
          <w:noProof/>
          <w:sz w:val="20"/>
        </w:rPr>
        <w:t xml:space="preserve">WCF is already operating within a collaboration framework with </w:t>
      </w:r>
      <w:r w:rsidR="00BB3F43" w:rsidRPr="00795297">
        <w:rPr>
          <w:rFonts w:asciiTheme="majorHAnsi" w:hAnsiTheme="majorHAnsi"/>
          <w:noProof/>
          <w:sz w:val="20"/>
        </w:rPr>
        <w:t>OGUIPAR</w:t>
      </w:r>
      <w:r w:rsidR="00C23DB2" w:rsidRPr="00795297">
        <w:rPr>
          <w:rFonts w:asciiTheme="majorHAnsi" w:hAnsiTheme="majorHAnsi"/>
          <w:noProof/>
          <w:sz w:val="20"/>
        </w:rPr>
        <w:t>, a convention with be signed at the lauching phase of the project between WCF and the project in order to align strategies and activities and to sub-contract some actions.</w:t>
      </w:r>
    </w:p>
    <w:p w14:paraId="7D4474F8" w14:textId="77777777" w:rsidR="00593DA9" w:rsidRPr="00795297" w:rsidRDefault="00593DA9" w:rsidP="00593DA9">
      <w:pPr>
        <w:pStyle w:val="NumberedParas"/>
        <w:numPr>
          <w:ilvl w:val="0"/>
          <w:numId w:val="0"/>
        </w:numPr>
        <w:rPr>
          <w:rFonts w:asciiTheme="majorHAnsi" w:hAnsiTheme="majorHAnsi"/>
          <w:noProof/>
          <w:sz w:val="20"/>
        </w:rPr>
      </w:pPr>
    </w:p>
    <w:p w14:paraId="4648489A" w14:textId="77777777" w:rsidR="00593DA9" w:rsidRPr="00795297" w:rsidRDefault="41A50FA2" w:rsidP="41A50FA2">
      <w:pPr>
        <w:spacing w:after="0"/>
        <w:jc w:val="left"/>
        <w:rPr>
          <w:rFonts w:asciiTheme="majorHAnsi" w:hAnsiTheme="majorHAnsi"/>
          <w:b/>
          <w:bCs/>
        </w:rPr>
      </w:pPr>
      <w:r w:rsidRPr="00795297">
        <w:rPr>
          <w:rFonts w:asciiTheme="majorHAnsi" w:hAnsiTheme="majorHAnsi"/>
          <w:b/>
          <w:bCs/>
          <w:i/>
          <w:iCs/>
        </w:rPr>
        <w:t>Agreement on intellectual property rights and use of logo on the project’s deliverables and disclosure of information</w:t>
      </w:r>
      <w:r w:rsidRPr="00795297">
        <w:rPr>
          <w:rFonts w:asciiTheme="majorHAnsi" w:hAnsiTheme="majorHAnsi"/>
          <w:b/>
          <w:bCs/>
        </w:rPr>
        <w:t xml:space="preserve"> </w:t>
      </w:r>
    </w:p>
    <w:p w14:paraId="5E16152F" w14:textId="77777777" w:rsidR="00593DA9" w:rsidRPr="00795297" w:rsidRDefault="00593DA9" w:rsidP="00593DA9">
      <w:pPr>
        <w:pStyle w:val="NumberedParas"/>
        <w:numPr>
          <w:ilvl w:val="0"/>
          <w:numId w:val="0"/>
        </w:numPr>
        <w:rPr>
          <w:rFonts w:asciiTheme="majorHAnsi" w:hAnsiTheme="majorHAnsi"/>
          <w:noProof/>
          <w:sz w:val="20"/>
        </w:rPr>
      </w:pPr>
    </w:p>
    <w:p w14:paraId="103792BB" w14:textId="77777777" w:rsidR="007C5DE7" w:rsidRPr="00795297" w:rsidRDefault="00593DA9" w:rsidP="00DB13F6">
      <w:pPr>
        <w:pStyle w:val="NumberedParas"/>
        <w:numPr>
          <w:ilvl w:val="0"/>
          <w:numId w:val="21"/>
        </w:numPr>
        <w:rPr>
          <w:rFonts w:ascii="Calibri" w:hAnsi="Calibri"/>
          <w:noProof/>
          <w:sz w:val="20"/>
          <w:szCs w:val="20"/>
        </w:rPr>
      </w:pPr>
      <w:r w:rsidRPr="00795297">
        <w:rPr>
          <w:rFonts w:ascii="Calibri" w:hAnsi="Calibri"/>
          <w:noProof/>
          <w:sz w:val="20"/>
          <w:szCs w:val="20"/>
        </w:rPr>
        <w:t xml:space="preserve">To </w:t>
      </w:r>
      <w:r w:rsidR="00A35521" w:rsidRPr="00795297">
        <w:rPr>
          <w:rFonts w:ascii="Calibri" w:hAnsi="Calibri" w:cs="Calibri"/>
          <w:sz w:val="20"/>
          <w:szCs w:val="20"/>
        </w:rPr>
        <w:t>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A35521" w:rsidRPr="00795297">
        <w:rPr>
          <w:rStyle w:val="FootnoteReference"/>
          <w:rFonts w:ascii="Calibri" w:hAnsi="Calibri"/>
          <w:sz w:val="20"/>
          <w:szCs w:val="20"/>
        </w:rPr>
        <w:footnoteReference w:id="36"/>
      </w:r>
      <w:r w:rsidR="00A35521" w:rsidRPr="00795297">
        <w:rPr>
          <w:rFonts w:ascii="Calibri" w:hAnsi="Calibri" w:cs="Calibri"/>
          <w:sz w:val="20"/>
          <w:szCs w:val="20"/>
        </w:rPr>
        <w:t xml:space="preserve"> and</w:t>
      </w:r>
      <w:r w:rsidR="00A35521" w:rsidRPr="00795297">
        <w:rPr>
          <w:rFonts w:ascii="Calibri" w:hAnsi="Calibri" w:cs="Segoe UI"/>
          <w:color w:val="000000"/>
          <w:sz w:val="20"/>
          <w:szCs w:val="20"/>
        </w:rPr>
        <w:t xml:space="preserve"> the GEF policy on public involvement</w:t>
      </w:r>
      <w:r w:rsidR="00A35521" w:rsidRPr="00795297">
        <w:rPr>
          <w:rStyle w:val="FootnoteReference"/>
          <w:rFonts w:ascii="Calibri" w:hAnsi="Calibri"/>
          <w:color w:val="000000"/>
          <w:sz w:val="20"/>
          <w:szCs w:val="20"/>
        </w:rPr>
        <w:footnoteReference w:id="37"/>
      </w:r>
    </w:p>
    <w:p w14:paraId="3F04BD91" w14:textId="77777777" w:rsidR="007C5DE7" w:rsidRPr="00795297" w:rsidRDefault="007C5DE7" w:rsidP="007C5DE7">
      <w:pPr>
        <w:pStyle w:val="NumberedParas"/>
        <w:numPr>
          <w:ilvl w:val="0"/>
          <w:numId w:val="0"/>
        </w:numPr>
        <w:ind w:left="360" w:hanging="360"/>
        <w:rPr>
          <w:rFonts w:ascii="Calibri" w:hAnsi="Calibri"/>
          <w:noProof/>
          <w:sz w:val="20"/>
          <w:szCs w:val="20"/>
        </w:rPr>
        <w:sectPr w:rsidR="007C5DE7" w:rsidRPr="00795297" w:rsidSect="00430E48">
          <w:pgSz w:w="12240" w:h="15840" w:code="1"/>
          <w:pgMar w:top="1440" w:right="1440" w:bottom="1440" w:left="1440" w:header="720" w:footer="432" w:gutter="0"/>
          <w:cols w:space="708"/>
          <w:titlePg/>
          <w:docGrid w:linePitch="360"/>
        </w:sectPr>
      </w:pPr>
    </w:p>
    <w:p w14:paraId="33E92EE8" w14:textId="77777777" w:rsidR="0053408E" w:rsidRPr="00795297" w:rsidRDefault="41A50FA2" w:rsidP="41A50FA2">
      <w:pPr>
        <w:pStyle w:val="Heading1"/>
        <w:spacing w:before="0" w:after="60"/>
        <w:rPr>
          <w:rFonts w:asciiTheme="majorHAnsi" w:hAnsiTheme="majorHAnsi"/>
        </w:rPr>
      </w:pPr>
      <w:bookmarkStart w:id="26" w:name="_Toc411955395"/>
      <w:r w:rsidRPr="00795297">
        <w:rPr>
          <w:rFonts w:asciiTheme="majorHAnsi" w:hAnsiTheme="majorHAnsi"/>
        </w:rPr>
        <w:t>Project Results Framework</w:t>
      </w:r>
      <w:bookmarkEnd w:id="26"/>
    </w:p>
    <w:p w14:paraId="13B93BD9" w14:textId="77777777" w:rsidR="00082A25" w:rsidRPr="00795297" w:rsidRDefault="00082A25" w:rsidP="00082A25">
      <w:pPr>
        <w:jc w:val="left"/>
        <w:rPr>
          <w:rFonts w:asciiTheme="majorHAnsi" w:hAnsiTheme="majorHAnsi"/>
          <w:i/>
          <w:szCs w:val="20"/>
        </w:rPr>
      </w:pPr>
      <w:bookmarkStart w:id="27" w:name="_Toc207800914"/>
      <w:bookmarkStart w:id="28" w:name="_Toc407785522"/>
      <w:bookmarkEnd w:id="2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082A25" w:rsidRPr="00795297" w14:paraId="727577A3" w14:textId="77777777" w:rsidTr="41A50FA2">
        <w:trPr>
          <w:trHeight w:val="305"/>
        </w:trPr>
        <w:tc>
          <w:tcPr>
            <w:tcW w:w="14390" w:type="dxa"/>
            <w:gridSpan w:val="6"/>
            <w:shd w:val="clear" w:color="auto" w:fill="auto"/>
          </w:tcPr>
          <w:p w14:paraId="4439A4D6" w14:textId="0A82870E" w:rsidR="00082A25" w:rsidRPr="00795297" w:rsidRDefault="41A50FA2" w:rsidP="41A50FA2">
            <w:pPr>
              <w:tabs>
                <w:tab w:val="left" w:pos="851"/>
              </w:tabs>
              <w:spacing w:after="0"/>
              <w:rPr>
                <w:sz w:val="18"/>
                <w:szCs w:val="18"/>
                <w:lang w:val="en-ZA"/>
              </w:rPr>
            </w:pPr>
            <w:r w:rsidRPr="00795297">
              <w:rPr>
                <w:rFonts w:asciiTheme="majorHAnsi" w:hAnsiTheme="majorHAnsi"/>
                <w:b/>
                <w:bCs/>
                <w:sz w:val="18"/>
                <w:szCs w:val="18"/>
              </w:rPr>
              <w:t xml:space="preserve">This project will contribute to the following Sustainable Development Goal (s):  </w:t>
            </w:r>
            <w:r w:rsidRPr="00795297">
              <w:rPr>
                <w:i/>
                <w:iCs/>
                <w:sz w:val="18"/>
                <w:szCs w:val="18"/>
              </w:rPr>
              <w:t>Goal 1</w:t>
            </w:r>
            <w:r w:rsidRPr="00795297">
              <w:rPr>
                <w:sz w:val="18"/>
                <w:szCs w:val="18"/>
              </w:rPr>
              <w:t xml:space="preserve"> – Ending </w:t>
            </w:r>
            <w:r w:rsidRPr="00795297">
              <w:rPr>
                <w:rFonts w:eastAsia="Times New Roman" w:cs="Calibri"/>
                <w:sz w:val="18"/>
                <w:szCs w:val="18"/>
                <w:lang w:val="en-CA" w:eastAsia="fr-CA"/>
              </w:rPr>
              <w:t>poverty</w:t>
            </w:r>
            <w:r w:rsidRPr="00795297">
              <w:rPr>
                <w:sz w:val="18"/>
                <w:szCs w:val="18"/>
              </w:rPr>
              <w:t xml:space="preserve">; </w:t>
            </w:r>
            <w:r w:rsidRPr="00795297">
              <w:rPr>
                <w:i/>
                <w:iCs/>
                <w:sz w:val="18"/>
                <w:szCs w:val="18"/>
              </w:rPr>
              <w:t>Goal 2</w:t>
            </w:r>
            <w:r w:rsidRPr="00795297">
              <w:rPr>
                <w:sz w:val="18"/>
                <w:szCs w:val="18"/>
              </w:rPr>
              <w:t xml:space="preserve"> – Food security; </w:t>
            </w:r>
            <w:r w:rsidRPr="00795297">
              <w:rPr>
                <w:i/>
                <w:iCs/>
                <w:sz w:val="18"/>
                <w:szCs w:val="18"/>
              </w:rPr>
              <w:t>Goal 8</w:t>
            </w:r>
            <w:r w:rsidRPr="00795297">
              <w:rPr>
                <w:sz w:val="18"/>
                <w:szCs w:val="18"/>
              </w:rPr>
              <w:t xml:space="preserve"> – Decent work and economic growth; </w:t>
            </w:r>
            <w:r w:rsidRPr="00795297">
              <w:rPr>
                <w:i/>
                <w:iCs/>
                <w:sz w:val="18"/>
                <w:szCs w:val="18"/>
              </w:rPr>
              <w:t>Goals 12</w:t>
            </w:r>
            <w:r w:rsidRPr="00795297">
              <w:rPr>
                <w:sz w:val="18"/>
                <w:szCs w:val="18"/>
              </w:rPr>
              <w:t xml:space="preserve"> – Sustainable Consumption and Production patterns; </w:t>
            </w:r>
            <w:r w:rsidRPr="00795297">
              <w:rPr>
                <w:i/>
                <w:iCs/>
                <w:sz w:val="18"/>
                <w:szCs w:val="18"/>
              </w:rPr>
              <w:t>Goal 13</w:t>
            </w:r>
            <w:r w:rsidRPr="00795297">
              <w:rPr>
                <w:sz w:val="18"/>
                <w:szCs w:val="18"/>
              </w:rPr>
              <w:t xml:space="preserve"> – Climate Action;</w:t>
            </w:r>
            <w:r w:rsidRPr="00795297">
              <w:rPr>
                <w:i/>
                <w:iCs/>
                <w:sz w:val="18"/>
                <w:szCs w:val="18"/>
              </w:rPr>
              <w:t xml:space="preserve"> Goal 15</w:t>
            </w:r>
            <w:r w:rsidRPr="00795297">
              <w:rPr>
                <w:sz w:val="18"/>
                <w:szCs w:val="18"/>
              </w:rPr>
              <w:t xml:space="preserve"> – Life on land; </w:t>
            </w:r>
            <w:r w:rsidRPr="00795297">
              <w:rPr>
                <w:i/>
                <w:iCs/>
                <w:sz w:val="18"/>
                <w:szCs w:val="18"/>
              </w:rPr>
              <w:t>Goal 16</w:t>
            </w:r>
            <w:r w:rsidRPr="00795297">
              <w:rPr>
                <w:sz w:val="18"/>
                <w:szCs w:val="18"/>
              </w:rPr>
              <w:t xml:space="preserve"> – Peaceful and inclusive development.</w:t>
            </w:r>
          </w:p>
        </w:tc>
      </w:tr>
      <w:tr w:rsidR="00082A25" w:rsidRPr="00795297" w14:paraId="6349E173" w14:textId="77777777" w:rsidTr="41A50FA2">
        <w:trPr>
          <w:trHeight w:val="287"/>
        </w:trPr>
        <w:tc>
          <w:tcPr>
            <w:tcW w:w="14390" w:type="dxa"/>
            <w:gridSpan w:val="6"/>
            <w:shd w:val="clear" w:color="auto" w:fill="auto"/>
          </w:tcPr>
          <w:p w14:paraId="1F7B9683" w14:textId="77777777" w:rsidR="00082A25" w:rsidRPr="00795297" w:rsidRDefault="41A50FA2" w:rsidP="00415E9E">
            <w:pPr>
              <w:spacing w:after="240"/>
              <w:jc w:val="left"/>
              <w:rPr>
                <w:rFonts w:asciiTheme="majorHAnsi" w:hAnsiTheme="majorHAnsi" w:cs="Arial"/>
                <w:bCs/>
              </w:rPr>
            </w:pPr>
            <w:r w:rsidRPr="00795297">
              <w:rPr>
                <w:rFonts w:asciiTheme="majorHAnsi" w:hAnsiTheme="majorHAnsi"/>
                <w:b/>
                <w:bCs/>
                <w:sz w:val="18"/>
                <w:szCs w:val="18"/>
              </w:rPr>
              <w:t xml:space="preserve">This project will contribute to the following country outcome included in the UNDAF/Country Programme Document:  </w:t>
            </w:r>
            <w:r w:rsidR="00415E9E" w:rsidRPr="00795297">
              <w:rPr>
                <w:rFonts w:asciiTheme="majorHAnsi" w:hAnsiTheme="majorHAnsi"/>
                <w:b/>
                <w:bCs/>
                <w:sz w:val="18"/>
                <w:szCs w:val="18"/>
              </w:rPr>
              <w:br/>
            </w:r>
            <w:r w:rsidR="00415E9E" w:rsidRPr="00795297">
              <w:rPr>
                <w:rFonts w:asciiTheme="majorHAnsi" w:hAnsiTheme="majorHAnsi" w:cs="Arial"/>
                <w:sz w:val="18"/>
                <w:szCs w:val="18"/>
              </w:rPr>
              <w:t>UNDAF : Outcome 2: By 2022, the national institutions, civil society and the private sector will have implemented the policies that improve food security, sustainable management of environment, resilience of populations to climate change and disaster risk management</w:t>
            </w:r>
            <w:r w:rsidR="00415E9E" w:rsidRPr="00795297">
              <w:rPr>
                <w:rFonts w:asciiTheme="majorHAnsi" w:hAnsiTheme="majorHAnsi" w:cs="Arial"/>
                <w:sz w:val="18"/>
                <w:szCs w:val="18"/>
              </w:rPr>
              <w:br/>
              <w:t>CPD : Outcome 1: Growth and development are inclusive and sustainable, incorporating productive capacities that create employment and livelihoods for the poor and excluded.</w:t>
            </w:r>
          </w:p>
        </w:tc>
      </w:tr>
      <w:tr w:rsidR="00082A25" w:rsidRPr="00795297" w14:paraId="12F505C8" w14:textId="77777777" w:rsidTr="41A50FA2">
        <w:trPr>
          <w:trHeight w:val="544"/>
        </w:trPr>
        <w:tc>
          <w:tcPr>
            <w:tcW w:w="14390" w:type="dxa"/>
            <w:gridSpan w:val="6"/>
            <w:shd w:val="clear" w:color="auto" w:fill="auto"/>
          </w:tcPr>
          <w:p w14:paraId="245AEC05" w14:textId="77777777" w:rsidR="00082A25" w:rsidRPr="00795297" w:rsidRDefault="41A50FA2" w:rsidP="41A50FA2">
            <w:pPr>
              <w:jc w:val="left"/>
              <w:rPr>
                <w:rFonts w:asciiTheme="majorHAnsi" w:hAnsiTheme="majorHAnsi" w:cs="Arial"/>
                <w:b/>
                <w:bCs/>
                <w:sz w:val="18"/>
                <w:szCs w:val="18"/>
              </w:rPr>
            </w:pPr>
            <w:r w:rsidRPr="00795297">
              <w:rPr>
                <w:rFonts w:asciiTheme="majorHAnsi" w:hAnsiTheme="majorHAnsi"/>
                <w:b/>
                <w:bCs/>
                <w:sz w:val="18"/>
                <w:szCs w:val="18"/>
              </w:rPr>
              <w:t>This project will be linked to the following output of the UNDP Strategic Plan</w:t>
            </w:r>
            <w:r w:rsidR="008541FF" w:rsidRPr="00795297">
              <w:rPr>
                <w:rFonts w:asciiTheme="majorHAnsi" w:hAnsiTheme="majorHAnsi"/>
                <w:b/>
                <w:bCs/>
                <w:sz w:val="18"/>
                <w:szCs w:val="18"/>
              </w:rPr>
              <w:t xml:space="preserve"> 2018-2021</w:t>
            </w:r>
            <w:r w:rsidRPr="00795297">
              <w:rPr>
                <w:rFonts w:asciiTheme="majorHAnsi" w:hAnsiTheme="majorHAnsi"/>
                <w:b/>
                <w:bCs/>
                <w:sz w:val="18"/>
                <w:szCs w:val="18"/>
              </w:rPr>
              <w:t>:</w:t>
            </w:r>
            <w:r w:rsidRPr="00795297">
              <w:rPr>
                <w:rFonts w:asciiTheme="majorHAnsi" w:hAnsiTheme="majorHAnsi" w:cs="Arial"/>
                <w:i/>
                <w:iCs/>
                <w:sz w:val="18"/>
                <w:szCs w:val="18"/>
              </w:rPr>
              <w:t xml:space="preserve"> </w:t>
            </w:r>
          </w:p>
          <w:p w14:paraId="4F1D3D3A" w14:textId="77777777" w:rsidR="008541FF" w:rsidRPr="00795297" w:rsidRDefault="00E51134" w:rsidP="41A50FA2">
            <w:pPr>
              <w:jc w:val="left"/>
              <w:rPr>
                <w:rFonts w:asciiTheme="majorHAnsi" w:hAnsiTheme="majorHAnsi" w:cs="Arial"/>
                <w:sz w:val="18"/>
                <w:szCs w:val="18"/>
              </w:rPr>
            </w:pPr>
            <w:r w:rsidRPr="00795297">
              <w:rPr>
                <w:rFonts w:asciiTheme="majorHAnsi" w:hAnsiTheme="majorHAnsi" w:cs="Arial"/>
                <w:sz w:val="18"/>
                <w:szCs w:val="18"/>
              </w:rPr>
              <w:t>Development Setting B: Accelerating structural transformations for Sustainable Development.</w:t>
            </w:r>
          </w:p>
          <w:p w14:paraId="5EC6FD6C" w14:textId="6E521556" w:rsidR="00082A25" w:rsidRPr="00795297" w:rsidRDefault="00E51134" w:rsidP="41A50FA2">
            <w:pPr>
              <w:jc w:val="left"/>
              <w:rPr>
                <w:rFonts w:asciiTheme="majorHAnsi" w:hAnsiTheme="majorHAnsi" w:cs="Arial"/>
                <w:i/>
                <w:iCs/>
                <w:sz w:val="18"/>
                <w:szCs w:val="18"/>
              </w:rPr>
            </w:pPr>
            <w:r w:rsidRPr="00795297">
              <w:rPr>
                <w:rFonts w:asciiTheme="majorHAnsi" w:hAnsiTheme="majorHAnsi" w:cs="Arial"/>
                <w:sz w:val="18"/>
                <w:szCs w:val="18"/>
              </w:rPr>
              <w:t>Signature solution 4: Promote nature - based solutions for a sustainable planet</w:t>
            </w:r>
            <w:r w:rsidR="00B30F86" w:rsidRPr="00795297">
              <w:rPr>
                <w:rFonts w:asciiTheme="majorHAnsi" w:hAnsiTheme="majorHAnsi" w:cs="Arial"/>
                <w:sz w:val="18"/>
                <w:szCs w:val="18"/>
              </w:rPr>
              <w:t>.</w:t>
            </w:r>
          </w:p>
        </w:tc>
      </w:tr>
      <w:tr w:rsidR="00082A25" w:rsidRPr="00795297" w14:paraId="7D27A800" w14:textId="77777777" w:rsidTr="41A50FA2">
        <w:trPr>
          <w:trHeight w:val="544"/>
        </w:trPr>
        <w:tc>
          <w:tcPr>
            <w:tcW w:w="2605" w:type="dxa"/>
            <w:shd w:val="clear" w:color="auto" w:fill="auto"/>
          </w:tcPr>
          <w:p w14:paraId="5CEB928F" w14:textId="77777777" w:rsidR="00082A25" w:rsidRPr="00795297" w:rsidRDefault="00082A25" w:rsidP="00191347">
            <w:pPr>
              <w:jc w:val="center"/>
              <w:rPr>
                <w:rFonts w:asciiTheme="majorHAnsi" w:hAnsiTheme="majorHAnsi"/>
                <w:b/>
                <w:bCs/>
                <w:sz w:val="18"/>
                <w:szCs w:val="18"/>
              </w:rPr>
            </w:pPr>
          </w:p>
        </w:tc>
        <w:tc>
          <w:tcPr>
            <w:tcW w:w="3443" w:type="dxa"/>
            <w:shd w:val="clear" w:color="auto" w:fill="auto"/>
          </w:tcPr>
          <w:p w14:paraId="54626E09" w14:textId="77777777" w:rsidR="00082A25" w:rsidRPr="00795297" w:rsidRDefault="41A50FA2" w:rsidP="41A50FA2">
            <w:pPr>
              <w:jc w:val="center"/>
              <w:rPr>
                <w:rFonts w:asciiTheme="majorHAnsi" w:hAnsiTheme="majorHAnsi"/>
                <w:b/>
                <w:bCs/>
                <w:sz w:val="18"/>
                <w:szCs w:val="18"/>
              </w:rPr>
            </w:pPr>
            <w:r w:rsidRPr="00795297">
              <w:rPr>
                <w:rFonts w:asciiTheme="majorHAnsi" w:hAnsiTheme="majorHAnsi"/>
                <w:b/>
                <w:bCs/>
                <w:sz w:val="18"/>
                <w:szCs w:val="18"/>
              </w:rPr>
              <w:t>Objective and Outcome Indicators</w:t>
            </w:r>
          </w:p>
          <w:p w14:paraId="5F24334C" w14:textId="77777777" w:rsidR="00082A25" w:rsidRPr="00795297" w:rsidRDefault="41A50FA2" w:rsidP="41A50FA2">
            <w:pPr>
              <w:jc w:val="center"/>
              <w:rPr>
                <w:rFonts w:asciiTheme="majorHAnsi" w:hAnsiTheme="majorHAnsi"/>
                <w:b/>
                <w:bCs/>
                <w:sz w:val="18"/>
                <w:szCs w:val="18"/>
              </w:rPr>
            </w:pPr>
            <w:r w:rsidRPr="00795297">
              <w:rPr>
                <w:rFonts w:asciiTheme="majorHAnsi" w:hAnsiTheme="majorHAnsi"/>
                <w:b/>
                <w:bCs/>
                <w:sz w:val="18"/>
                <w:szCs w:val="18"/>
              </w:rPr>
              <w:t>(no more than a total of 15 -16 indicators)</w:t>
            </w:r>
          </w:p>
        </w:tc>
        <w:tc>
          <w:tcPr>
            <w:tcW w:w="1530" w:type="dxa"/>
            <w:shd w:val="clear" w:color="auto" w:fill="auto"/>
          </w:tcPr>
          <w:p w14:paraId="0AD0D742" w14:textId="77777777" w:rsidR="00082A25" w:rsidRPr="00795297" w:rsidRDefault="41A50FA2" w:rsidP="41A50FA2">
            <w:pPr>
              <w:jc w:val="center"/>
              <w:rPr>
                <w:rFonts w:asciiTheme="majorHAnsi" w:hAnsiTheme="majorHAnsi"/>
                <w:b/>
                <w:bCs/>
                <w:sz w:val="18"/>
                <w:szCs w:val="18"/>
              </w:rPr>
            </w:pPr>
            <w:r w:rsidRPr="00795297">
              <w:rPr>
                <w:rFonts w:asciiTheme="majorHAnsi" w:hAnsiTheme="majorHAnsi"/>
                <w:b/>
                <w:bCs/>
                <w:sz w:val="18"/>
                <w:szCs w:val="18"/>
              </w:rPr>
              <w:t>Baseline</w:t>
            </w:r>
          </w:p>
          <w:p w14:paraId="08DEC0FE" w14:textId="77777777" w:rsidR="00082A25" w:rsidRPr="00795297" w:rsidRDefault="00082A25" w:rsidP="00191347">
            <w:pPr>
              <w:jc w:val="center"/>
              <w:rPr>
                <w:rFonts w:asciiTheme="majorHAnsi" w:hAnsiTheme="majorHAnsi"/>
                <w:b/>
                <w:bCs/>
                <w:sz w:val="18"/>
                <w:szCs w:val="18"/>
              </w:rPr>
            </w:pPr>
          </w:p>
        </w:tc>
        <w:tc>
          <w:tcPr>
            <w:tcW w:w="1440" w:type="dxa"/>
            <w:shd w:val="clear" w:color="auto" w:fill="auto"/>
          </w:tcPr>
          <w:p w14:paraId="30568CBE" w14:textId="5E097A8D" w:rsidR="00082A25" w:rsidRPr="00795297" w:rsidRDefault="41A50FA2" w:rsidP="00A712A8">
            <w:pPr>
              <w:jc w:val="center"/>
              <w:rPr>
                <w:rFonts w:asciiTheme="majorHAnsi" w:hAnsiTheme="majorHAnsi"/>
                <w:b/>
                <w:bCs/>
                <w:sz w:val="18"/>
                <w:szCs w:val="18"/>
              </w:rPr>
            </w:pPr>
            <w:r w:rsidRPr="00795297">
              <w:rPr>
                <w:rFonts w:asciiTheme="majorHAnsi" w:hAnsiTheme="majorHAnsi"/>
                <w:b/>
                <w:bCs/>
                <w:sz w:val="18"/>
                <w:szCs w:val="18"/>
              </w:rPr>
              <w:t>Mid-term Target</w:t>
            </w:r>
          </w:p>
        </w:tc>
        <w:tc>
          <w:tcPr>
            <w:tcW w:w="1620" w:type="dxa"/>
            <w:shd w:val="clear" w:color="auto" w:fill="auto"/>
          </w:tcPr>
          <w:p w14:paraId="6653E0FC" w14:textId="2CAF6C3C" w:rsidR="00082A25" w:rsidRPr="00795297" w:rsidRDefault="41A50FA2" w:rsidP="00A712A8">
            <w:pPr>
              <w:jc w:val="center"/>
              <w:rPr>
                <w:rFonts w:asciiTheme="majorHAnsi" w:hAnsiTheme="majorHAnsi"/>
                <w:b/>
                <w:bCs/>
                <w:sz w:val="18"/>
                <w:szCs w:val="18"/>
              </w:rPr>
            </w:pPr>
            <w:r w:rsidRPr="00795297">
              <w:rPr>
                <w:rFonts w:asciiTheme="majorHAnsi" w:hAnsiTheme="majorHAnsi"/>
                <w:b/>
                <w:bCs/>
                <w:sz w:val="18"/>
                <w:szCs w:val="18"/>
              </w:rPr>
              <w:t>End of Project Target</w:t>
            </w:r>
          </w:p>
        </w:tc>
        <w:tc>
          <w:tcPr>
            <w:tcW w:w="3752" w:type="dxa"/>
            <w:shd w:val="clear" w:color="auto" w:fill="auto"/>
          </w:tcPr>
          <w:p w14:paraId="668E5389" w14:textId="60D7FAAF" w:rsidR="00082A25" w:rsidRPr="00795297" w:rsidRDefault="41A50FA2" w:rsidP="00A712A8">
            <w:pPr>
              <w:jc w:val="center"/>
              <w:rPr>
                <w:rFonts w:asciiTheme="majorHAnsi" w:hAnsiTheme="majorHAnsi"/>
                <w:b/>
                <w:bCs/>
                <w:sz w:val="18"/>
                <w:szCs w:val="18"/>
              </w:rPr>
            </w:pPr>
            <w:r w:rsidRPr="00795297">
              <w:rPr>
                <w:rFonts w:asciiTheme="majorHAnsi" w:hAnsiTheme="majorHAnsi"/>
                <w:b/>
                <w:bCs/>
                <w:sz w:val="18"/>
                <w:szCs w:val="18"/>
              </w:rPr>
              <w:t>Data Collection Methods and Risks/Assumptions</w:t>
            </w:r>
          </w:p>
        </w:tc>
      </w:tr>
      <w:tr w:rsidR="002B4CB2" w:rsidRPr="00795297" w14:paraId="213DA23E" w14:textId="77777777" w:rsidTr="41A50FA2">
        <w:trPr>
          <w:trHeight w:val="690"/>
        </w:trPr>
        <w:tc>
          <w:tcPr>
            <w:tcW w:w="2605" w:type="dxa"/>
            <w:vMerge w:val="restart"/>
            <w:shd w:val="clear" w:color="auto" w:fill="auto"/>
          </w:tcPr>
          <w:p w14:paraId="75650427" w14:textId="77777777" w:rsidR="002B4CB2" w:rsidRPr="00795297" w:rsidRDefault="002B4CB2" w:rsidP="41A50FA2">
            <w:pPr>
              <w:jc w:val="left"/>
              <w:rPr>
                <w:rFonts w:asciiTheme="majorHAnsi" w:hAnsiTheme="majorHAnsi"/>
                <w:b/>
                <w:bCs/>
                <w:sz w:val="18"/>
                <w:szCs w:val="18"/>
              </w:rPr>
            </w:pPr>
            <w:r w:rsidRPr="00795297">
              <w:rPr>
                <w:rFonts w:asciiTheme="majorHAnsi" w:hAnsiTheme="majorHAnsi"/>
                <w:b/>
                <w:bCs/>
                <w:sz w:val="18"/>
                <w:szCs w:val="18"/>
              </w:rPr>
              <w:t>Project Objective:</w:t>
            </w:r>
          </w:p>
          <w:p w14:paraId="3F5D4B9F" w14:textId="77777777" w:rsidR="002B4CB2" w:rsidRPr="00795297" w:rsidRDefault="002B4CB2" w:rsidP="41A50FA2">
            <w:pPr>
              <w:jc w:val="left"/>
              <w:rPr>
                <w:noProof/>
                <w:sz w:val="18"/>
                <w:szCs w:val="18"/>
              </w:rPr>
            </w:pPr>
            <w:r w:rsidRPr="00795297">
              <w:rPr>
                <w:rFonts w:asciiTheme="majorHAnsi" w:hAnsiTheme="majorHAnsi" w:cstheme="majorBidi"/>
                <w:sz w:val="18"/>
                <w:szCs w:val="18"/>
              </w:rPr>
              <w:t xml:space="preserve">To </w:t>
            </w:r>
            <w:r w:rsidRPr="00795297">
              <w:rPr>
                <w:noProof/>
                <w:sz w:val="18"/>
                <w:szCs w:val="18"/>
              </w:rPr>
              <w:t>promote an integrated and sustainable management of natural ressources by introducing landscape approach and establishment and operationalisation of a cluster of protected areas (Middle Bafing National Park, Wildlife reserve and community forests) along the Bafing and Falémé rivers and establishing eco-villages around the protected areas.</w:t>
            </w:r>
          </w:p>
          <w:p w14:paraId="792AEB8C" w14:textId="77777777" w:rsidR="002B4CB2" w:rsidRPr="00795297" w:rsidRDefault="002B4CB2" w:rsidP="00191347">
            <w:pPr>
              <w:jc w:val="left"/>
              <w:rPr>
                <w:rFonts w:asciiTheme="majorHAnsi" w:hAnsiTheme="majorHAnsi"/>
                <w:b/>
                <w:bCs/>
                <w:i/>
                <w:sz w:val="18"/>
                <w:szCs w:val="18"/>
              </w:rPr>
            </w:pPr>
          </w:p>
          <w:p w14:paraId="7E9B636D" w14:textId="77777777" w:rsidR="002B4CB2" w:rsidRPr="00795297" w:rsidRDefault="002B4CB2" w:rsidP="00191347">
            <w:pPr>
              <w:jc w:val="left"/>
              <w:rPr>
                <w:rFonts w:asciiTheme="majorHAnsi" w:hAnsiTheme="majorHAnsi"/>
                <w:b/>
                <w:bCs/>
                <w:i/>
                <w:sz w:val="18"/>
                <w:szCs w:val="18"/>
              </w:rPr>
            </w:pPr>
          </w:p>
        </w:tc>
        <w:tc>
          <w:tcPr>
            <w:tcW w:w="3443" w:type="dxa"/>
            <w:vMerge w:val="restart"/>
          </w:tcPr>
          <w:p w14:paraId="2A423952" w14:textId="77777777" w:rsidR="002B4CB2" w:rsidRPr="00795297" w:rsidRDefault="002B4CB2" w:rsidP="41A50FA2">
            <w:pPr>
              <w:jc w:val="left"/>
              <w:rPr>
                <w:rFonts w:asciiTheme="majorHAnsi" w:hAnsiTheme="majorHAnsi"/>
                <w:sz w:val="18"/>
                <w:szCs w:val="18"/>
              </w:rPr>
            </w:pPr>
            <w:r w:rsidRPr="00795297">
              <w:rPr>
                <w:rFonts w:asciiTheme="majorHAnsi" w:hAnsiTheme="majorHAnsi"/>
                <w:sz w:val="18"/>
                <w:szCs w:val="18"/>
                <w:u w:val="single"/>
              </w:rPr>
              <w:t>Indicator 1:</w:t>
            </w:r>
            <w:r w:rsidRPr="00795297">
              <w:rPr>
                <w:rFonts w:asciiTheme="majorHAnsi" w:hAnsiTheme="majorHAnsi"/>
                <w:sz w:val="18"/>
                <w:szCs w:val="18"/>
              </w:rPr>
              <w:t xml:space="preserve">  GEF Management Effectiveness Tracking Tool (METT): METT scores for PAs show improvements in management and biodiversity conservation effectiveness</w:t>
            </w:r>
          </w:p>
        </w:tc>
        <w:tc>
          <w:tcPr>
            <w:tcW w:w="1530" w:type="dxa"/>
            <w:vMerge w:val="restart"/>
          </w:tcPr>
          <w:p w14:paraId="499DC7D8"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Baseline score for the 5 PAs of the Bafing-Falémé landscape:</w:t>
            </w:r>
          </w:p>
          <w:p w14:paraId="45088721" w14:textId="77777777" w:rsidR="002B4CB2" w:rsidRPr="00795297" w:rsidRDefault="002B4CB2" w:rsidP="00DB13F6">
            <w:pPr>
              <w:pStyle w:val="ListParagraph"/>
              <w:numPr>
                <w:ilvl w:val="0"/>
                <w:numId w:val="45"/>
              </w:numPr>
              <w:ind w:left="331"/>
              <w:jc w:val="left"/>
              <w:rPr>
                <w:rFonts w:asciiTheme="majorHAnsi" w:hAnsiTheme="majorHAnsi"/>
                <w:i/>
                <w:iCs/>
                <w:sz w:val="18"/>
                <w:szCs w:val="18"/>
              </w:rPr>
            </w:pPr>
            <w:r w:rsidRPr="00795297">
              <w:rPr>
                <w:rFonts w:asciiTheme="majorHAnsi" w:hAnsiTheme="majorHAnsi"/>
                <w:i/>
                <w:iCs/>
                <w:sz w:val="18"/>
                <w:szCs w:val="18"/>
              </w:rPr>
              <w:t>PNMB: 32</w:t>
            </w:r>
          </w:p>
          <w:p w14:paraId="7334D8C6" w14:textId="77777777" w:rsidR="002B4CB2" w:rsidRPr="00795297" w:rsidRDefault="002B4CB2" w:rsidP="00DB13F6">
            <w:pPr>
              <w:pStyle w:val="ListParagraph"/>
              <w:numPr>
                <w:ilvl w:val="0"/>
                <w:numId w:val="45"/>
              </w:numPr>
              <w:ind w:left="331"/>
              <w:jc w:val="left"/>
              <w:rPr>
                <w:rFonts w:asciiTheme="majorHAnsi" w:hAnsiTheme="majorHAnsi"/>
                <w:i/>
                <w:iCs/>
                <w:sz w:val="18"/>
                <w:szCs w:val="18"/>
              </w:rPr>
            </w:pPr>
            <w:r w:rsidRPr="00795297">
              <w:rPr>
                <w:rFonts w:asciiTheme="majorHAnsi" w:hAnsiTheme="majorHAnsi"/>
                <w:i/>
                <w:iCs/>
                <w:sz w:val="18"/>
                <w:szCs w:val="18"/>
              </w:rPr>
              <w:t>Gambia-Falémé Wildlife Reserve: 4</w:t>
            </w:r>
          </w:p>
          <w:p w14:paraId="4D6D1153" w14:textId="77777777" w:rsidR="002B4CB2" w:rsidRPr="00795297" w:rsidRDefault="002B4CB2" w:rsidP="00DB13F6">
            <w:pPr>
              <w:pStyle w:val="ListParagraph"/>
              <w:numPr>
                <w:ilvl w:val="0"/>
                <w:numId w:val="45"/>
              </w:numPr>
              <w:ind w:left="331"/>
              <w:jc w:val="left"/>
              <w:rPr>
                <w:rFonts w:asciiTheme="majorHAnsi" w:hAnsiTheme="majorHAnsi"/>
                <w:i/>
                <w:iCs/>
                <w:sz w:val="18"/>
                <w:szCs w:val="18"/>
              </w:rPr>
            </w:pPr>
            <w:r w:rsidRPr="00795297">
              <w:rPr>
                <w:rFonts w:asciiTheme="majorHAnsi" w:hAnsiTheme="majorHAnsi"/>
                <w:i/>
                <w:iCs/>
                <w:sz w:val="18"/>
                <w:szCs w:val="18"/>
              </w:rPr>
              <w:t>Manden Woula Forest: 10</w:t>
            </w:r>
          </w:p>
          <w:p w14:paraId="6C3E7E7B" w14:textId="77777777" w:rsidR="002B4CB2" w:rsidRPr="00795297" w:rsidRDefault="002B4CB2" w:rsidP="00DB13F6">
            <w:pPr>
              <w:pStyle w:val="ListParagraph"/>
              <w:numPr>
                <w:ilvl w:val="0"/>
                <w:numId w:val="45"/>
              </w:numPr>
              <w:ind w:left="331"/>
              <w:jc w:val="left"/>
              <w:rPr>
                <w:rFonts w:asciiTheme="majorHAnsi" w:hAnsiTheme="majorHAnsi"/>
                <w:i/>
                <w:iCs/>
                <w:sz w:val="18"/>
                <w:szCs w:val="18"/>
              </w:rPr>
            </w:pPr>
            <w:r w:rsidRPr="00795297">
              <w:rPr>
                <w:rFonts w:asciiTheme="majorHAnsi" w:hAnsiTheme="majorHAnsi"/>
                <w:i/>
                <w:iCs/>
                <w:sz w:val="18"/>
                <w:szCs w:val="18"/>
              </w:rPr>
              <w:t>Naboun Woula Forest: 10</w:t>
            </w:r>
          </w:p>
          <w:p w14:paraId="34873304" w14:textId="77777777" w:rsidR="002B4CB2" w:rsidRPr="00795297" w:rsidRDefault="002B4CB2" w:rsidP="00DB13F6">
            <w:pPr>
              <w:pStyle w:val="ListParagraph"/>
              <w:numPr>
                <w:ilvl w:val="0"/>
                <w:numId w:val="45"/>
              </w:numPr>
              <w:ind w:left="331"/>
              <w:jc w:val="left"/>
              <w:rPr>
                <w:rFonts w:asciiTheme="majorHAnsi" w:hAnsiTheme="majorHAnsi"/>
                <w:i/>
                <w:iCs/>
                <w:sz w:val="18"/>
                <w:szCs w:val="18"/>
              </w:rPr>
            </w:pPr>
            <w:r w:rsidRPr="00795297">
              <w:rPr>
                <w:rFonts w:asciiTheme="majorHAnsi" w:hAnsiTheme="majorHAnsi"/>
                <w:i/>
                <w:iCs/>
                <w:sz w:val="18"/>
                <w:szCs w:val="18"/>
              </w:rPr>
              <w:t>Faranwaliyatou Forest: 10</w:t>
            </w:r>
          </w:p>
          <w:p w14:paraId="41BCDD85" w14:textId="77777777" w:rsidR="002B4CB2" w:rsidRPr="00795297" w:rsidRDefault="002B4CB2" w:rsidP="00191347">
            <w:pPr>
              <w:jc w:val="left"/>
              <w:rPr>
                <w:rFonts w:asciiTheme="majorHAnsi" w:hAnsiTheme="majorHAnsi"/>
                <w:bCs/>
                <w:i/>
                <w:sz w:val="18"/>
                <w:szCs w:val="18"/>
              </w:rPr>
            </w:pPr>
          </w:p>
        </w:tc>
        <w:tc>
          <w:tcPr>
            <w:tcW w:w="1440" w:type="dxa"/>
            <w:vMerge w:val="restart"/>
          </w:tcPr>
          <w:p w14:paraId="058B1295"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METT scores for all 5 PAs show increases of at least 20% from baseline over 3 years.</w:t>
            </w:r>
          </w:p>
          <w:p w14:paraId="43549ABF"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All scores are &gt; 20.</w:t>
            </w:r>
          </w:p>
        </w:tc>
        <w:tc>
          <w:tcPr>
            <w:tcW w:w="1620" w:type="dxa"/>
            <w:vMerge w:val="restart"/>
          </w:tcPr>
          <w:p w14:paraId="1FC16934"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METT scores for all 5 PAs show increases of at 40%.</w:t>
            </w:r>
          </w:p>
          <w:p w14:paraId="59EDC53C" w14:textId="77777777" w:rsidR="002B4CB2" w:rsidRPr="00795297" w:rsidRDefault="002B4CB2" w:rsidP="41A50FA2">
            <w:pPr>
              <w:jc w:val="left"/>
              <w:rPr>
                <w:rFonts w:asciiTheme="majorHAnsi" w:hAnsiTheme="majorHAnsi"/>
                <w:b/>
                <w:bCs/>
                <w:sz w:val="18"/>
                <w:szCs w:val="18"/>
              </w:rPr>
            </w:pPr>
            <w:r w:rsidRPr="00795297">
              <w:rPr>
                <w:rFonts w:asciiTheme="majorHAnsi" w:hAnsiTheme="majorHAnsi"/>
                <w:i/>
                <w:iCs/>
                <w:sz w:val="18"/>
                <w:szCs w:val="18"/>
              </w:rPr>
              <w:t>All scores are &gt; 50.</w:t>
            </w:r>
          </w:p>
        </w:tc>
        <w:tc>
          <w:tcPr>
            <w:tcW w:w="3752" w:type="dxa"/>
          </w:tcPr>
          <w:p w14:paraId="11B4645E" w14:textId="77777777" w:rsidR="002B4CB2" w:rsidRPr="00795297" w:rsidRDefault="002B4CB2" w:rsidP="41A50FA2">
            <w:pPr>
              <w:jc w:val="left"/>
              <w:rPr>
                <w:rFonts w:asciiTheme="majorHAnsi" w:hAnsiTheme="majorHAnsi"/>
                <w:sz w:val="18"/>
                <w:szCs w:val="18"/>
              </w:rPr>
            </w:pPr>
            <w:r w:rsidRPr="00795297">
              <w:rPr>
                <w:rFonts w:asciiTheme="majorHAnsi" w:hAnsiTheme="majorHAnsi"/>
                <w:sz w:val="18"/>
                <w:szCs w:val="18"/>
              </w:rPr>
              <w:t>Data collection methods:</w:t>
            </w:r>
          </w:p>
          <w:p w14:paraId="507B2E42"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Project reports – METT analysis repeated as part of project M&amp;E process.</w:t>
            </w:r>
          </w:p>
          <w:p w14:paraId="20AA7817"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PMU’s yearly reports.</w:t>
            </w:r>
          </w:p>
          <w:p w14:paraId="46CDC33A"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Project site visits and evaluation for verification.</w:t>
            </w:r>
          </w:p>
          <w:p w14:paraId="5EC75CBD" w14:textId="77777777" w:rsidR="002B4CB2" w:rsidRPr="00795297" w:rsidRDefault="002B4CB2" w:rsidP="00191347">
            <w:pPr>
              <w:jc w:val="left"/>
              <w:rPr>
                <w:rFonts w:asciiTheme="majorHAnsi" w:hAnsiTheme="majorHAnsi"/>
                <w:bCs/>
                <w:i/>
                <w:sz w:val="18"/>
                <w:szCs w:val="18"/>
              </w:rPr>
            </w:pPr>
          </w:p>
        </w:tc>
      </w:tr>
      <w:tr w:rsidR="002B4CB2" w:rsidRPr="00795297" w14:paraId="29761505" w14:textId="77777777" w:rsidTr="41A50FA2">
        <w:trPr>
          <w:trHeight w:val="690"/>
        </w:trPr>
        <w:tc>
          <w:tcPr>
            <w:tcW w:w="2605" w:type="dxa"/>
            <w:vMerge/>
            <w:shd w:val="pct12" w:color="auto" w:fill="auto"/>
          </w:tcPr>
          <w:p w14:paraId="5485E75C" w14:textId="77777777" w:rsidR="002B4CB2" w:rsidRPr="00795297" w:rsidRDefault="002B4CB2" w:rsidP="00191347">
            <w:pPr>
              <w:jc w:val="left"/>
              <w:rPr>
                <w:rFonts w:asciiTheme="majorHAnsi" w:hAnsiTheme="majorHAnsi"/>
                <w:b/>
                <w:bCs/>
                <w:sz w:val="18"/>
                <w:szCs w:val="18"/>
              </w:rPr>
            </w:pPr>
          </w:p>
        </w:tc>
        <w:tc>
          <w:tcPr>
            <w:tcW w:w="3443" w:type="dxa"/>
            <w:vMerge/>
          </w:tcPr>
          <w:p w14:paraId="30098F29" w14:textId="77777777" w:rsidR="002B4CB2" w:rsidRPr="00795297" w:rsidRDefault="002B4CB2" w:rsidP="00191347">
            <w:pPr>
              <w:jc w:val="left"/>
              <w:rPr>
                <w:rFonts w:asciiTheme="majorHAnsi" w:hAnsiTheme="majorHAnsi"/>
                <w:bCs/>
                <w:sz w:val="18"/>
                <w:szCs w:val="18"/>
                <w:u w:val="single"/>
              </w:rPr>
            </w:pPr>
          </w:p>
        </w:tc>
        <w:tc>
          <w:tcPr>
            <w:tcW w:w="1530" w:type="dxa"/>
            <w:vMerge/>
          </w:tcPr>
          <w:p w14:paraId="79C5F075" w14:textId="77777777" w:rsidR="002B4CB2" w:rsidRPr="00795297" w:rsidRDefault="002B4CB2" w:rsidP="00191347">
            <w:pPr>
              <w:jc w:val="left"/>
              <w:rPr>
                <w:rFonts w:asciiTheme="majorHAnsi" w:hAnsiTheme="majorHAnsi"/>
                <w:bCs/>
                <w:i/>
                <w:sz w:val="18"/>
                <w:szCs w:val="18"/>
              </w:rPr>
            </w:pPr>
          </w:p>
        </w:tc>
        <w:tc>
          <w:tcPr>
            <w:tcW w:w="1440" w:type="dxa"/>
            <w:vMerge/>
          </w:tcPr>
          <w:p w14:paraId="39A6AD2B" w14:textId="77777777" w:rsidR="002B4CB2" w:rsidRPr="00795297" w:rsidRDefault="002B4CB2" w:rsidP="00191347">
            <w:pPr>
              <w:jc w:val="left"/>
              <w:rPr>
                <w:rFonts w:asciiTheme="majorHAnsi" w:hAnsiTheme="majorHAnsi"/>
                <w:bCs/>
                <w:i/>
                <w:sz w:val="18"/>
                <w:szCs w:val="18"/>
              </w:rPr>
            </w:pPr>
          </w:p>
        </w:tc>
        <w:tc>
          <w:tcPr>
            <w:tcW w:w="1620" w:type="dxa"/>
            <w:vMerge/>
          </w:tcPr>
          <w:p w14:paraId="4A4E1D6B" w14:textId="77777777" w:rsidR="002B4CB2" w:rsidRPr="00795297" w:rsidRDefault="002B4CB2" w:rsidP="00191347">
            <w:pPr>
              <w:jc w:val="left"/>
              <w:rPr>
                <w:rFonts w:asciiTheme="majorHAnsi" w:hAnsiTheme="majorHAnsi"/>
                <w:bCs/>
                <w:i/>
                <w:sz w:val="18"/>
                <w:szCs w:val="18"/>
              </w:rPr>
            </w:pPr>
          </w:p>
        </w:tc>
        <w:tc>
          <w:tcPr>
            <w:tcW w:w="3752" w:type="dxa"/>
            <w:vMerge w:val="restart"/>
          </w:tcPr>
          <w:p w14:paraId="31CB60B2" w14:textId="77777777" w:rsidR="002B4CB2" w:rsidRPr="00795297" w:rsidRDefault="002B4CB2" w:rsidP="41A50FA2">
            <w:pPr>
              <w:jc w:val="left"/>
              <w:rPr>
                <w:rFonts w:asciiTheme="majorHAnsi" w:hAnsiTheme="majorHAnsi"/>
                <w:sz w:val="18"/>
                <w:szCs w:val="18"/>
              </w:rPr>
            </w:pPr>
            <w:r w:rsidRPr="00795297">
              <w:rPr>
                <w:rFonts w:asciiTheme="majorHAnsi" w:hAnsiTheme="majorHAnsi"/>
                <w:sz w:val="18"/>
                <w:szCs w:val="18"/>
              </w:rPr>
              <w:t>Risks:</w:t>
            </w:r>
          </w:p>
          <w:p w14:paraId="624969CC" w14:textId="77777777" w:rsidR="002B4CB2" w:rsidRPr="00795297" w:rsidRDefault="002B4CB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Political and institutional instability disrupts minimal governance conditions necessary for project implementation.</w:t>
            </w:r>
          </w:p>
          <w:p w14:paraId="356CAED9" w14:textId="77777777" w:rsidR="002B4CB2" w:rsidRPr="00795297" w:rsidRDefault="002B4CB2" w:rsidP="00191347">
            <w:pPr>
              <w:widowControl w:val="0"/>
              <w:autoSpaceDE w:val="0"/>
              <w:autoSpaceDN w:val="0"/>
              <w:adjustRightInd w:val="0"/>
              <w:spacing w:after="0"/>
              <w:jc w:val="left"/>
              <w:rPr>
                <w:i/>
                <w:color w:val="000000"/>
                <w:sz w:val="18"/>
                <w:szCs w:val="18"/>
                <w:lang w:eastAsia="fr-FR"/>
              </w:rPr>
            </w:pPr>
          </w:p>
          <w:p w14:paraId="257C785A" w14:textId="77777777" w:rsidR="002B4CB2" w:rsidRPr="00795297" w:rsidRDefault="002B4CB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The Government of Guinea assigns less priority and limited support for PA expansion within the BF landscape. </w:t>
            </w:r>
          </w:p>
          <w:p w14:paraId="3321CD0B" w14:textId="77777777" w:rsidR="002B4CB2" w:rsidRPr="00795297" w:rsidRDefault="002B4CB2" w:rsidP="00191347">
            <w:pPr>
              <w:widowControl w:val="0"/>
              <w:autoSpaceDE w:val="0"/>
              <w:autoSpaceDN w:val="0"/>
              <w:adjustRightInd w:val="0"/>
              <w:spacing w:after="0"/>
              <w:jc w:val="left"/>
              <w:rPr>
                <w:i/>
                <w:color w:val="000000"/>
                <w:sz w:val="18"/>
                <w:szCs w:val="18"/>
                <w:lang w:eastAsia="fr-FR"/>
              </w:rPr>
            </w:pPr>
          </w:p>
          <w:p w14:paraId="32C3E940"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Weak capacity or lack of commitment at the Ecovillage level means that integrated approaches/ Ecovillage model with global environmental benefits are not achieved.</w:t>
            </w:r>
          </w:p>
          <w:p w14:paraId="20D81651"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MEEF capacities do not develop sufficiently to achieve ambitious BF landscape management.</w:t>
            </w:r>
          </w:p>
          <w:p w14:paraId="1CDCE1A4" w14:textId="77777777" w:rsidR="002B4CB2" w:rsidRPr="00795297" w:rsidRDefault="002B4CB2" w:rsidP="00191347">
            <w:pPr>
              <w:jc w:val="left"/>
              <w:rPr>
                <w:rFonts w:asciiTheme="majorHAnsi" w:hAnsiTheme="majorHAnsi"/>
                <w:sz w:val="18"/>
                <w:szCs w:val="18"/>
              </w:rPr>
            </w:pPr>
          </w:p>
          <w:p w14:paraId="60C91D9A" w14:textId="77777777" w:rsidR="002B4CB2" w:rsidRPr="00795297" w:rsidRDefault="002B4CB2" w:rsidP="41A50FA2">
            <w:pPr>
              <w:jc w:val="left"/>
              <w:rPr>
                <w:rFonts w:asciiTheme="majorHAnsi" w:hAnsiTheme="majorHAnsi"/>
                <w:sz w:val="18"/>
                <w:szCs w:val="18"/>
              </w:rPr>
            </w:pPr>
            <w:r w:rsidRPr="00795297">
              <w:rPr>
                <w:rFonts w:asciiTheme="majorHAnsi" w:hAnsiTheme="majorHAnsi"/>
                <w:sz w:val="18"/>
                <w:szCs w:val="18"/>
              </w:rPr>
              <w:t>Assumptions:</w:t>
            </w:r>
          </w:p>
          <w:p w14:paraId="1E8192A9" w14:textId="77777777" w:rsidR="002B4CB2" w:rsidRPr="00795297" w:rsidRDefault="002B4CB2" w:rsidP="41A50FA2">
            <w:pPr>
              <w:jc w:val="left"/>
              <w:rPr>
                <w:rFonts w:ascii="Times New Roman" w:hAnsi="Times New Roman"/>
                <w:i/>
                <w:iCs/>
                <w:color w:val="000000" w:themeColor="text1"/>
              </w:rPr>
            </w:pPr>
            <w:r w:rsidRPr="00795297">
              <w:rPr>
                <w:rFonts w:ascii="Times New Roman" w:hAnsi="Times New Roman"/>
                <w:i/>
                <w:iCs/>
                <w:color w:val="000000" w:themeColor="text1"/>
              </w:rPr>
              <w:t>Continued commitment of project partners, including Government agencies and investors/developers.</w:t>
            </w:r>
          </w:p>
          <w:p w14:paraId="6BE41E94" w14:textId="77777777" w:rsidR="002B4CB2" w:rsidRPr="00795297" w:rsidRDefault="002B4CB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Approval by the GoG of the gazettal dossiers for the BF landscape will not meet political barriers. </w:t>
            </w:r>
          </w:p>
        </w:tc>
      </w:tr>
      <w:tr w:rsidR="002B4CB2" w:rsidRPr="00795297" w14:paraId="5EF64DDB" w14:textId="77777777" w:rsidTr="002B4CB2">
        <w:trPr>
          <w:trHeight w:val="2817"/>
        </w:trPr>
        <w:tc>
          <w:tcPr>
            <w:tcW w:w="2605" w:type="dxa"/>
            <w:vMerge/>
            <w:shd w:val="pct12" w:color="auto" w:fill="auto"/>
          </w:tcPr>
          <w:p w14:paraId="32112108" w14:textId="77777777" w:rsidR="002B4CB2" w:rsidRPr="00795297" w:rsidRDefault="002B4CB2" w:rsidP="00191347">
            <w:pPr>
              <w:jc w:val="left"/>
              <w:rPr>
                <w:rFonts w:asciiTheme="majorHAnsi" w:hAnsiTheme="majorHAnsi"/>
                <w:b/>
                <w:bCs/>
                <w:sz w:val="18"/>
                <w:szCs w:val="18"/>
              </w:rPr>
            </w:pPr>
          </w:p>
        </w:tc>
        <w:tc>
          <w:tcPr>
            <w:tcW w:w="3443" w:type="dxa"/>
            <w:tcBorders>
              <w:bottom w:val="single" w:sz="4" w:space="0" w:color="auto"/>
            </w:tcBorders>
          </w:tcPr>
          <w:p w14:paraId="562CFCEE" w14:textId="77777777" w:rsidR="002B4CB2" w:rsidRPr="00795297" w:rsidRDefault="002B4CB2" w:rsidP="41A50FA2">
            <w:pPr>
              <w:jc w:val="left"/>
              <w:rPr>
                <w:rFonts w:asciiTheme="majorHAnsi" w:hAnsiTheme="majorHAnsi"/>
                <w:sz w:val="18"/>
                <w:szCs w:val="18"/>
              </w:rPr>
            </w:pPr>
            <w:r w:rsidRPr="00795297">
              <w:rPr>
                <w:rFonts w:asciiTheme="majorHAnsi" w:hAnsiTheme="majorHAnsi"/>
                <w:sz w:val="18"/>
                <w:szCs w:val="18"/>
                <w:u w:val="single"/>
              </w:rPr>
              <w:t>Indicator 2</w:t>
            </w:r>
            <w:r w:rsidRPr="00795297">
              <w:rPr>
                <w:rFonts w:asciiTheme="majorHAnsi" w:hAnsiTheme="majorHAnsi"/>
                <w:sz w:val="18"/>
                <w:szCs w:val="18"/>
              </w:rPr>
              <w:t>:  Number of Ecovillage Management Plans (EMPs) adopted by pilot sites</w:t>
            </w:r>
          </w:p>
        </w:tc>
        <w:tc>
          <w:tcPr>
            <w:tcW w:w="1530" w:type="dxa"/>
            <w:tcBorders>
              <w:bottom w:val="single" w:sz="4" w:space="0" w:color="auto"/>
            </w:tcBorders>
          </w:tcPr>
          <w:p w14:paraId="16F02C2D"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No plans are yet developed</w:t>
            </w:r>
          </w:p>
        </w:tc>
        <w:tc>
          <w:tcPr>
            <w:tcW w:w="1440" w:type="dxa"/>
            <w:tcBorders>
              <w:bottom w:val="single" w:sz="4" w:space="0" w:color="auto"/>
            </w:tcBorders>
          </w:tcPr>
          <w:p w14:paraId="16DB7B8A"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At least 6 plans for project sites have been successfully developed and adopted (endorsed) by communities.</w:t>
            </w:r>
          </w:p>
          <w:p w14:paraId="7D1F11A7" w14:textId="77777777" w:rsidR="002B4CB2" w:rsidRPr="00795297" w:rsidRDefault="002B4CB2" w:rsidP="00191347">
            <w:pPr>
              <w:jc w:val="left"/>
              <w:rPr>
                <w:rFonts w:asciiTheme="majorHAnsi" w:hAnsiTheme="majorHAnsi"/>
                <w:bCs/>
                <w:i/>
                <w:sz w:val="18"/>
                <w:szCs w:val="18"/>
              </w:rPr>
            </w:pPr>
          </w:p>
          <w:p w14:paraId="2BF54089"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At least 4 plans are under implementation.</w:t>
            </w:r>
          </w:p>
        </w:tc>
        <w:tc>
          <w:tcPr>
            <w:tcW w:w="1620" w:type="dxa"/>
            <w:tcBorders>
              <w:bottom w:val="single" w:sz="4" w:space="0" w:color="auto"/>
            </w:tcBorders>
          </w:tcPr>
          <w:p w14:paraId="7AB98DD3"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At least 10 plans for project sites have been successfully developed, adopted (endorsed) and implemented by communities.</w:t>
            </w:r>
          </w:p>
          <w:p w14:paraId="3B82D17D" w14:textId="77777777" w:rsidR="002B4CB2" w:rsidRPr="00795297" w:rsidRDefault="002B4CB2" w:rsidP="00191347">
            <w:pPr>
              <w:jc w:val="left"/>
              <w:rPr>
                <w:rFonts w:asciiTheme="majorHAnsi" w:hAnsiTheme="majorHAnsi"/>
                <w:bCs/>
                <w:i/>
                <w:sz w:val="18"/>
                <w:szCs w:val="18"/>
              </w:rPr>
            </w:pPr>
          </w:p>
        </w:tc>
        <w:tc>
          <w:tcPr>
            <w:tcW w:w="3752" w:type="dxa"/>
            <w:vMerge/>
          </w:tcPr>
          <w:p w14:paraId="24AB6960" w14:textId="77777777" w:rsidR="002B4CB2" w:rsidRPr="00795297" w:rsidRDefault="002B4CB2" w:rsidP="00191347">
            <w:pPr>
              <w:jc w:val="left"/>
              <w:rPr>
                <w:rFonts w:asciiTheme="majorHAnsi" w:hAnsiTheme="majorHAnsi"/>
                <w:bCs/>
                <w:i/>
                <w:sz w:val="18"/>
                <w:szCs w:val="18"/>
              </w:rPr>
            </w:pPr>
          </w:p>
        </w:tc>
      </w:tr>
      <w:tr w:rsidR="002B4CB2" w:rsidRPr="00795297" w14:paraId="2393A9CC" w14:textId="77777777" w:rsidTr="41A50FA2">
        <w:trPr>
          <w:trHeight w:val="680"/>
        </w:trPr>
        <w:tc>
          <w:tcPr>
            <w:tcW w:w="2605" w:type="dxa"/>
            <w:vMerge/>
            <w:shd w:val="pct12" w:color="auto" w:fill="auto"/>
          </w:tcPr>
          <w:p w14:paraId="2A15BD6D" w14:textId="77777777" w:rsidR="002B4CB2" w:rsidRPr="00795297" w:rsidRDefault="002B4CB2" w:rsidP="00191347">
            <w:pPr>
              <w:jc w:val="left"/>
              <w:rPr>
                <w:rFonts w:asciiTheme="majorHAnsi" w:hAnsiTheme="majorHAnsi"/>
                <w:b/>
                <w:bCs/>
                <w:sz w:val="18"/>
                <w:szCs w:val="18"/>
              </w:rPr>
            </w:pPr>
          </w:p>
        </w:tc>
        <w:tc>
          <w:tcPr>
            <w:tcW w:w="3443" w:type="dxa"/>
          </w:tcPr>
          <w:p w14:paraId="1F10C389"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sz w:val="18"/>
                <w:szCs w:val="18"/>
                <w:u w:val="single"/>
              </w:rPr>
              <w:t>Indicator 3</w:t>
            </w:r>
            <w:r w:rsidRPr="00795297">
              <w:rPr>
                <w:rFonts w:asciiTheme="majorHAnsi" w:hAnsiTheme="majorHAnsi"/>
                <w:sz w:val="18"/>
                <w:szCs w:val="18"/>
              </w:rPr>
              <w:t xml:space="preserve">:  # direct project beneficiaries.  </w:t>
            </w:r>
          </w:p>
        </w:tc>
        <w:tc>
          <w:tcPr>
            <w:tcW w:w="1530" w:type="dxa"/>
          </w:tcPr>
          <w:p w14:paraId="612A1671"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0</w:t>
            </w:r>
          </w:p>
        </w:tc>
        <w:tc>
          <w:tcPr>
            <w:tcW w:w="1440" w:type="dxa"/>
          </w:tcPr>
          <w:p w14:paraId="26ABC551"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6,000 people in the EV; 10,000 people in the BF landscape.</w:t>
            </w:r>
          </w:p>
        </w:tc>
        <w:tc>
          <w:tcPr>
            <w:tcW w:w="1620" w:type="dxa"/>
          </w:tcPr>
          <w:p w14:paraId="26BD8D38"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&gt; 10,000 people in the EV; &gt; 50,000 people in the BF landscape.</w:t>
            </w:r>
          </w:p>
        </w:tc>
        <w:tc>
          <w:tcPr>
            <w:tcW w:w="3752" w:type="dxa"/>
            <w:vMerge/>
          </w:tcPr>
          <w:p w14:paraId="50DF5A2F" w14:textId="77777777" w:rsidR="002B4CB2" w:rsidRPr="00795297" w:rsidRDefault="002B4CB2" w:rsidP="00191347">
            <w:pPr>
              <w:jc w:val="left"/>
              <w:rPr>
                <w:rFonts w:asciiTheme="majorHAnsi" w:hAnsiTheme="majorHAnsi"/>
                <w:bCs/>
                <w:i/>
                <w:sz w:val="18"/>
                <w:szCs w:val="18"/>
              </w:rPr>
            </w:pPr>
          </w:p>
        </w:tc>
      </w:tr>
      <w:tr w:rsidR="002B4CB2" w:rsidRPr="00795297" w14:paraId="0AD1172C" w14:textId="77777777" w:rsidTr="41A50FA2">
        <w:trPr>
          <w:trHeight w:val="680"/>
        </w:trPr>
        <w:tc>
          <w:tcPr>
            <w:tcW w:w="2605" w:type="dxa"/>
            <w:vMerge/>
            <w:shd w:val="pct12" w:color="auto" w:fill="auto"/>
          </w:tcPr>
          <w:p w14:paraId="72E5C016" w14:textId="77777777" w:rsidR="002B4CB2" w:rsidRPr="00795297" w:rsidRDefault="002B4CB2" w:rsidP="00191347">
            <w:pPr>
              <w:jc w:val="left"/>
              <w:rPr>
                <w:rFonts w:asciiTheme="majorHAnsi" w:hAnsiTheme="majorHAnsi"/>
                <w:b/>
                <w:bCs/>
                <w:sz w:val="18"/>
                <w:szCs w:val="18"/>
              </w:rPr>
            </w:pPr>
          </w:p>
        </w:tc>
        <w:tc>
          <w:tcPr>
            <w:tcW w:w="3443" w:type="dxa"/>
          </w:tcPr>
          <w:p w14:paraId="7307090B" w14:textId="77777777" w:rsidR="002B4CB2" w:rsidRPr="00795297" w:rsidRDefault="002B4CB2" w:rsidP="41A50FA2">
            <w:pPr>
              <w:jc w:val="left"/>
              <w:rPr>
                <w:rFonts w:asciiTheme="majorHAnsi" w:hAnsiTheme="majorHAnsi"/>
                <w:sz w:val="18"/>
                <w:szCs w:val="18"/>
                <w:u w:val="single"/>
              </w:rPr>
            </w:pPr>
            <w:r w:rsidRPr="00795297">
              <w:rPr>
                <w:rFonts w:asciiTheme="majorHAnsi" w:hAnsiTheme="majorHAnsi"/>
                <w:sz w:val="18"/>
                <w:szCs w:val="18"/>
                <w:u w:val="single"/>
              </w:rPr>
              <w:t xml:space="preserve">Indicator 4: </w:t>
            </w:r>
            <w:r w:rsidRPr="00795297">
              <w:rPr>
                <w:rFonts w:asciiTheme="majorHAnsi" w:hAnsiTheme="majorHAnsi"/>
                <w:sz w:val="18"/>
                <w:szCs w:val="18"/>
              </w:rPr>
              <w:t>Aichi’s</w:t>
            </w:r>
            <w:r w:rsidR="00337C27" w:rsidRPr="00795297">
              <w:rPr>
                <w:rFonts w:asciiTheme="majorHAnsi" w:hAnsiTheme="majorHAnsi"/>
                <w:sz w:val="18"/>
                <w:szCs w:val="18"/>
              </w:rPr>
              <w:t xml:space="preserve"> Target: % of PA </w:t>
            </w:r>
            <w:r w:rsidRPr="00795297">
              <w:rPr>
                <w:rFonts w:asciiTheme="majorHAnsi" w:hAnsiTheme="majorHAnsi"/>
                <w:sz w:val="18"/>
                <w:szCs w:val="18"/>
              </w:rPr>
              <w:t>in Guinea</w:t>
            </w:r>
          </w:p>
        </w:tc>
        <w:tc>
          <w:tcPr>
            <w:tcW w:w="1530" w:type="dxa"/>
          </w:tcPr>
          <w:p w14:paraId="6FF2F157" w14:textId="69FCF092"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 xml:space="preserve">8% of PA (20,000 </w:t>
            </w:r>
            <w:r w:rsidR="00337C27" w:rsidRPr="00795297">
              <w:rPr>
                <w:rFonts w:asciiTheme="majorHAnsi" w:hAnsiTheme="majorHAnsi"/>
                <w:i/>
                <w:iCs/>
                <w:sz w:val="18"/>
                <w:szCs w:val="18"/>
              </w:rPr>
              <w:t>km</w:t>
            </w:r>
            <w:r w:rsidR="00337C27" w:rsidRPr="00795297">
              <w:rPr>
                <w:rFonts w:asciiTheme="majorHAnsi" w:hAnsiTheme="majorHAnsi"/>
                <w:i/>
                <w:iCs/>
                <w:sz w:val="18"/>
                <w:szCs w:val="18"/>
                <w:vertAlign w:val="superscript"/>
              </w:rPr>
              <w:t>2</w:t>
            </w:r>
            <w:r w:rsidRPr="00795297">
              <w:rPr>
                <w:rFonts w:asciiTheme="majorHAnsi" w:hAnsiTheme="majorHAnsi"/>
                <w:i/>
                <w:iCs/>
                <w:sz w:val="18"/>
                <w:szCs w:val="18"/>
              </w:rPr>
              <w:t>)</w:t>
            </w:r>
          </w:p>
        </w:tc>
        <w:tc>
          <w:tcPr>
            <w:tcW w:w="1440" w:type="dxa"/>
          </w:tcPr>
          <w:p w14:paraId="56218AAB" w14:textId="77777777" w:rsidR="00337C27" w:rsidRPr="00795297" w:rsidRDefault="00337C27" w:rsidP="41A50FA2">
            <w:pPr>
              <w:jc w:val="left"/>
              <w:rPr>
                <w:rFonts w:asciiTheme="majorHAnsi" w:hAnsiTheme="majorHAnsi"/>
                <w:i/>
                <w:iCs/>
                <w:sz w:val="18"/>
                <w:szCs w:val="18"/>
              </w:rPr>
            </w:pPr>
            <w:r w:rsidRPr="00795297">
              <w:rPr>
                <w:rFonts w:asciiTheme="majorHAnsi" w:hAnsiTheme="majorHAnsi"/>
                <w:i/>
                <w:iCs/>
                <w:sz w:val="18"/>
                <w:szCs w:val="18"/>
              </w:rPr>
              <w:t>10,6% of PA in Guinea</w:t>
            </w:r>
          </w:p>
          <w:p w14:paraId="5FD1A9E5" w14:textId="77777777" w:rsidR="002B4CB2" w:rsidRPr="00795297" w:rsidRDefault="00337C27" w:rsidP="41A50FA2">
            <w:pPr>
              <w:jc w:val="left"/>
              <w:rPr>
                <w:rFonts w:asciiTheme="majorHAnsi" w:hAnsiTheme="majorHAnsi"/>
                <w:i/>
                <w:iCs/>
                <w:sz w:val="18"/>
                <w:szCs w:val="18"/>
              </w:rPr>
            </w:pPr>
            <w:r w:rsidRPr="00795297">
              <w:rPr>
                <w:rFonts w:asciiTheme="majorHAnsi" w:hAnsiTheme="majorHAnsi"/>
                <w:i/>
                <w:iCs/>
                <w:sz w:val="18"/>
                <w:szCs w:val="18"/>
              </w:rPr>
              <w:t>(At least 6,424 km</w:t>
            </w:r>
            <w:r w:rsidRPr="00795297">
              <w:rPr>
                <w:rFonts w:asciiTheme="majorHAnsi" w:hAnsiTheme="majorHAnsi"/>
                <w:i/>
                <w:iCs/>
                <w:sz w:val="18"/>
                <w:szCs w:val="18"/>
                <w:vertAlign w:val="superscript"/>
              </w:rPr>
              <w:t>2</w:t>
            </w:r>
            <w:r w:rsidRPr="00795297">
              <w:rPr>
                <w:rFonts w:asciiTheme="majorHAnsi" w:hAnsiTheme="majorHAnsi"/>
                <w:i/>
                <w:iCs/>
                <w:sz w:val="18"/>
                <w:szCs w:val="18"/>
              </w:rPr>
              <w:t xml:space="preserve"> more are fully gazette, around 26,000 in total)</w:t>
            </w:r>
          </w:p>
        </w:tc>
        <w:tc>
          <w:tcPr>
            <w:tcW w:w="1620" w:type="dxa"/>
          </w:tcPr>
          <w:p w14:paraId="096FA5FD" w14:textId="77777777" w:rsidR="002B4CB2" w:rsidRPr="00795297" w:rsidRDefault="002B4CB2" w:rsidP="41A50FA2">
            <w:pPr>
              <w:jc w:val="left"/>
              <w:rPr>
                <w:rFonts w:asciiTheme="majorHAnsi" w:hAnsiTheme="majorHAnsi"/>
                <w:i/>
                <w:iCs/>
                <w:sz w:val="18"/>
                <w:szCs w:val="18"/>
              </w:rPr>
            </w:pPr>
            <w:r w:rsidRPr="00795297">
              <w:rPr>
                <w:rFonts w:asciiTheme="majorHAnsi" w:hAnsiTheme="majorHAnsi"/>
                <w:i/>
                <w:iCs/>
                <w:sz w:val="18"/>
                <w:szCs w:val="18"/>
              </w:rPr>
              <w:t>12,5%</w:t>
            </w:r>
            <w:r w:rsidR="00337C27" w:rsidRPr="00795297">
              <w:rPr>
                <w:rFonts w:asciiTheme="majorHAnsi" w:hAnsiTheme="majorHAnsi"/>
                <w:i/>
                <w:iCs/>
                <w:sz w:val="18"/>
                <w:szCs w:val="18"/>
              </w:rPr>
              <w:t xml:space="preserve"> of PA in Guinea</w:t>
            </w:r>
          </w:p>
          <w:p w14:paraId="1B3F8EB0" w14:textId="77777777" w:rsidR="002B4CB2" w:rsidRPr="00795297" w:rsidRDefault="00337C27" w:rsidP="41A50FA2">
            <w:pPr>
              <w:jc w:val="left"/>
              <w:rPr>
                <w:rFonts w:asciiTheme="majorHAnsi" w:hAnsiTheme="majorHAnsi"/>
                <w:i/>
                <w:iCs/>
                <w:sz w:val="18"/>
                <w:szCs w:val="18"/>
              </w:rPr>
            </w:pPr>
            <w:r w:rsidRPr="00795297">
              <w:rPr>
                <w:rFonts w:asciiTheme="majorHAnsi" w:hAnsiTheme="majorHAnsi"/>
                <w:i/>
                <w:iCs/>
                <w:sz w:val="18"/>
                <w:szCs w:val="18"/>
              </w:rPr>
              <w:t>(</w:t>
            </w:r>
            <w:r w:rsidR="002B4CB2" w:rsidRPr="00795297">
              <w:rPr>
                <w:rFonts w:asciiTheme="majorHAnsi" w:hAnsiTheme="majorHAnsi"/>
                <w:i/>
                <w:iCs/>
                <w:sz w:val="18"/>
                <w:szCs w:val="18"/>
              </w:rPr>
              <w:t>At total of 11,196 km</w:t>
            </w:r>
            <w:r w:rsidR="002B4CB2" w:rsidRPr="00795297">
              <w:rPr>
                <w:rFonts w:asciiTheme="majorHAnsi" w:hAnsiTheme="majorHAnsi"/>
                <w:i/>
                <w:iCs/>
                <w:sz w:val="18"/>
                <w:szCs w:val="18"/>
                <w:vertAlign w:val="superscript"/>
              </w:rPr>
              <w:t>2</w:t>
            </w:r>
            <w:r w:rsidR="002B4CB2" w:rsidRPr="00795297">
              <w:rPr>
                <w:rFonts w:asciiTheme="majorHAnsi" w:hAnsiTheme="majorHAnsi"/>
                <w:i/>
                <w:iCs/>
                <w:sz w:val="18"/>
                <w:szCs w:val="18"/>
              </w:rPr>
              <w:t xml:space="preserve"> of protected areas are established</w:t>
            </w:r>
            <w:r w:rsidRPr="00795297">
              <w:rPr>
                <w:rFonts w:asciiTheme="majorHAnsi" w:hAnsiTheme="majorHAnsi"/>
                <w:i/>
                <w:iCs/>
                <w:sz w:val="18"/>
                <w:szCs w:val="18"/>
              </w:rPr>
              <w:t>, around 31,000 km</w:t>
            </w:r>
            <w:r w:rsidRPr="00795297">
              <w:rPr>
                <w:rFonts w:asciiTheme="majorHAnsi" w:hAnsiTheme="majorHAnsi"/>
                <w:i/>
                <w:iCs/>
                <w:sz w:val="18"/>
                <w:szCs w:val="18"/>
                <w:vertAlign w:val="superscript"/>
              </w:rPr>
              <w:t>2</w:t>
            </w:r>
            <w:r w:rsidRPr="00795297">
              <w:rPr>
                <w:rFonts w:asciiTheme="majorHAnsi" w:hAnsiTheme="majorHAnsi"/>
                <w:i/>
                <w:iCs/>
                <w:sz w:val="18"/>
                <w:szCs w:val="18"/>
              </w:rPr>
              <w:t xml:space="preserve"> in total)</w:t>
            </w:r>
          </w:p>
        </w:tc>
        <w:tc>
          <w:tcPr>
            <w:tcW w:w="3752" w:type="dxa"/>
            <w:vMerge/>
          </w:tcPr>
          <w:p w14:paraId="7051BD1E" w14:textId="77777777" w:rsidR="002B4CB2" w:rsidRPr="00795297" w:rsidRDefault="002B4CB2" w:rsidP="00191347">
            <w:pPr>
              <w:jc w:val="left"/>
              <w:rPr>
                <w:rFonts w:asciiTheme="majorHAnsi" w:hAnsiTheme="majorHAnsi"/>
                <w:bCs/>
                <w:i/>
                <w:sz w:val="18"/>
                <w:szCs w:val="18"/>
              </w:rPr>
            </w:pPr>
          </w:p>
        </w:tc>
      </w:tr>
      <w:tr w:rsidR="00082A25" w:rsidRPr="00795297" w14:paraId="1FB5AC03" w14:textId="77777777" w:rsidTr="41A50FA2">
        <w:trPr>
          <w:trHeight w:val="765"/>
        </w:trPr>
        <w:tc>
          <w:tcPr>
            <w:tcW w:w="2605" w:type="dxa"/>
            <w:vMerge w:val="restart"/>
            <w:shd w:val="clear" w:color="auto" w:fill="auto"/>
          </w:tcPr>
          <w:p w14:paraId="12729C6C"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b/>
                <w:bCs/>
                <w:sz w:val="18"/>
                <w:szCs w:val="18"/>
              </w:rPr>
              <w:t>Outcome 1</w:t>
            </w:r>
          </w:p>
          <w:p w14:paraId="51E79FDE" w14:textId="77777777" w:rsidR="00082A25" w:rsidRPr="00795297" w:rsidRDefault="00082A25" w:rsidP="00191347">
            <w:pPr>
              <w:jc w:val="left"/>
              <w:rPr>
                <w:rFonts w:asciiTheme="majorHAnsi" w:hAnsiTheme="majorHAnsi"/>
                <w:b/>
                <w:bCs/>
                <w:i/>
                <w:sz w:val="18"/>
                <w:szCs w:val="18"/>
              </w:rPr>
            </w:pPr>
          </w:p>
          <w:p w14:paraId="3DECF02D" w14:textId="77777777" w:rsidR="00082A25" w:rsidRPr="00795297" w:rsidRDefault="41A50FA2" w:rsidP="41A50FA2">
            <w:pPr>
              <w:jc w:val="left"/>
              <w:rPr>
                <w:lang w:val="en-GB"/>
              </w:rPr>
            </w:pPr>
            <w:r w:rsidRPr="00795297">
              <w:rPr>
                <w:rFonts w:asciiTheme="majorHAnsi" w:hAnsiTheme="majorHAnsi" w:cstheme="majorBidi"/>
              </w:rPr>
              <w:t>Strengthen integrated management of the Bafing-Falémé landscape.</w:t>
            </w:r>
          </w:p>
          <w:p w14:paraId="45C6B0BC" w14:textId="77777777" w:rsidR="00082A25" w:rsidRPr="00795297" w:rsidRDefault="00082A25" w:rsidP="00191347">
            <w:pPr>
              <w:jc w:val="left"/>
              <w:rPr>
                <w:rFonts w:asciiTheme="majorHAnsi" w:hAnsiTheme="majorHAnsi"/>
                <w:b/>
                <w:bCs/>
                <w:i/>
                <w:sz w:val="18"/>
                <w:szCs w:val="18"/>
              </w:rPr>
            </w:pPr>
          </w:p>
          <w:p w14:paraId="7276F396" w14:textId="77777777" w:rsidR="00082A25" w:rsidRPr="00795297" w:rsidRDefault="00082A25" w:rsidP="00191347">
            <w:pPr>
              <w:jc w:val="left"/>
              <w:rPr>
                <w:rFonts w:asciiTheme="majorHAnsi" w:hAnsiTheme="majorHAnsi"/>
                <w:bCs/>
                <w:i/>
                <w:sz w:val="18"/>
                <w:szCs w:val="18"/>
              </w:rPr>
            </w:pPr>
          </w:p>
        </w:tc>
        <w:tc>
          <w:tcPr>
            <w:tcW w:w="3443" w:type="dxa"/>
            <w:vMerge w:val="restart"/>
          </w:tcPr>
          <w:p w14:paraId="586BB2C8"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Indicator </w:t>
            </w:r>
            <w:r w:rsidR="002B4CB2" w:rsidRPr="00795297">
              <w:rPr>
                <w:rFonts w:asciiTheme="majorHAnsi" w:hAnsiTheme="majorHAnsi"/>
                <w:i/>
                <w:iCs/>
                <w:sz w:val="18"/>
                <w:szCs w:val="18"/>
              </w:rPr>
              <w:t>5</w:t>
            </w:r>
            <w:r w:rsidRPr="00795297">
              <w:rPr>
                <w:rFonts w:asciiTheme="majorHAnsi" w:hAnsiTheme="majorHAnsi"/>
                <w:i/>
                <w:iCs/>
                <w:sz w:val="18"/>
                <w:szCs w:val="18"/>
              </w:rPr>
              <w:t>: The “BF landscape management board” is established for the coordination of stakeholders within the landscape and successfully validated the “landscape management plan” (LMP).</w:t>
            </w:r>
          </w:p>
        </w:tc>
        <w:tc>
          <w:tcPr>
            <w:tcW w:w="1530" w:type="dxa"/>
            <w:vMerge w:val="restart"/>
          </w:tcPr>
          <w:p w14:paraId="36B69513"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Neither existing governance mechanism nor integrated land-use plan at the landscape level.</w:t>
            </w:r>
          </w:p>
          <w:p w14:paraId="1581BB6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NB: the inter-ministerial commission is partially functioning at the PNMB level.</w:t>
            </w:r>
          </w:p>
        </w:tc>
        <w:tc>
          <w:tcPr>
            <w:tcW w:w="1440" w:type="dxa"/>
            <w:vMerge w:val="restart"/>
          </w:tcPr>
          <w:p w14:paraId="2CFEBBBA"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The Inter-ministerial commission is fully operational.</w:t>
            </w:r>
          </w:p>
          <w:p w14:paraId="4374A497" w14:textId="77777777" w:rsidR="00082A25" w:rsidRPr="00795297" w:rsidRDefault="00082A25" w:rsidP="00191347">
            <w:pPr>
              <w:jc w:val="left"/>
              <w:rPr>
                <w:rFonts w:asciiTheme="majorHAnsi" w:hAnsiTheme="majorHAnsi"/>
                <w:bCs/>
                <w:i/>
                <w:sz w:val="18"/>
                <w:szCs w:val="18"/>
              </w:rPr>
            </w:pPr>
          </w:p>
          <w:p w14:paraId="6CDAFC69"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3 regional committees are functioning at the landscape level </w:t>
            </w:r>
          </w:p>
        </w:tc>
        <w:tc>
          <w:tcPr>
            <w:tcW w:w="1620" w:type="dxa"/>
            <w:vMerge w:val="restart"/>
          </w:tcPr>
          <w:p w14:paraId="281233E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Effective working relationships at all levels, local to national.</w:t>
            </w:r>
          </w:p>
          <w:p w14:paraId="5D5D937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The Landscape Management Plan (LMP) has been successfully developed, adopted (endorsed) and implemented stakeholders.</w:t>
            </w:r>
          </w:p>
        </w:tc>
        <w:tc>
          <w:tcPr>
            <w:tcW w:w="3752" w:type="dxa"/>
          </w:tcPr>
          <w:p w14:paraId="69EEE357"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Data collection methods:</w:t>
            </w:r>
          </w:p>
          <w:p w14:paraId="0C9479C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Inter-Ministerial protocol.</w:t>
            </w:r>
          </w:p>
          <w:p w14:paraId="3710230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Reports of the regional committees and the interministerial commission meetings.</w:t>
            </w:r>
          </w:p>
          <w:p w14:paraId="011CA0AF"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The LMP report.</w:t>
            </w:r>
          </w:p>
          <w:p w14:paraId="424D0495" w14:textId="77777777" w:rsidR="00082A25" w:rsidRPr="00795297" w:rsidRDefault="41A50FA2" w:rsidP="41A50FA2">
            <w:pPr>
              <w:jc w:val="left"/>
              <w:rPr>
                <w:rFonts w:asciiTheme="majorHAnsi" w:hAnsiTheme="majorHAnsi"/>
                <w:i/>
                <w:iCs/>
              </w:rPr>
            </w:pPr>
            <w:r w:rsidRPr="00795297">
              <w:rPr>
                <w:rFonts w:asciiTheme="majorHAnsi" w:hAnsiTheme="majorHAnsi"/>
                <w:i/>
                <w:iCs/>
                <w:sz w:val="18"/>
                <w:szCs w:val="18"/>
              </w:rPr>
              <w:t>Official Document or government gazette.</w:t>
            </w:r>
          </w:p>
        </w:tc>
      </w:tr>
      <w:tr w:rsidR="00082A25" w:rsidRPr="00795297" w14:paraId="6D472B73" w14:textId="77777777" w:rsidTr="41A50FA2">
        <w:trPr>
          <w:trHeight w:val="765"/>
        </w:trPr>
        <w:tc>
          <w:tcPr>
            <w:tcW w:w="2605" w:type="dxa"/>
            <w:vMerge/>
            <w:shd w:val="pct12" w:color="auto" w:fill="auto"/>
          </w:tcPr>
          <w:p w14:paraId="1794B2E7" w14:textId="77777777" w:rsidR="00082A25" w:rsidRPr="00795297" w:rsidRDefault="00082A25" w:rsidP="00191347">
            <w:pPr>
              <w:jc w:val="left"/>
              <w:rPr>
                <w:rFonts w:asciiTheme="majorHAnsi" w:hAnsiTheme="majorHAnsi"/>
                <w:b/>
                <w:bCs/>
                <w:sz w:val="18"/>
                <w:szCs w:val="18"/>
              </w:rPr>
            </w:pPr>
          </w:p>
        </w:tc>
        <w:tc>
          <w:tcPr>
            <w:tcW w:w="3443" w:type="dxa"/>
            <w:vMerge/>
          </w:tcPr>
          <w:p w14:paraId="3EA00A28" w14:textId="77777777" w:rsidR="00082A25" w:rsidRPr="00795297" w:rsidRDefault="00082A25" w:rsidP="00191347">
            <w:pPr>
              <w:jc w:val="left"/>
              <w:rPr>
                <w:rFonts w:asciiTheme="majorHAnsi" w:hAnsiTheme="majorHAnsi"/>
                <w:bCs/>
                <w:i/>
                <w:sz w:val="18"/>
                <w:szCs w:val="18"/>
              </w:rPr>
            </w:pPr>
          </w:p>
        </w:tc>
        <w:tc>
          <w:tcPr>
            <w:tcW w:w="1530" w:type="dxa"/>
            <w:vMerge/>
          </w:tcPr>
          <w:p w14:paraId="1CB269E3" w14:textId="77777777" w:rsidR="00082A25" w:rsidRPr="00795297" w:rsidRDefault="00082A25" w:rsidP="00191347">
            <w:pPr>
              <w:jc w:val="left"/>
              <w:rPr>
                <w:rFonts w:asciiTheme="majorHAnsi" w:hAnsiTheme="majorHAnsi"/>
                <w:bCs/>
                <w:i/>
                <w:sz w:val="18"/>
                <w:szCs w:val="18"/>
              </w:rPr>
            </w:pPr>
          </w:p>
        </w:tc>
        <w:tc>
          <w:tcPr>
            <w:tcW w:w="1440" w:type="dxa"/>
            <w:vMerge/>
          </w:tcPr>
          <w:p w14:paraId="0394FCA4" w14:textId="77777777" w:rsidR="00082A25" w:rsidRPr="00795297" w:rsidRDefault="00082A25" w:rsidP="00191347">
            <w:pPr>
              <w:jc w:val="left"/>
              <w:rPr>
                <w:rFonts w:asciiTheme="majorHAnsi" w:hAnsiTheme="majorHAnsi"/>
                <w:bCs/>
                <w:i/>
                <w:sz w:val="18"/>
                <w:szCs w:val="18"/>
              </w:rPr>
            </w:pPr>
          </w:p>
        </w:tc>
        <w:tc>
          <w:tcPr>
            <w:tcW w:w="1620" w:type="dxa"/>
            <w:vMerge/>
          </w:tcPr>
          <w:p w14:paraId="05ACC486" w14:textId="77777777" w:rsidR="00082A25" w:rsidRPr="00795297" w:rsidRDefault="00082A25" w:rsidP="00191347">
            <w:pPr>
              <w:jc w:val="left"/>
              <w:rPr>
                <w:rFonts w:asciiTheme="majorHAnsi" w:hAnsiTheme="majorHAnsi"/>
                <w:bCs/>
                <w:i/>
                <w:sz w:val="18"/>
                <w:szCs w:val="18"/>
              </w:rPr>
            </w:pPr>
          </w:p>
        </w:tc>
        <w:tc>
          <w:tcPr>
            <w:tcW w:w="3752" w:type="dxa"/>
            <w:vMerge w:val="restart"/>
          </w:tcPr>
          <w:p w14:paraId="4FFBEAD9" w14:textId="77777777" w:rsidR="00082A25" w:rsidRPr="00795297" w:rsidRDefault="41A50FA2" w:rsidP="41A50FA2">
            <w:pPr>
              <w:jc w:val="left"/>
              <w:rPr>
                <w:rFonts w:asciiTheme="majorHAnsi" w:hAnsiTheme="majorHAnsi"/>
              </w:rPr>
            </w:pPr>
            <w:r w:rsidRPr="00795297">
              <w:rPr>
                <w:rFonts w:asciiTheme="majorHAnsi" w:hAnsiTheme="majorHAnsi"/>
              </w:rPr>
              <w:t>Risks:</w:t>
            </w:r>
          </w:p>
          <w:p w14:paraId="0E6D5A15"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Political will is lacking or processes too involved to achieve effective coordination and removal of barriers within the project timescales.</w:t>
            </w:r>
          </w:p>
          <w:p w14:paraId="1425838A"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Lack of commitment or capacity of regional stakeholders means that land allocation and planning processes (LMP) cannot be achieved.</w:t>
            </w:r>
          </w:p>
          <w:p w14:paraId="7E34098A" w14:textId="77777777" w:rsidR="00082A25" w:rsidRPr="00795297" w:rsidRDefault="41A50FA2" w:rsidP="41A50FA2">
            <w:pPr>
              <w:jc w:val="left"/>
              <w:rPr>
                <w:rFonts w:asciiTheme="majorHAnsi" w:hAnsiTheme="majorHAnsi"/>
              </w:rPr>
            </w:pPr>
            <w:r w:rsidRPr="00795297">
              <w:rPr>
                <w:rFonts w:asciiTheme="majorHAnsi" w:hAnsiTheme="majorHAnsi"/>
              </w:rPr>
              <w:t>Assumptions:</w:t>
            </w:r>
          </w:p>
          <w:p w14:paraId="2D5EED1E"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Capacity of MEEF and working relations with other Ministries can be strengthened to achieve project outcomes and ambitious BF landscape management.</w:t>
            </w:r>
          </w:p>
          <w:p w14:paraId="2DBB66A6" w14:textId="77777777" w:rsidR="00082A25" w:rsidRPr="00795297" w:rsidRDefault="41A50FA2" w:rsidP="41A50FA2">
            <w:pPr>
              <w:jc w:val="left"/>
              <w:rPr>
                <w:rFonts w:cs="Calibri"/>
                <w:sz w:val="18"/>
                <w:szCs w:val="18"/>
              </w:rPr>
            </w:pPr>
            <w:r w:rsidRPr="00795297">
              <w:rPr>
                <w:rFonts w:cs="Calibri"/>
                <w:sz w:val="18"/>
                <w:szCs w:val="18"/>
              </w:rPr>
              <w:t xml:space="preserve">Formal gazettement of new PAs will be fast tracked. </w:t>
            </w:r>
          </w:p>
          <w:p w14:paraId="095DC47A" w14:textId="77777777" w:rsidR="00082A25" w:rsidRPr="00795297" w:rsidRDefault="41A50FA2" w:rsidP="41A50FA2">
            <w:pPr>
              <w:jc w:val="left"/>
              <w:rPr>
                <w:rFonts w:asciiTheme="majorHAnsi" w:hAnsiTheme="majorHAnsi"/>
                <w:sz w:val="18"/>
                <w:szCs w:val="18"/>
              </w:rPr>
            </w:pPr>
            <w:r w:rsidRPr="00795297">
              <w:rPr>
                <w:rFonts w:cs="Calibri"/>
                <w:sz w:val="18"/>
                <w:szCs w:val="18"/>
              </w:rPr>
              <w:t>Political willingness to declare these new PAs remains.</w:t>
            </w:r>
          </w:p>
        </w:tc>
      </w:tr>
      <w:tr w:rsidR="00082A25" w:rsidRPr="00795297" w14:paraId="013977B7" w14:textId="77777777" w:rsidTr="41A50FA2">
        <w:trPr>
          <w:trHeight w:val="1818"/>
        </w:trPr>
        <w:tc>
          <w:tcPr>
            <w:tcW w:w="2605" w:type="dxa"/>
            <w:vMerge/>
            <w:tcBorders>
              <w:bottom w:val="single" w:sz="4" w:space="0" w:color="auto"/>
            </w:tcBorders>
            <w:shd w:val="pct12" w:color="auto" w:fill="auto"/>
          </w:tcPr>
          <w:p w14:paraId="5E5ABE48" w14:textId="77777777" w:rsidR="00082A25" w:rsidRPr="00795297" w:rsidRDefault="00082A25" w:rsidP="00191347">
            <w:pPr>
              <w:jc w:val="left"/>
              <w:rPr>
                <w:rFonts w:asciiTheme="majorHAnsi" w:hAnsiTheme="majorHAnsi"/>
                <w:b/>
                <w:bCs/>
                <w:sz w:val="18"/>
                <w:szCs w:val="18"/>
              </w:rPr>
            </w:pPr>
          </w:p>
        </w:tc>
        <w:tc>
          <w:tcPr>
            <w:tcW w:w="3443" w:type="dxa"/>
            <w:tcBorders>
              <w:bottom w:val="single" w:sz="4" w:space="0" w:color="auto"/>
            </w:tcBorders>
          </w:tcPr>
          <w:p w14:paraId="5A42B263" w14:textId="77777777" w:rsidR="00082A25" w:rsidRPr="00795297" w:rsidRDefault="41A50FA2" w:rsidP="41A50FA2">
            <w:pPr>
              <w:rPr>
                <w:rFonts w:asciiTheme="majorHAnsi" w:hAnsiTheme="majorHAnsi"/>
                <w:i/>
                <w:iCs/>
                <w:sz w:val="18"/>
                <w:szCs w:val="18"/>
              </w:rPr>
            </w:pPr>
            <w:r w:rsidRPr="00795297">
              <w:rPr>
                <w:rFonts w:asciiTheme="majorHAnsi" w:hAnsiTheme="majorHAnsi"/>
                <w:i/>
                <w:iCs/>
                <w:sz w:val="18"/>
                <w:szCs w:val="18"/>
              </w:rPr>
              <w:t xml:space="preserve">Indicator </w:t>
            </w:r>
            <w:r w:rsidR="00CE259C" w:rsidRPr="00795297">
              <w:rPr>
                <w:rFonts w:asciiTheme="majorHAnsi" w:hAnsiTheme="majorHAnsi"/>
                <w:i/>
                <w:iCs/>
                <w:sz w:val="18"/>
                <w:szCs w:val="18"/>
              </w:rPr>
              <w:t>6</w:t>
            </w:r>
            <w:r w:rsidRPr="00795297">
              <w:rPr>
                <w:rFonts w:asciiTheme="majorHAnsi" w:hAnsiTheme="majorHAnsi"/>
                <w:i/>
                <w:iCs/>
                <w:sz w:val="18"/>
                <w:szCs w:val="18"/>
              </w:rPr>
              <w:t xml:space="preserve">: </w:t>
            </w:r>
            <w:r w:rsidRPr="00795297">
              <w:rPr>
                <w:rFonts w:cs="Calibri"/>
                <w:sz w:val="18"/>
                <w:szCs w:val="18"/>
              </w:rPr>
              <w:t xml:space="preserve">Area (ha) of protected areas legally established within the Bafing-Falémé landscape </w:t>
            </w:r>
          </w:p>
        </w:tc>
        <w:tc>
          <w:tcPr>
            <w:tcW w:w="1530" w:type="dxa"/>
            <w:tcBorders>
              <w:bottom w:val="single" w:sz="4" w:space="0" w:color="auto"/>
            </w:tcBorders>
          </w:tcPr>
          <w:p w14:paraId="4BC25ED3"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0 ha fully gazette.</w:t>
            </w:r>
          </w:p>
          <w:p w14:paraId="7ABC9CD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NB: the PNMB (6,426 km</w:t>
            </w:r>
            <w:r w:rsidRPr="00795297">
              <w:rPr>
                <w:rFonts w:asciiTheme="majorHAnsi" w:hAnsiTheme="majorHAnsi"/>
                <w:i/>
                <w:iCs/>
                <w:sz w:val="18"/>
                <w:szCs w:val="18"/>
                <w:vertAlign w:val="superscript"/>
              </w:rPr>
              <w:t>2</w:t>
            </w:r>
            <w:r w:rsidRPr="00795297">
              <w:rPr>
                <w:rFonts w:asciiTheme="majorHAnsi" w:hAnsiTheme="majorHAnsi"/>
                <w:i/>
                <w:iCs/>
                <w:sz w:val="18"/>
                <w:szCs w:val="18"/>
              </w:rPr>
              <w:t>) is under creation.</w:t>
            </w:r>
          </w:p>
        </w:tc>
        <w:tc>
          <w:tcPr>
            <w:tcW w:w="1440" w:type="dxa"/>
            <w:tcBorders>
              <w:bottom w:val="single" w:sz="4" w:space="0" w:color="auto"/>
            </w:tcBorders>
          </w:tcPr>
          <w:p w14:paraId="30D9DC4B"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least 6,424 km</w:t>
            </w:r>
            <w:r w:rsidRPr="00795297">
              <w:rPr>
                <w:rFonts w:asciiTheme="majorHAnsi" w:hAnsiTheme="majorHAnsi"/>
                <w:i/>
                <w:iCs/>
                <w:sz w:val="18"/>
                <w:szCs w:val="18"/>
                <w:vertAlign w:val="superscript"/>
              </w:rPr>
              <w:t>2</w:t>
            </w:r>
            <w:r w:rsidRPr="00795297">
              <w:rPr>
                <w:rFonts w:asciiTheme="majorHAnsi" w:hAnsiTheme="majorHAnsi"/>
                <w:i/>
                <w:iCs/>
                <w:sz w:val="18"/>
                <w:szCs w:val="18"/>
              </w:rPr>
              <w:t xml:space="preserve"> are fully gazetted, and 3,372 km</w:t>
            </w:r>
            <w:r w:rsidRPr="00795297">
              <w:rPr>
                <w:rFonts w:asciiTheme="majorHAnsi" w:hAnsiTheme="majorHAnsi"/>
                <w:i/>
                <w:iCs/>
                <w:sz w:val="18"/>
                <w:szCs w:val="18"/>
                <w:vertAlign w:val="superscript"/>
              </w:rPr>
              <w:t>2</w:t>
            </w:r>
            <w:r w:rsidRPr="00795297">
              <w:rPr>
                <w:rFonts w:asciiTheme="majorHAnsi" w:hAnsiTheme="majorHAnsi"/>
                <w:i/>
                <w:iCs/>
                <w:sz w:val="18"/>
                <w:szCs w:val="18"/>
              </w:rPr>
              <w:t xml:space="preserve"> are under creation.</w:t>
            </w:r>
          </w:p>
          <w:p w14:paraId="30E4EA36" w14:textId="77777777" w:rsidR="00082A25" w:rsidRPr="00795297" w:rsidRDefault="00082A25" w:rsidP="00191347">
            <w:pPr>
              <w:jc w:val="left"/>
              <w:rPr>
                <w:rFonts w:asciiTheme="majorHAnsi" w:hAnsiTheme="majorHAnsi"/>
                <w:bCs/>
                <w:i/>
                <w:sz w:val="18"/>
                <w:szCs w:val="18"/>
              </w:rPr>
            </w:pPr>
          </w:p>
        </w:tc>
        <w:tc>
          <w:tcPr>
            <w:tcW w:w="1620" w:type="dxa"/>
            <w:tcBorders>
              <w:bottom w:val="single" w:sz="4" w:space="0" w:color="auto"/>
            </w:tcBorders>
          </w:tcPr>
          <w:p w14:paraId="58F9DF99"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total of 11,196 km</w:t>
            </w:r>
            <w:r w:rsidRPr="00795297">
              <w:rPr>
                <w:rFonts w:asciiTheme="majorHAnsi" w:hAnsiTheme="majorHAnsi"/>
                <w:i/>
                <w:iCs/>
                <w:sz w:val="18"/>
                <w:szCs w:val="18"/>
                <w:vertAlign w:val="superscript"/>
              </w:rPr>
              <w:t>2</w:t>
            </w:r>
            <w:r w:rsidRPr="00795297">
              <w:rPr>
                <w:rFonts w:asciiTheme="majorHAnsi" w:hAnsiTheme="majorHAnsi"/>
                <w:i/>
                <w:iCs/>
                <w:sz w:val="18"/>
                <w:szCs w:val="18"/>
              </w:rPr>
              <w:t xml:space="preserve"> of protected areas are established and functioning to conserve biodiversity within the BF landscape.</w:t>
            </w:r>
          </w:p>
        </w:tc>
        <w:tc>
          <w:tcPr>
            <w:tcW w:w="3752" w:type="dxa"/>
            <w:vMerge/>
            <w:tcBorders>
              <w:bottom w:val="single" w:sz="4" w:space="0" w:color="auto"/>
            </w:tcBorders>
          </w:tcPr>
          <w:p w14:paraId="0503E373" w14:textId="77777777" w:rsidR="00082A25" w:rsidRPr="00795297" w:rsidRDefault="00082A25" w:rsidP="00191347">
            <w:pPr>
              <w:jc w:val="left"/>
              <w:rPr>
                <w:rFonts w:asciiTheme="majorHAnsi" w:hAnsiTheme="majorHAnsi"/>
                <w:i/>
              </w:rPr>
            </w:pPr>
          </w:p>
        </w:tc>
      </w:tr>
      <w:tr w:rsidR="00082A25" w:rsidRPr="00795297" w14:paraId="18B5623F" w14:textId="77777777" w:rsidTr="41A50FA2">
        <w:trPr>
          <w:trHeight w:val="765"/>
        </w:trPr>
        <w:tc>
          <w:tcPr>
            <w:tcW w:w="2605" w:type="dxa"/>
            <w:vMerge w:val="restart"/>
            <w:shd w:val="clear" w:color="auto" w:fill="auto"/>
          </w:tcPr>
          <w:p w14:paraId="14B25F28"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b/>
                <w:bCs/>
                <w:sz w:val="18"/>
                <w:szCs w:val="18"/>
              </w:rPr>
              <w:t>Component/ Outcome 2</w:t>
            </w:r>
          </w:p>
          <w:p w14:paraId="19F93370" w14:textId="77777777" w:rsidR="00082A25" w:rsidRPr="00795297" w:rsidRDefault="00082A25" w:rsidP="00191347">
            <w:pPr>
              <w:jc w:val="left"/>
              <w:rPr>
                <w:rFonts w:asciiTheme="majorHAnsi" w:hAnsiTheme="majorHAnsi"/>
                <w:b/>
                <w:bCs/>
                <w:sz w:val="18"/>
                <w:szCs w:val="18"/>
              </w:rPr>
            </w:pPr>
          </w:p>
          <w:p w14:paraId="08370D9F"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cstheme="majorBidi"/>
              </w:rPr>
              <w:t>Biodiversity of the Bafing-Falémé landscape is conserved through an operational and interconnected PA system.</w:t>
            </w:r>
          </w:p>
          <w:p w14:paraId="431231E4" w14:textId="77777777" w:rsidR="00082A25" w:rsidRPr="00795297" w:rsidRDefault="00082A25" w:rsidP="00191347">
            <w:pPr>
              <w:jc w:val="left"/>
              <w:rPr>
                <w:rFonts w:asciiTheme="majorHAnsi" w:hAnsiTheme="majorHAnsi"/>
                <w:b/>
                <w:bCs/>
                <w:sz w:val="18"/>
                <w:szCs w:val="18"/>
              </w:rPr>
            </w:pPr>
          </w:p>
          <w:p w14:paraId="2C10BE99" w14:textId="77777777" w:rsidR="00082A25" w:rsidRPr="00795297" w:rsidRDefault="00082A25" w:rsidP="00191347">
            <w:pPr>
              <w:jc w:val="left"/>
              <w:rPr>
                <w:rFonts w:asciiTheme="majorHAnsi" w:hAnsiTheme="majorHAnsi"/>
                <w:b/>
                <w:bCs/>
                <w:sz w:val="18"/>
                <w:szCs w:val="18"/>
              </w:rPr>
            </w:pPr>
          </w:p>
          <w:p w14:paraId="196CCFBF" w14:textId="77777777" w:rsidR="00082A25" w:rsidRPr="00795297" w:rsidRDefault="00082A25" w:rsidP="00191347">
            <w:pPr>
              <w:jc w:val="left"/>
              <w:rPr>
                <w:rFonts w:asciiTheme="majorHAnsi" w:hAnsiTheme="majorHAnsi"/>
                <w:b/>
                <w:bCs/>
                <w:sz w:val="18"/>
                <w:szCs w:val="18"/>
              </w:rPr>
            </w:pPr>
          </w:p>
        </w:tc>
        <w:tc>
          <w:tcPr>
            <w:tcW w:w="3443" w:type="dxa"/>
            <w:vMerge w:val="restart"/>
          </w:tcPr>
          <w:p w14:paraId="7E6A95E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Indicator </w:t>
            </w:r>
            <w:r w:rsidR="00CE259C" w:rsidRPr="00795297">
              <w:rPr>
                <w:rFonts w:asciiTheme="majorHAnsi" w:hAnsiTheme="majorHAnsi"/>
                <w:i/>
                <w:iCs/>
                <w:sz w:val="18"/>
                <w:szCs w:val="18"/>
              </w:rPr>
              <w:t>7</w:t>
            </w:r>
            <w:r w:rsidRPr="00795297">
              <w:rPr>
                <w:rFonts w:asciiTheme="majorHAnsi" w:hAnsiTheme="majorHAnsi"/>
                <w:i/>
                <w:iCs/>
                <w:sz w:val="18"/>
                <w:szCs w:val="18"/>
              </w:rPr>
              <w:t>: Increased score on the UNDP’s Capacity Development Scorecard for Protected Areas Management over the baseline.</w:t>
            </w:r>
          </w:p>
        </w:tc>
        <w:tc>
          <w:tcPr>
            <w:tcW w:w="1530" w:type="dxa"/>
            <w:vMerge w:val="restart"/>
          </w:tcPr>
          <w:p w14:paraId="5A056548"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Systemic</w:t>
            </w:r>
          </w:p>
          <w:p w14:paraId="1C0B54FF"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Institutional</w:t>
            </w:r>
          </w:p>
          <w:p w14:paraId="79C88C4E"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Individual</w:t>
            </w:r>
          </w:p>
        </w:tc>
        <w:tc>
          <w:tcPr>
            <w:tcW w:w="1440" w:type="dxa"/>
            <w:vMerge w:val="restart"/>
          </w:tcPr>
          <w:p w14:paraId="1DBB8C1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Scores, expresses in absolute terms, increase by at least 20%.</w:t>
            </w:r>
          </w:p>
        </w:tc>
        <w:tc>
          <w:tcPr>
            <w:tcW w:w="1620" w:type="dxa"/>
            <w:vMerge w:val="restart"/>
          </w:tcPr>
          <w:p w14:paraId="3EFA1CA8"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Scores, expresses in absolute terms, increase by at least 40%.</w:t>
            </w:r>
          </w:p>
        </w:tc>
        <w:tc>
          <w:tcPr>
            <w:tcW w:w="3752" w:type="dxa"/>
          </w:tcPr>
          <w:p w14:paraId="1C2A2BC1" w14:textId="77777777" w:rsidR="00082A25" w:rsidRPr="00795297" w:rsidRDefault="41A50FA2" w:rsidP="41A50FA2">
            <w:pPr>
              <w:jc w:val="left"/>
              <w:rPr>
                <w:rFonts w:asciiTheme="majorHAnsi" w:hAnsiTheme="majorHAnsi"/>
              </w:rPr>
            </w:pPr>
            <w:r w:rsidRPr="00795297">
              <w:rPr>
                <w:rFonts w:asciiTheme="majorHAnsi" w:hAnsiTheme="majorHAnsi"/>
              </w:rPr>
              <w:t>Data collection methods:</w:t>
            </w:r>
          </w:p>
          <w:p w14:paraId="18DD52F9"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Application of the UNDP’s Capacity Development Scorecard through CEO Endorsement, mid-term and final evaluations.</w:t>
            </w:r>
          </w:p>
          <w:p w14:paraId="7DC4D559"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Project’s reports and UNOPS reports.</w:t>
            </w:r>
          </w:p>
          <w:p w14:paraId="0339AEB2"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Aerial photography and satellite image.</w:t>
            </w:r>
          </w:p>
          <w:p w14:paraId="56EFA3C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Buffer and corridors marked on the ground - legal status clarified.</w:t>
            </w:r>
          </w:p>
          <w:p w14:paraId="426ADD3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Fauna survey.</w:t>
            </w:r>
          </w:p>
        </w:tc>
      </w:tr>
      <w:tr w:rsidR="00082A25" w:rsidRPr="00795297" w14:paraId="55CC9566" w14:textId="77777777" w:rsidTr="41A50FA2">
        <w:trPr>
          <w:trHeight w:val="280"/>
        </w:trPr>
        <w:tc>
          <w:tcPr>
            <w:tcW w:w="2605" w:type="dxa"/>
            <w:vMerge/>
            <w:shd w:val="pct12" w:color="auto" w:fill="auto"/>
          </w:tcPr>
          <w:p w14:paraId="0186C782" w14:textId="77777777" w:rsidR="00082A25" w:rsidRPr="00795297" w:rsidRDefault="00082A25" w:rsidP="00191347">
            <w:pPr>
              <w:jc w:val="left"/>
              <w:rPr>
                <w:rFonts w:asciiTheme="majorHAnsi" w:hAnsiTheme="majorHAnsi"/>
                <w:b/>
                <w:bCs/>
                <w:sz w:val="18"/>
                <w:szCs w:val="18"/>
              </w:rPr>
            </w:pPr>
          </w:p>
        </w:tc>
        <w:tc>
          <w:tcPr>
            <w:tcW w:w="3443" w:type="dxa"/>
            <w:vMerge/>
          </w:tcPr>
          <w:p w14:paraId="2AA077AE" w14:textId="77777777" w:rsidR="00082A25" w:rsidRPr="00795297" w:rsidRDefault="00082A25" w:rsidP="00191347">
            <w:pPr>
              <w:jc w:val="left"/>
              <w:rPr>
                <w:rFonts w:asciiTheme="majorHAnsi" w:hAnsiTheme="majorHAnsi"/>
                <w:bCs/>
                <w:i/>
                <w:sz w:val="18"/>
                <w:szCs w:val="18"/>
              </w:rPr>
            </w:pPr>
          </w:p>
        </w:tc>
        <w:tc>
          <w:tcPr>
            <w:tcW w:w="1530" w:type="dxa"/>
            <w:vMerge/>
          </w:tcPr>
          <w:p w14:paraId="691C238E" w14:textId="77777777" w:rsidR="00082A25" w:rsidRPr="00795297" w:rsidRDefault="00082A25" w:rsidP="00191347">
            <w:pPr>
              <w:jc w:val="left"/>
              <w:rPr>
                <w:rFonts w:asciiTheme="majorHAnsi" w:hAnsiTheme="majorHAnsi"/>
                <w:bCs/>
                <w:i/>
                <w:sz w:val="18"/>
                <w:szCs w:val="18"/>
              </w:rPr>
            </w:pPr>
          </w:p>
        </w:tc>
        <w:tc>
          <w:tcPr>
            <w:tcW w:w="1440" w:type="dxa"/>
            <w:vMerge/>
          </w:tcPr>
          <w:p w14:paraId="778CDFA7" w14:textId="77777777" w:rsidR="00082A25" w:rsidRPr="00795297" w:rsidRDefault="00082A25" w:rsidP="00191347">
            <w:pPr>
              <w:jc w:val="left"/>
              <w:rPr>
                <w:rFonts w:asciiTheme="majorHAnsi" w:hAnsiTheme="majorHAnsi"/>
                <w:bCs/>
                <w:i/>
                <w:sz w:val="18"/>
                <w:szCs w:val="18"/>
              </w:rPr>
            </w:pPr>
          </w:p>
        </w:tc>
        <w:tc>
          <w:tcPr>
            <w:tcW w:w="1620" w:type="dxa"/>
            <w:vMerge/>
          </w:tcPr>
          <w:p w14:paraId="726D02C0" w14:textId="77777777" w:rsidR="00082A25" w:rsidRPr="00795297" w:rsidRDefault="00082A25" w:rsidP="00191347">
            <w:pPr>
              <w:jc w:val="left"/>
              <w:rPr>
                <w:rFonts w:asciiTheme="majorHAnsi" w:hAnsiTheme="majorHAnsi"/>
                <w:bCs/>
                <w:i/>
                <w:sz w:val="18"/>
                <w:szCs w:val="18"/>
              </w:rPr>
            </w:pPr>
          </w:p>
        </w:tc>
        <w:tc>
          <w:tcPr>
            <w:tcW w:w="3752" w:type="dxa"/>
            <w:vMerge w:val="restart"/>
          </w:tcPr>
          <w:p w14:paraId="5B0F6DF8" w14:textId="77777777" w:rsidR="00082A25" w:rsidRPr="00795297" w:rsidRDefault="00082A25" w:rsidP="00191347">
            <w:pPr>
              <w:jc w:val="left"/>
              <w:rPr>
                <w:rFonts w:asciiTheme="majorHAnsi" w:hAnsiTheme="majorHAnsi"/>
              </w:rPr>
            </w:pPr>
          </w:p>
          <w:p w14:paraId="79FAA46C" w14:textId="77777777" w:rsidR="00082A25" w:rsidRPr="00795297" w:rsidRDefault="41A50FA2" w:rsidP="41A50FA2">
            <w:pPr>
              <w:jc w:val="left"/>
              <w:rPr>
                <w:rFonts w:asciiTheme="majorHAnsi" w:hAnsiTheme="majorHAnsi"/>
              </w:rPr>
            </w:pPr>
            <w:r w:rsidRPr="00795297">
              <w:rPr>
                <w:rFonts w:asciiTheme="majorHAnsi" w:hAnsiTheme="majorHAnsi"/>
              </w:rPr>
              <w:t>Risks:</w:t>
            </w:r>
          </w:p>
          <w:p w14:paraId="1F82C191"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Bauxite mining activities expand near the proposed area for the PNMB, the GFWR and the community forests. </w:t>
            </w:r>
          </w:p>
          <w:p w14:paraId="764894BD" w14:textId="77777777" w:rsidR="00082A25" w:rsidRPr="00795297" w:rsidRDefault="00082A25" w:rsidP="00191347">
            <w:pPr>
              <w:widowControl w:val="0"/>
              <w:autoSpaceDE w:val="0"/>
              <w:autoSpaceDN w:val="0"/>
              <w:adjustRightInd w:val="0"/>
              <w:spacing w:after="0"/>
              <w:jc w:val="left"/>
              <w:rPr>
                <w:i/>
                <w:color w:val="000000"/>
                <w:sz w:val="18"/>
                <w:szCs w:val="22"/>
                <w:lang w:eastAsia="fr-FR"/>
              </w:rPr>
            </w:pPr>
          </w:p>
          <w:p w14:paraId="597F1849"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Climate change will exacerbate habitat fragmentation in terrestrial ecosystems.</w:t>
            </w:r>
          </w:p>
          <w:p w14:paraId="7BD38BA5" w14:textId="77777777" w:rsidR="00082A25" w:rsidRPr="00795297" w:rsidRDefault="00082A25" w:rsidP="00191347">
            <w:pPr>
              <w:widowControl w:val="0"/>
              <w:autoSpaceDE w:val="0"/>
              <w:autoSpaceDN w:val="0"/>
              <w:adjustRightInd w:val="0"/>
              <w:spacing w:after="0"/>
              <w:jc w:val="left"/>
              <w:rPr>
                <w:i/>
                <w:color w:val="000000"/>
                <w:sz w:val="18"/>
                <w:szCs w:val="22"/>
                <w:lang w:eastAsia="fr-FR"/>
              </w:rPr>
            </w:pPr>
          </w:p>
          <w:p w14:paraId="7DA1450E" w14:textId="77777777" w:rsidR="00082A25" w:rsidRPr="00795297" w:rsidRDefault="41A50FA2" w:rsidP="41A50FA2">
            <w:pPr>
              <w:jc w:val="left"/>
              <w:rPr>
                <w:rFonts w:asciiTheme="majorHAnsi" w:hAnsiTheme="majorHAnsi"/>
              </w:rPr>
            </w:pPr>
            <w:r w:rsidRPr="00795297">
              <w:rPr>
                <w:rFonts w:asciiTheme="majorHAnsi" w:hAnsiTheme="majorHAnsi"/>
              </w:rPr>
              <w:t>Assumptions:</w:t>
            </w:r>
          </w:p>
          <w:p w14:paraId="2EE31DB4"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Political will </w:t>
            </w:r>
            <w:r w:rsidRPr="00795297">
              <w:rPr>
                <w:rFonts w:cs="Calibri"/>
                <w:sz w:val="18"/>
                <w:szCs w:val="18"/>
              </w:rPr>
              <w:t>to sustainably manage the BF landscape and to declare these new PAs remains</w:t>
            </w:r>
            <w:r w:rsidRPr="00795297">
              <w:rPr>
                <w:rFonts w:cs="Calibri"/>
                <w:i/>
                <w:iCs/>
                <w:sz w:val="18"/>
                <w:szCs w:val="18"/>
              </w:rPr>
              <w:t xml:space="preserve">. </w:t>
            </w:r>
            <w:r w:rsidRPr="00795297">
              <w:rPr>
                <w:i/>
                <w:iCs/>
                <w:sz w:val="18"/>
                <w:szCs w:val="18"/>
              </w:rPr>
              <w:t>Commitment of the various Government institutions.</w:t>
            </w:r>
          </w:p>
          <w:p w14:paraId="59F7405B" w14:textId="77777777" w:rsidR="00082A25" w:rsidRPr="00795297" w:rsidRDefault="00082A25" w:rsidP="00191347">
            <w:pPr>
              <w:widowControl w:val="0"/>
              <w:autoSpaceDE w:val="0"/>
              <w:autoSpaceDN w:val="0"/>
              <w:adjustRightInd w:val="0"/>
              <w:spacing w:after="0"/>
              <w:jc w:val="left"/>
              <w:rPr>
                <w:i/>
                <w:color w:val="000000"/>
                <w:sz w:val="18"/>
                <w:szCs w:val="22"/>
                <w:lang w:eastAsia="fr-FR"/>
              </w:rPr>
            </w:pPr>
          </w:p>
          <w:p w14:paraId="7D6CC536"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Ecosystems in the BF landscape can regenerate fast from degradation and are resilient enough to withstand the most immediate climate change effects.</w:t>
            </w:r>
          </w:p>
          <w:p w14:paraId="50D6A6DF" w14:textId="77777777" w:rsidR="00082A25" w:rsidRPr="00795297" w:rsidRDefault="00082A25" w:rsidP="00191347">
            <w:pPr>
              <w:jc w:val="left"/>
              <w:rPr>
                <w:rFonts w:asciiTheme="majorHAnsi" w:hAnsiTheme="majorHAnsi"/>
              </w:rPr>
            </w:pPr>
          </w:p>
        </w:tc>
      </w:tr>
      <w:tr w:rsidR="00082A25" w:rsidRPr="00795297" w14:paraId="2FBB94A7" w14:textId="77777777" w:rsidTr="41A50FA2">
        <w:trPr>
          <w:trHeight w:val="2976"/>
        </w:trPr>
        <w:tc>
          <w:tcPr>
            <w:tcW w:w="2605" w:type="dxa"/>
            <w:vMerge/>
            <w:shd w:val="pct12" w:color="auto" w:fill="auto"/>
          </w:tcPr>
          <w:p w14:paraId="248C4279" w14:textId="77777777" w:rsidR="00082A25" w:rsidRPr="00795297" w:rsidRDefault="00082A25" w:rsidP="00191347">
            <w:pPr>
              <w:jc w:val="left"/>
              <w:rPr>
                <w:rFonts w:asciiTheme="majorHAnsi" w:hAnsiTheme="majorHAnsi"/>
                <w:b/>
                <w:bCs/>
                <w:sz w:val="18"/>
                <w:szCs w:val="18"/>
              </w:rPr>
            </w:pPr>
          </w:p>
        </w:tc>
        <w:tc>
          <w:tcPr>
            <w:tcW w:w="3443" w:type="dxa"/>
          </w:tcPr>
          <w:p w14:paraId="33DEDC52" w14:textId="77777777" w:rsidR="00082A25" w:rsidRPr="00795297" w:rsidRDefault="41A50FA2" w:rsidP="41A50FA2">
            <w:pPr>
              <w:rPr>
                <w:rFonts w:asciiTheme="majorHAnsi" w:hAnsiTheme="majorHAnsi"/>
              </w:rPr>
            </w:pPr>
            <w:r w:rsidRPr="00795297">
              <w:rPr>
                <w:rFonts w:asciiTheme="majorHAnsi" w:hAnsiTheme="majorHAnsi"/>
                <w:i/>
                <w:iCs/>
                <w:sz w:val="18"/>
                <w:szCs w:val="18"/>
              </w:rPr>
              <w:t xml:space="preserve">Indicator </w:t>
            </w:r>
            <w:r w:rsidR="00CE259C" w:rsidRPr="00795297">
              <w:rPr>
                <w:rFonts w:asciiTheme="majorHAnsi" w:hAnsiTheme="majorHAnsi"/>
                <w:i/>
                <w:iCs/>
                <w:sz w:val="18"/>
                <w:szCs w:val="18"/>
              </w:rPr>
              <w:t>8</w:t>
            </w:r>
            <w:r w:rsidRPr="00795297">
              <w:rPr>
                <w:rFonts w:asciiTheme="majorHAnsi" w:hAnsiTheme="majorHAnsi"/>
                <w:i/>
                <w:iCs/>
                <w:sz w:val="18"/>
                <w:szCs w:val="18"/>
              </w:rPr>
              <w:t>: Existence of buffer zones and corridors within the BF landscape</w:t>
            </w:r>
          </w:p>
        </w:tc>
        <w:tc>
          <w:tcPr>
            <w:tcW w:w="1530" w:type="dxa"/>
          </w:tcPr>
          <w:p w14:paraId="07B710C1"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Absence of buffer and corridor </w:t>
            </w:r>
          </w:p>
        </w:tc>
        <w:tc>
          <w:tcPr>
            <w:tcW w:w="1440" w:type="dxa"/>
          </w:tcPr>
          <w:p w14:paraId="150A8339"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 corridor is under creation between the PNMB, the Wildlife Reserve and the Community Forests in Senegal.</w:t>
            </w:r>
          </w:p>
        </w:tc>
        <w:tc>
          <w:tcPr>
            <w:tcW w:w="1620" w:type="dxa"/>
          </w:tcPr>
          <w:p w14:paraId="4F58E3A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 corridor is created between the PNMB, the Wildlife Reserve and the Community Forests in Senegal.</w:t>
            </w:r>
          </w:p>
          <w:p w14:paraId="202204CA"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least 50% of village leaders in surrounding village understand the legal status of the corridors.</w:t>
            </w:r>
          </w:p>
        </w:tc>
        <w:tc>
          <w:tcPr>
            <w:tcW w:w="3752" w:type="dxa"/>
            <w:vMerge/>
          </w:tcPr>
          <w:p w14:paraId="541E76AC" w14:textId="77777777" w:rsidR="00082A25" w:rsidRPr="00795297" w:rsidRDefault="00082A25" w:rsidP="00191347">
            <w:pPr>
              <w:jc w:val="left"/>
              <w:rPr>
                <w:rFonts w:asciiTheme="majorHAnsi" w:hAnsiTheme="majorHAnsi"/>
                <w:i/>
              </w:rPr>
            </w:pPr>
          </w:p>
        </w:tc>
      </w:tr>
      <w:tr w:rsidR="00082A25" w:rsidRPr="00795297" w14:paraId="683DBEB3" w14:textId="77777777" w:rsidTr="41A50FA2">
        <w:trPr>
          <w:trHeight w:val="2091"/>
        </w:trPr>
        <w:tc>
          <w:tcPr>
            <w:tcW w:w="2605" w:type="dxa"/>
            <w:vMerge/>
            <w:tcBorders>
              <w:bottom w:val="single" w:sz="4" w:space="0" w:color="auto"/>
            </w:tcBorders>
            <w:shd w:val="pct12" w:color="auto" w:fill="auto"/>
          </w:tcPr>
          <w:p w14:paraId="4A42A149" w14:textId="77777777" w:rsidR="00082A25" w:rsidRPr="00795297" w:rsidRDefault="00082A25" w:rsidP="00191347">
            <w:pPr>
              <w:jc w:val="left"/>
              <w:rPr>
                <w:rFonts w:asciiTheme="majorHAnsi" w:hAnsiTheme="majorHAnsi"/>
                <w:b/>
                <w:bCs/>
                <w:sz w:val="18"/>
                <w:szCs w:val="18"/>
              </w:rPr>
            </w:pPr>
          </w:p>
        </w:tc>
        <w:tc>
          <w:tcPr>
            <w:tcW w:w="3443" w:type="dxa"/>
            <w:tcBorders>
              <w:bottom w:val="single" w:sz="4" w:space="0" w:color="auto"/>
            </w:tcBorders>
          </w:tcPr>
          <w:p w14:paraId="79324675" w14:textId="77777777" w:rsidR="00082A25" w:rsidRPr="00795297" w:rsidRDefault="41A50FA2" w:rsidP="41A50FA2">
            <w:pPr>
              <w:rPr>
                <w:rFonts w:asciiTheme="majorHAnsi" w:hAnsiTheme="majorHAnsi"/>
                <w:i/>
                <w:iCs/>
                <w:sz w:val="18"/>
                <w:szCs w:val="18"/>
              </w:rPr>
            </w:pPr>
            <w:r w:rsidRPr="00795297">
              <w:rPr>
                <w:rFonts w:asciiTheme="majorHAnsi" w:hAnsiTheme="majorHAnsi"/>
                <w:i/>
                <w:iCs/>
                <w:sz w:val="18"/>
                <w:szCs w:val="18"/>
              </w:rPr>
              <w:t xml:space="preserve">Indicator </w:t>
            </w:r>
            <w:r w:rsidR="00CE259C" w:rsidRPr="00795297">
              <w:rPr>
                <w:rFonts w:asciiTheme="majorHAnsi" w:hAnsiTheme="majorHAnsi"/>
                <w:i/>
                <w:iCs/>
                <w:sz w:val="18"/>
                <w:szCs w:val="18"/>
              </w:rPr>
              <w:t>9</w:t>
            </w:r>
            <w:r w:rsidRPr="00795297">
              <w:rPr>
                <w:rFonts w:asciiTheme="majorHAnsi" w:hAnsiTheme="majorHAnsi"/>
                <w:i/>
                <w:iCs/>
                <w:sz w:val="18"/>
                <w:szCs w:val="18"/>
              </w:rPr>
              <w:t>: The status of emblematic species such as the western Chimpanzees, bongo, waterbuck</w:t>
            </w:r>
            <w:r w:rsidR="00CE259C" w:rsidRPr="00795297">
              <w:rPr>
                <w:rFonts w:asciiTheme="majorHAnsi" w:hAnsiTheme="majorHAnsi"/>
                <w:i/>
                <w:iCs/>
                <w:sz w:val="18"/>
                <w:szCs w:val="18"/>
              </w:rPr>
              <w:t>, elephant, leopard, lion</w:t>
            </w:r>
            <w:r w:rsidRPr="00795297">
              <w:rPr>
                <w:rFonts w:asciiTheme="majorHAnsi" w:hAnsiTheme="majorHAnsi"/>
                <w:i/>
                <w:iCs/>
                <w:sz w:val="18"/>
                <w:szCs w:val="18"/>
              </w:rPr>
              <w:t xml:space="preserve"> and panther in the BF landscape </w:t>
            </w:r>
          </w:p>
        </w:tc>
        <w:tc>
          <w:tcPr>
            <w:tcW w:w="1530" w:type="dxa"/>
            <w:tcBorders>
              <w:bottom w:val="single" w:sz="4" w:space="0" w:color="auto"/>
            </w:tcBorders>
          </w:tcPr>
          <w:p w14:paraId="18C5E7A6"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There are approximately 5,000 chimp individuals in the BF landscape.</w:t>
            </w:r>
          </w:p>
          <w:p w14:paraId="7B548991"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Bongo, waterbuck</w:t>
            </w:r>
            <w:r w:rsidR="00CE259C" w:rsidRPr="00795297">
              <w:rPr>
                <w:rFonts w:asciiTheme="majorHAnsi" w:hAnsiTheme="majorHAnsi"/>
                <w:i/>
                <w:iCs/>
                <w:sz w:val="18"/>
                <w:szCs w:val="18"/>
              </w:rPr>
              <w:t>, elephant, leopard, lion</w:t>
            </w:r>
            <w:r w:rsidRPr="00795297">
              <w:rPr>
                <w:rFonts w:asciiTheme="majorHAnsi" w:hAnsiTheme="majorHAnsi"/>
                <w:i/>
                <w:iCs/>
                <w:sz w:val="18"/>
                <w:szCs w:val="18"/>
              </w:rPr>
              <w:t xml:space="preserve"> and panther survey will require update.</w:t>
            </w:r>
          </w:p>
        </w:tc>
        <w:tc>
          <w:tcPr>
            <w:tcW w:w="1440" w:type="dxa"/>
            <w:tcBorders>
              <w:bottom w:val="single" w:sz="4" w:space="0" w:color="auto"/>
            </w:tcBorders>
          </w:tcPr>
          <w:p w14:paraId="752E7DB4"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Populations of emblematic species maintained stable.</w:t>
            </w:r>
          </w:p>
          <w:p w14:paraId="13995050" w14:textId="77777777" w:rsidR="00082A25" w:rsidRPr="00795297" w:rsidRDefault="00082A25" w:rsidP="00191347">
            <w:pPr>
              <w:jc w:val="left"/>
              <w:rPr>
                <w:rFonts w:asciiTheme="majorHAnsi" w:hAnsiTheme="majorHAnsi"/>
                <w:bCs/>
                <w:i/>
                <w:sz w:val="18"/>
                <w:szCs w:val="18"/>
              </w:rPr>
            </w:pPr>
          </w:p>
        </w:tc>
        <w:tc>
          <w:tcPr>
            <w:tcW w:w="1620" w:type="dxa"/>
            <w:tcBorders>
              <w:bottom w:val="single" w:sz="4" w:space="0" w:color="auto"/>
            </w:tcBorders>
          </w:tcPr>
          <w:p w14:paraId="7BAAD28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Populations of emblematic species maintained stable.</w:t>
            </w:r>
          </w:p>
          <w:p w14:paraId="635B20C4" w14:textId="77777777" w:rsidR="00082A25" w:rsidRPr="00795297" w:rsidRDefault="00082A25" w:rsidP="00191347">
            <w:pPr>
              <w:jc w:val="left"/>
              <w:rPr>
                <w:rFonts w:asciiTheme="majorHAnsi" w:hAnsiTheme="majorHAnsi"/>
                <w:bCs/>
                <w:i/>
                <w:sz w:val="18"/>
                <w:szCs w:val="18"/>
              </w:rPr>
            </w:pPr>
          </w:p>
        </w:tc>
        <w:tc>
          <w:tcPr>
            <w:tcW w:w="3752" w:type="dxa"/>
            <w:vMerge/>
            <w:tcBorders>
              <w:bottom w:val="single" w:sz="4" w:space="0" w:color="auto"/>
            </w:tcBorders>
          </w:tcPr>
          <w:p w14:paraId="3A04E123" w14:textId="77777777" w:rsidR="00082A25" w:rsidRPr="00795297" w:rsidRDefault="00082A25" w:rsidP="00191347">
            <w:pPr>
              <w:jc w:val="left"/>
              <w:rPr>
                <w:rFonts w:asciiTheme="majorHAnsi" w:hAnsiTheme="majorHAnsi"/>
                <w:i/>
              </w:rPr>
            </w:pPr>
          </w:p>
        </w:tc>
      </w:tr>
      <w:tr w:rsidR="00082A25" w:rsidRPr="00795297" w14:paraId="181B56A6" w14:textId="77777777" w:rsidTr="41A50FA2">
        <w:trPr>
          <w:trHeight w:val="77"/>
        </w:trPr>
        <w:tc>
          <w:tcPr>
            <w:tcW w:w="2605" w:type="dxa"/>
            <w:vMerge w:val="restart"/>
            <w:shd w:val="clear" w:color="auto" w:fill="auto"/>
          </w:tcPr>
          <w:p w14:paraId="23C9C1B4"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b/>
                <w:bCs/>
                <w:sz w:val="18"/>
                <w:szCs w:val="18"/>
              </w:rPr>
              <w:t>Component/ Outcome 3</w:t>
            </w:r>
          </w:p>
          <w:p w14:paraId="0E18E6B8" w14:textId="77777777" w:rsidR="00082A25" w:rsidRPr="00795297" w:rsidRDefault="00082A25" w:rsidP="00191347">
            <w:pPr>
              <w:jc w:val="left"/>
              <w:rPr>
                <w:rFonts w:asciiTheme="majorHAnsi" w:hAnsiTheme="majorHAnsi"/>
                <w:b/>
                <w:bCs/>
                <w:sz w:val="18"/>
                <w:szCs w:val="18"/>
              </w:rPr>
            </w:pPr>
          </w:p>
          <w:p w14:paraId="6C57C987" w14:textId="77777777" w:rsidR="00082A25" w:rsidRPr="00795297" w:rsidRDefault="41A50FA2" w:rsidP="41A50FA2">
            <w:pPr>
              <w:jc w:val="left"/>
              <w:rPr>
                <w:rFonts w:asciiTheme="majorHAnsi" w:hAnsiTheme="majorHAnsi"/>
                <w:b/>
                <w:bCs/>
                <w:sz w:val="18"/>
                <w:szCs w:val="18"/>
              </w:rPr>
            </w:pPr>
            <w:r w:rsidRPr="00795297">
              <w:rPr>
                <w:lang w:val="en-GB"/>
              </w:rPr>
              <w:t>Farmers and agro-pastoralist households (of which 30% are female) adopt gender responsive improved practices to manage natural resources through the ecovillage model establishment.</w:t>
            </w:r>
          </w:p>
          <w:p w14:paraId="7EDB3215" w14:textId="77777777" w:rsidR="00082A25" w:rsidRPr="00795297" w:rsidRDefault="00082A25" w:rsidP="00191347">
            <w:pPr>
              <w:jc w:val="left"/>
              <w:rPr>
                <w:rFonts w:asciiTheme="majorHAnsi" w:hAnsiTheme="majorHAnsi"/>
                <w:b/>
                <w:bCs/>
                <w:sz w:val="18"/>
                <w:szCs w:val="18"/>
              </w:rPr>
            </w:pPr>
          </w:p>
        </w:tc>
        <w:tc>
          <w:tcPr>
            <w:tcW w:w="3443" w:type="dxa"/>
            <w:vMerge w:val="restart"/>
          </w:tcPr>
          <w:p w14:paraId="3A1D3B27" w14:textId="27A5F97E"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Indicator </w:t>
            </w:r>
            <w:r w:rsidR="00662B9E" w:rsidRPr="00795297">
              <w:rPr>
                <w:rFonts w:asciiTheme="majorHAnsi" w:hAnsiTheme="majorHAnsi"/>
                <w:i/>
                <w:iCs/>
                <w:sz w:val="18"/>
                <w:szCs w:val="18"/>
              </w:rPr>
              <w:t>10</w:t>
            </w:r>
            <w:r w:rsidRPr="00795297">
              <w:rPr>
                <w:rFonts w:asciiTheme="majorHAnsi" w:hAnsiTheme="majorHAnsi"/>
                <w:i/>
                <w:iCs/>
                <w:sz w:val="18"/>
                <w:szCs w:val="18"/>
              </w:rPr>
              <w:t>: Percentage of households in project EVs with an improved cook stove, and number of improved kilns</w:t>
            </w:r>
          </w:p>
        </w:tc>
        <w:tc>
          <w:tcPr>
            <w:tcW w:w="1530" w:type="dxa"/>
            <w:vMerge w:val="restart"/>
          </w:tcPr>
          <w:p w14:paraId="0E7313D3"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 xml:space="preserve">0 </w:t>
            </w:r>
          </w:p>
        </w:tc>
        <w:tc>
          <w:tcPr>
            <w:tcW w:w="1440" w:type="dxa"/>
            <w:vMerge w:val="restart"/>
          </w:tcPr>
          <w:p w14:paraId="6FCC3228"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least 40% of all Project Ecovillages households use improved cook stoves.</w:t>
            </w:r>
          </w:p>
          <w:p w14:paraId="07AD24B1" w14:textId="77777777" w:rsidR="00082A25" w:rsidRPr="00795297" w:rsidRDefault="00082A25" w:rsidP="00191347">
            <w:pPr>
              <w:jc w:val="left"/>
              <w:rPr>
                <w:rFonts w:asciiTheme="majorHAnsi" w:hAnsiTheme="majorHAnsi"/>
                <w:bCs/>
                <w:i/>
                <w:sz w:val="18"/>
                <w:szCs w:val="18"/>
              </w:rPr>
            </w:pPr>
          </w:p>
        </w:tc>
        <w:tc>
          <w:tcPr>
            <w:tcW w:w="1620" w:type="dxa"/>
            <w:vMerge w:val="restart"/>
          </w:tcPr>
          <w:p w14:paraId="18654D08" w14:textId="77777777" w:rsidR="00415E9E"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least</w:t>
            </w:r>
            <w:r w:rsidR="00EF5F18" w:rsidRPr="00795297">
              <w:rPr>
                <w:rFonts w:asciiTheme="majorHAnsi" w:hAnsiTheme="majorHAnsi"/>
                <w:i/>
                <w:iCs/>
                <w:sz w:val="18"/>
                <w:szCs w:val="18"/>
              </w:rPr>
              <w:t xml:space="preserve"> </w:t>
            </w:r>
            <w:r w:rsidR="00415E9E" w:rsidRPr="00795297">
              <w:rPr>
                <w:rFonts w:asciiTheme="majorHAnsi" w:hAnsiTheme="majorHAnsi"/>
                <w:i/>
                <w:iCs/>
                <w:sz w:val="18"/>
                <w:szCs w:val="18"/>
              </w:rPr>
              <w:t>1</w:t>
            </w:r>
            <w:r w:rsidR="00EF5F18" w:rsidRPr="00795297">
              <w:rPr>
                <w:rFonts w:asciiTheme="majorHAnsi" w:hAnsiTheme="majorHAnsi"/>
                <w:i/>
                <w:iCs/>
                <w:sz w:val="18"/>
                <w:szCs w:val="18"/>
              </w:rPr>
              <w:t>,</w:t>
            </w:r>
            <w:r w:rsidR="00415E9E" w:rsidRPr="00795297">
              <w:rPr>
                <w:rFonts w:asciiTheme="majorHAnsi" w:hAnsiTheme="majorHAnsi"/>
                <w:i/>
                <w:iCs/>
                <w:sz w:val="18"/>
                <w:szCs w:val="18"/>
              </w:rPr>
              <w:t>000 banco cookstove</w:t>
            </w:r>
            <w:r w:rsidR="00EF5F18" w:rsidRPr="00795297">
              <w:rPr>
                <w:rFonts w:asciiTheme="majorHAnsi" w:hAnsiTheme="majorHAnsi"/>
                <w:i/>
                <w:iCs/>
                <w:sz w:val="18"/>
                <w:szCs w:val="18"/>
              </w:rPr>
              <w:t xml:space="preserve"> are used</w:t>
            </w:r>
            <w:r w:rsidR="00415E9E" w:rsidRPr="00795297">
              <w:rPr>
                <w:rFonts w:asciiTheme="majorHAnsi" w:hAnsiTheme="majorHAnsi"/>
                <w:i/>
                <w:iCs/>
                <w:sz w:val="18"/>
                <w:szCs w:val="18"/>
              </w:rPr>
              <w:t xml:space="preserve"> in the ecovillage</w:t>
            </w:r>
            <w:r w:rsidR="00EF5F18" w:rsidRPr="00795297">
              <w:rPr>
                <w:rFonts w:asciiTheme="majorHAnsi" w:hAnsiTheme="majorHAnsi"/>
                <w:i/>
                <w:iCs/>
                <w:sz w:val="18"/>
                <w:szCs w:val="18"/>
              </w:rPr>
              <w:t xml:space="preserve">, and </w:t>
            </w:r>
            <w:r w:rsidR="00415E9E" w:rsidRPr="00795297">
              <w:rPr>
                <w:rFonts w:asciiTheme="majorHAnsi" w:hAnsiTheme="majorHAnsi"/>
                <w:i/>
                <w:iCs/>
                <w:sz w:val="18"/>
                <w:szCs w:val="18"/>
              </w:rPr>
              <w:t>4</w:t>
            </w:r>
            <w:r w:rsidR="00EF5F18" w:rsidRPr="00795297">
              <w:rPr>
                <w:rFonts w:asciiTheme="majorHAnsi" w:hAnsiTheme="majorHAnsi"/>
                <w:i/>
                <w:iCs/>
                <w:sz w:val="18"/>
                <w:szCs w:val="18"/>
              </w:rPr>
              <w:t>,</w:t>
            </w:r>
            <w:r w:rsidR="00415E9E" w:rsidRPr="00795297">
              <w:rPr>
                <w:rFonts w:asciiTheme="majorHAnsi" w:hAnsiTheme="majorHAnsi"/>
                <w:i/>
                <w:iCs/>
                <w:sz w:val="18"/>
                <w:szCs w:val="18"/>
              </w:rPr>
              <w:t xml:space="preserve">000 improved stoves in </w:t>
            </w:r>
            <w:r w:rsidR="00EF5F18" w:rsidRPr="00795297">
              <w:rPr>
                <w:rFonts w:asciiTheme="majorHAnsi" w:hAnsiTheme="majorHAnsi"/>
                <w:i/>
                <w:iCs/>
                <w:sz w:val="18"/>
                <w:szCs w:val="18"/>
              </w:rPr>
              <w:t xml:space="preserve">the surrounding </w:t>
            </w:r>
            <w:r w:rsidR="00415E9E" w:rsidRPr="00795297">
              <w:rPr>
                <w:rFonts w:asciiTheme="majorHAnsi" w:hAnsiTheme="majorHAnsi"/>
                <w:i/>
                <w:iCs/>
                <w:sz w:val="18"/>
                <w:szCs w:val="18"/>
              </w:rPr>
              <w:t>urban area</w:t>
            </w:r>
            <w:r w:rsidR="00EF5F18" w:rsidRPr="00795297">
              <w:rPr>
                <w:rFonts w:asciiTheme="majorHAnsi" w:hAnsiTheme="majorHAnsi"/>
                <w:i/>
                <w:iCs/>
                <w:sz w:val="18"/>
                <w:szCs w:val="18"/>
              </w:rPr>
              <w:t>s.</w:t>
            </w:r>
          </w:p>
          <w:p w14:paraId="0148DE43"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At least 50 kilns are disseminated within the BF landscaper.</w:t>
            </w:r>
          </w:p>
          <w:p w14:paraId="63836636" w14:textId="77777777" w:rsidR="00187CC9" w:rsidRPr="00795297" w:rsidRDefault="00187CC9" w:rsidP="41A50FA2">
            <w:pPr>
              <w:jc w:val="left"/>
              <w:rPr>
                <w:rFonts w:asciiTheme="majorHAnsi" w:hAnsiTheme="majorHAnsi"/>
                <w:i/>
                <w:iCs/>
                <w:sz w:val="18"/>
                <w:szCs w:val="18"/>
              </w:rPr>
            </w:pPr>
            <w:r w:rsidRPr="00795297">
              <w:rPr>
                <w:rFonts w:asciiTheme="majorHAnsi" w:hAnsiTheme="majorHAnsi"/>
                <w:i/>
                <w:iCs/>
                <w:sz w:val="18"/>
                <w:szCs w:val="18"/>
              </w:rPr>
              <w:t>At least 10 solar kits are used in the ecovillages.</w:t>
            </w:r>
          </w:p>
        </w:tc>
        <w:tc>
          <w:tcPr>
            <w:tcW w:w="3752" w:type="dxa"/>
          </w:tcPr>
          <w:p w14:paraId="42F51676"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Data collection methods:</w:t>
            </w:r>
          </w:p>
          <w:p w14:paraId="4F6B80F0" w14:textId="77777777" w:rsidR="00082A25" w:rsidRPr="00795297" w:rsidRDefault="41A50FA2" w:rsidP="41A50FA2">
            <w:pPr>
              <w:widowControl w:val="0"/>
              <w:tabs>
                <w:tab w:val="left" w:pos="355"/>
              </w:tabs>
              <w:autoSpaceDE w:val="0"/>
              <w:autoSpaceDN w:val="0"/>
              <w:adjustRightInd w:val="0"/>
              <w:spacing w:after="0"/>
              <w:jc w:val="left"/>
              <w:rPr>
                <w:rFonts w:asciiTheme="majorHAnsi" w:hAnsiTheme="majorHAnsi"/>
                <w:i/>
                <w:iCs/>
                <w:sz w:val="18"/>
                <w:szCs w:val="18"/>
              </w:rPr>
            </w:pPr>
            <w:r w:rsidRPr="00795297">
              <w:rPr>
                <w:rFonts w:asciiTheme="majorHAnsi" w:hAnsiTheme="majorHAnsi"/>
                <w:i/>
                <w:iCs/>
                <w:sz w:val="18"/>
                <w:szCs w:val="18"/>
              </w:rPr>
              <w:t xml:space="preserve">Project’s yearly reports. </w:t>
            </w:r>
          </w:p>
          <w:p w14:paraId="6A3E4962" w14:textId="77777777" w:rsidR="00082A25" w:rsidRPr="00795297" w:rsidRDefault="41A50FA2" w:rsidP="41A50FA2">
            <w:pPr>
              <w:widowControl w:val="0"/>
              <w:tabs>
                <w:tab w:val="left" w:pos="355"/>
              </w:tabs>
              <w:autoSpaceDE w:val="0"/>
              <w:autoSpaceDN w:val="0"/>
              <w:adjustRightInd w:val="0"/>
              <w:spacing w:after="0"/>
              <w:jc w:val="left"/>
              <w:rPr>
                <w:rFonts w:ascii="Times New Roman" w:hAnsi="Times New Roman"/>
                <w:i/>
                <w:iCs/>
                <w:color w:val="000000" w:themeColor="text1"/>
                <w:sz w:val="18"/>
                <w:szCs w:val="18"/>
              </w:rPr>
            </w:pPr>
            <w:r w:rsidRPr="00795297">
              <w:rPr>
                <w:rFonts w:ascii="Times New Roman" w:hAnsi="Times New Roman"/>
                <w:i/>
                <w:iCs/>
                <w:color w:val="000000" w:themeColor="text1"/>
                <w:sz w:val="18"/>
                <w:szCs w:val="18"/>
              </w:rPr>
              <w:t>Project site visits and evaluation for verification</w:t>
            </w:r>
          </w:p>
          <w:p w14:paraId="72921867" w14:textId="77777777" w:rsidR="00082A25" w:rsidRPr="00795297" w:rsidRDefault="41A50FA2" w:rsidP="41A50FA2">
            <w:pPr>
              <w:jc w:val="left"/>
              <w:rPr>
                <w:rFonts w:asciiTheme="majorHAnsi" w:hAnsiTheme="majorHAnsi"/>
                <w:i/>
                <w:iCs/>
                <w:sz w:val="18"/>
                <w:szCs w:val="18"/>
              </w:rPr>
            </w:pPr>
            <w:r w:rsidRPr="00795297">
              <w:rPr>
                <w:rFonts w:ascii="Times New Roman" w:hAnsi="Times New Roman"/>
                <w:i/>
                <w:iCs/>
                <w:color w:val="000000" w:themeColor="text1"/>
                <w:sz w:val="18"/>
                <w:szCs w:val="18"/>
              </w:rPr>
              <w:t>Monitoring scheme.</w:t>
            </w:r>
          </w:p>
          <w:p w14:paraId="69BF258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Socio-economic survey:  evolution of domestic cooking practices</w:t>
            </w:r>
          </w:p>
          <w:p w14:paraId="650F5421"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Results and analysis from the application of the MSC technique by mid-term and final evaluators.</w:t>
            </w:r>
          </w:p>
        </w:tc>
      </w:tr>
      <w:tr w:rsidR="00082A25" w:rsidRPr="00795297" w14:paraId="03DE72CD" w14:textId="77777777" w:rsidTr="41A50FA2">
        <w:trPr>
          <w:trHeight w:val="765"/>
        </w:trPr>
        <w:tc>
          <w:tcPr>
            <w:tcW w:w="2605" w:type="dxa"/>
            <w:vMerge/>
            <w:shd w:val="pct12" w:color="auto" w:fill="auto"/>
          </w:tcPr>
          <w:p w14:paraId="6BD7DDEB" w14:textId="77777777" w:rsidR="00082A25" w:rsidRPr="00795297" w:rsidRDefault="00082A25" w:rsidP="00191347">
            <w:pPr>
              <w:jc w:val="left"/>
              <w:rPr>
                <w:rFonts w:asciiTheme="majorHAnsi" w:hAnsiTheme="majorHAnsi"/>
                <w:b/>
                <w:bCs/>
                <w:sz w:val="18"/>
                <w:szCs w:val="18"/>
              </w:rPr>
            </w:pPr>
          </w:p>
        </w:tc>
        <w:tc>
          <w:tcPr>
            <w:tcW w:w="3443" w:type="dxa"/>
            <w:vMerge/>
          </w:tcPr>
          <w:p w14:paraId="53696260" w14:textId="77777777" w:rsidR="00082A25" w:rsidRPr="00795297" w:rsidRDefault="00082A25" w:rsidP="00191347">
            <w:pPr>
              <w:jc w:val="left"/>
              <w:rPr>
                <w:rFonts w:asciiTheme="majorHAnsi" w:hAnsiTheme="majorHAnsi"/>
                <w:bCs/>
                <w:i/>
                <w:sz w:val="18"/>
                <w:szCs w:val="18"/>
              </w:rPr>
            </w:pPr>
          </w:p>
        </w:tc>
        <w:tc>
          <w:tcPr>
            <w:tcW w:w="1530" w:type="dxa"/>
            <w:vMerge/>
          </w:tcPr>
          <w:p w14:paraId="0CEFED32" w14:textId="77777777" w:rsidR="00082A25" w:rsidRPr="00795297" w:rsidRDefault="00082A25" w:rsidP="00191347">
            <w:pPr>
              <w:jc w:val="left"/>
              <w:rPr>
                <w:rFonts w:asciiTheme="majorHAnsi" w:hAnsiTheme="majorHAnsi"/>
                <w:bCs/>
                <w:i/>
                <w:sz w:val="18"/>
                <w:szCs w:val="18"/>
              </w:rPr>
            </w:pPr>
          </w:p>
        </w:tc>
        <w:tc>
          <w:tcPr>
            <w:tcW w:w="1440" w:type="dxa"/>
            <w:vMerge/>
          </w:tcPr>
          <w:p w14:paraId="6B6B555A" w14:textId="77777777" w:rsidR="00082A25" w:rsidRPr="00795297" w:rsidRDefault="00082A25" w:rsidP="00191347">
            <w:pPr>
              <w:jc w:val="left"/>
              <w:rPr>
                <w:rFonts w:asciiTheme="majorHAnsi" w:hAnsiTheme="majorHAnsi"/>
                <w:bCs/>
                <w:i/>
                <w:sz w:val="18"/>
                <w:szCs w:val="18"/>
              </w:rPr>
            </w:pPr>
          </w:p>
        </w:tc>
        <w:tc>
          <w:tcPr>
            <w:tcW w:w="1620" w:type="dxa"/>
            <w:vMerge/>
          </w:tcPr>
          <w:p w14:paraId="0FB654C2" w14:textId="77777777" w:rsidR="00082A25" w:rsidRPr="00795297" w:rsidRDefault="00082A25" w:rsidP="00191347">
            <w:pPr>
              <w:jc w:val="left"/>
              <w:rPr>
                <w:rFonts w:asciiTheme="majorHAnsi" w:hAnsiTheme="majorHAnsi"/>
                <w:bCs/>
                <w:i/>
                <w:sz w:val="18"/>
                <w:szCs w:val="18"/>
              </w:rPr>
            </w:pPr>
          </w:p>
        </w:tc>
        <w:tc>
          <w:tcPr>
            <w:tcW w:w="3752" w:type="dxa"/>
            <w:vMerge w:val="restart"/>
          </w:tcPr>
          <w:p w14:paraId="60DE6214" w14:textId="77777777" w:rsidR="00082A25" w:rsidRPr="00795297" w:rsidRDefault="41A50FA2" w:rsidP="41A50FA2">
            <w:pPr>
              <w:jc w:val="left"/>
              <w:rPr>
                <w:rFonts w:asciiTheme="majorHAnsi" w:hAnsiTheme="majorHAnsi"/>
              </w:rPr>
            </w:pPr>
            <w:r w:rsidRPr="00795297">
              <w:rPr>
                <w:rFonts w:asciiTheme="majorHAnsi" w:hAnsiTheme="majorHAnsi"/>
              </w:rPr>
              <w:t>Risks:</w:t>
            </w:r>
          </w:p>
          <w:p w14:paraId="4E657DAB" w14:textId="77777777" w:rsidR="00082A25" w:rsidRPr="00795297" w:rsidRDefault="00082A25" w:rsidP="00191347">
            <w:pPr>
              <w:jc w:val="left"/>
              <w:rPr>
                <w:i/>
                <w:noProof/>
                <w:sz w:val="18"/>
                <w:szCs w:val="20"/>
              </w:rPr>
            </w:pPr>
            <w:r w:rsidRPr="00795297">
              <w:rPr>
                <w:i/>
                <w:noProof/>
                <w:sz w:val="18"/>
                <w:szCs w:val="20"/>
              </w:rPr>
              <w:t xml:space="preserve">Village level commitment to change and adopt new methods is not sufficient to achieve the widespread adoption of new forms of energy use that will achieve low carbon development. </w:t>
            </w:r>
          </w:p>
          <w:p w14:paraId="2692F23F" w14:textId="77777777" w:rsidR="00082A25" w:rsidRPr="00795297" w:rsidRDefault="00082A25" w:rsidP="00191347">
            <w:pPr>
              <w:jc w:val="left"/>
              <w:rPr>
                <w:i/>
                <w:noProof/>
                <w:sz w:val="18"/>
                <w:szCs w:val="20"/>
              </w:rPr>
            </w:pPr>
          </w:p>
          <w:p w14:paraId="6E642EA7" w14:textId="77777777" w:rsidR="00082A25" w:rsidRPr="00795297" w:rsidRDefault="41A50FA2" w:rsidP="41A50FA2">
            <w:pPr>
              <w:jc w:val="left"/>
              <w:rPr>
                <w:rFonts w:asciiTheme="majorHAnsi" w:hAnsiTheme="majorHAnsi"/>
              </w:rPr>
            </w:pPr>
            <w:r w:rsidRPr="00795297">
              <w:rPr>
                <w:rFonts w:asciiTheme="majorHAnsi" w:hAnsiTheme="majorHAnsi"/>
              </w:rPr>
              <w:t>Assumptions:</w:t>
            </w:r>
          </w:p>
          <w:p w14:paraId="145EBFB8"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Communities are supporting of PAs in the BF landscape as they realize and share benefits. </w:t>
            </w:r>
          </w:p>
          <w:p w14:paraId="11EDC3D9" w14:textId="77777777" w:rsidR="00082A25" w:rsidRPr="00795297" w:rsidRDefault="00082A25" w:rsidP="00191347">
            <w:pPr>
              <w:jc w:val="left"/>
              <w:rPr>
                <w:rFonts w:asciiTheme="majorHAnsi" w:hAnsiTheme="majorHAnsi"/>
                <w:i/>
                <w:sz w:val="18"/>
              </w:rPr>
            </w:pPr>
          </w:p>
          <w:p w14:paraId="697F12AD"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Project Ecovillages will make available sufficient land and manpower to achieve planting targets.</w:t>
            </w:r>
          </w:p>
          <w:p w14:paraId="4AFC758D" w14:textId="77777777" w:rsidR="00082A25" w:rsidRPr="00795297" w:rsidRDefault="00082A25" w:rsidP="00191347">
            <w:pPr>
              <w:jc w:val="left"/>
              <w:rPr>
                <w:rFonts w:asciiTheme="majorHAnsi" w:hAnsiTheme="majorHAnsi"/>
                <w:i/>
                <w:sz w:val="18"/>
              </w:rPr>
            </w:pPr>
          </w:p>
          <w:p w14:paraId="523681FB"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Communities in the BF landscape are amenable and receptive to change. </w:t>
            </w:r>
          </w:p>
          <w:p w14:paraId="10255945" w14:textId="77777777" w:rsidR="00082A25" w:rsidRPr="00795297" w:rsidRDefault="00082A25" w:rsidP="00191347">
            <w:pPr>
              <w:jc w:val="left"/>
              <w:rPr>
                <w:rFonts w:asciiTheme="majorHAnsi" w:hAnsiTheme="majorHAnsi"/>
                <w:i/>
              </w:rPr>
            </w:pPr>
          </w:p>
        </w:tc>
      </w:tr>
      <w:tr w:rsidR="00082A25" w:rsidRPr="00795297" w14:paraId="725AF240" w14:textId="77777777" w:rsidTr="41A50FA2">
        <w:trPr>
          <w:trHeight w:val="2871"/>
        </w:trPr>
        <w:tc>
          <w:tcPr>
            <w:tcW w:w="2605" w:type="dxa"/>
            <w:vMerge/>
            <w:shd w:val="pct12" w:color="auto" w:fill="auto"/>
          </w:tcPr>
          <w:p w14:paraId="07E6E7EF" w14:textId="77777777" w:rsidR="00082A25" w:rsidRPr="00795297" w:rsidRDefault="00082A25" w:rsidP="00191347">
            <w:pPr>
              <w:jc w:val="left"/>
              <w:rPr>
                <w:rFonts w:asciiTheme="majorHAnsi" w:hAnsiTheme="majorHAnsi"/>
                <w:b/>
                <w:bCs/>
                <w:sz w:val="18"/>
                <w:szCs w:val="18"/>
              </w:rPr>
            </w:pPr>
          </w:p>
        </w:tc>
        <w:tc>
          <w:tcPr>
            <w:tcW w:w="3443" w:type="dxa"/>
          </w:tcPr>
          <w:p w14:paraId="405C7DE9" w14:textId="68973329" w:rsidR="00082A25" w:rsidRPr="00795297" w:rsidRDefault="41A50FA2" w:rsidP="41A50FA2">
            <w:pPr>
              <w:rPr>
                <w:rFonts w:asciiTheme="majorHAnsi" w:hAnsiTheme="majorHAnsi"/>
              </w:rPr>
            </w:pPr>
            <w:r w:rsidRPr="00795297">
              <w:rPr>
                <w:rFonts w:asciiTheme="majorHAnsi" w:hAnsiTheme="majorHAnsi"/>
                <w:i/>
                <w:iCs/>
                <w:sz w:val="18"/>
                <w:szCs w:val="18"/>
              </w:rPr>
              <w:t>Indicator 1</w:t>
            </w:r>
            <w:r w:rsidR="00662B9E" w:rsidRPr="00795297">
              <w:rPr>
                <w:rFonts w:asciiTheme="majorHAnsi" w:hAnsiTheme="majorHAnsi"/>
                <w:i/>
                <w:iCs/>
                <w:sz w:val="18"/>
                <w:szCs w:val="18"/>
              </w:rPr>
              <w:t>1</w:t>
            </w:r>
            <w:r w:rsidRPr="00795297">
              <w:rPr>
                <w:rFonts w:asciiTheme="majorHAnsi" w:hAnsiTheme="majorHAnsi"/>
                <w:i/>
                <w:iCs/>
                <w:sz w:val="18"/>
                <w:szCs w:val="18"/>
              </w:rPr>
              <w:t>: Carbon stocks enhanced and GHG emissions reduced though afforestation, reduction of deforestation and use of clean cooking technologies.</w:t>
            </w:r>
          </w:p>
        </w:tc>
        <w:tc>
          <w:tcPr>
            <w:tcW w:w="1530" w:type="dxa"/>
          </w:tcPr>
          <w:p w14:paraId="3757356D" w14:textId="77777777" w:rsidR="00082A25" w:rsidRPr="00795297" w:rsidRDefault="41A50FA2" w:rsidP="41A50FA2">
            <w:pPr>
              <w:jc w:val="left"/>
              <w:rPr>
                <w:rFonts w:ascii="Times New Roman" w:hAnsi="Times New Roman"/>
                <w:i/>
                <w:iCs/>
                <w:color w:val="000000" w:themeColor="text1"/>
                <w:sz w:val="18"/>
                <w:szCs w:val="18"/>
              </w:rPr>
            </w:pPr>
            <w:r w:rsidRPr="00795297">
              <w:rPr>
                <w:rFonts w:ascii="Times New Roman" w:hAnsi="Times New Roman"/>
                <w:i/>
                <w:iCs/>
                <w:color w:val="000000" w:themeColor="text1"/>
                <w:sz w:val="18"/>
                <w:szCs w:val="18"/>
              </w:rPr>
              <w:t>No large-scale reforestation does exist in the BF landscape.</w:t>
            </w:r>
          </w:p>
          <w:p w14:paraId="27A97203" w14:textId="77777777" w:rsidR="00082A25" w:rsidRPr="00795297" w:rsidRDefault="41A50FA2" w:rsidP="41A50FA2">
            <w:pPr>
              <w:widowControl w:val="0"/>
              <w:tabs>
                <w:tab w:val="left" w:pos="355"/>
              </w:tabs>
              <w:autoSpaceDE w:val="0"/>
              <w:autoSpaceDN w:val="0"/>
              <w:adjustRightInd w:val="0"/>
              <w:jc w:val="left"/>
              <w:rPr>
                <w:rFonts w:ascii="Times New Roman" w:hAnsi="Times New Roman"/>
                <w:i/>
                <w:iCs/>
                <w:sz w:val="18"/>
                <w:szCs w:val="18"/>
              </w:rPr>
            </w:pPr>
            <w:r w:rsidRPr="00795297">
              <w:rPr>
                <w:rFonts w:ascii="Times New Roman" w:hAnsi="Times New Roman"/>
                <w:i/>
                <w:iCs/>
                <w:sz w:val="18"/>
                <w:szCs w:val="18"/>
              </w:rPr>
              <w:t xml:space="preserve">A loss of approx. </w:t>
            </w:r>
            <w:r w:rsidR="00D953E8" w:rsidRPr="00795297">
              <w:rPr>
                <w:rFonts w:ascii="Times New Roman" w:hAnsi="Times New Roman"/>
                <w:i/>
                <w:iCs/>
                <w:sz w:val="18"/>
                <w:szCs w:val="18"/>
              </w:rPr>
              <w:t>9,4 million</w:t>
            </w:r>
            <w:r w:rsidRPr="00795297">
              <w:rPr>
                <w:rFonts w:ascii="Times New Roman" w:hAnsi="Times New Roman"/>
                <w:i/>
                <w:iCs/>
                <w:sz w:val="18"/>
                <w:szCs w:val="18"/>
              </w:rPr>
              <w:t xml:space="preserve"> tCO2 every year in the </w:t>
            </w:r>
            <w:r w:rsidR="00D953E8" w:rsidRPr="00795297">
              <w:rPr>
                <w:rFonts w:ascii="Times New Roman" w:hAnsi="Times New Roman"/>
                <w:i/>
                <w:iCs/>
                <w:sz w:val="18"/>
                <w:szCs w:val="18"/>
              </w:rPr>
              <w:t>1,119,600</w:t>
            </w:r>
            <w:r w:rsidRPr="00795297">
              <w:rPr>
                <w:rFonts w:ascii="Times New Roman" w:hAnsi="Times New Roman"/>
                <w:i/>
                <w:iCs/>
                <w:sz w:val="18"/>
                <w:szCs w:val="18"/>
              </w:rPr>
              <w:t xml:space="preserve"> ha of forest in the project sites.</w:t>
            </w:r>
          </w:p>
          <w:p w14:paraId="2A87A7A5" w14:textId="77777777" w:rsidR="00082A25" w:rsidRPr="00795297" w:rsidRDefault="41A50FA2" w:rsidP="41A50FA2">
            <w:pPr>
              <w:jc w:val="left"/>
              <w:rPr>
                <w:rFonts w:ascii="Times New Roman" w:hAnsi="Times New Roman"/>
                <w:i/>
                <w:iCs/>
                <w:color w:val="000000" w:themeColor="text1"/>
                <w:sz w:val="16"/>
                <w:szCs w:val="16"/>
              </w:rPr>
            </w:pPr>
            <w:r w:rsidRPr="00795297">
              <w:rPr>
                <w:rFonts w:ascii="Times New Roman" w:hAnsi="Times New Roman"/>
                <w:i/>
                <w:iCs/>
                <w:color w:val="000000" w:themeColor="text1"/>
                <w:sz w:val="18"/>
                <w:szCs w:val="18"/>
              </w:rPr>
              <w:t>No clean cooking technologies do exist in the landscape.</w:t>
            </w:r>
          </w:p>
        </w:tc>
        <w:tc>
          <w:tcPr>
            <w:tcW w:w="1440" w:type="dxa"/>
          </w:tcPr>
          <w:p w14:paraId="31373484" w14:textId="77777777" w:rsidR="00082A25" w:rsidRPr="00795297" w:rsidRDefault="00A534AE" w:rsidP="41A50FA2">
            <w:pPr>
              <w:jc w:val="left"/>
              <w:rPr>
                <w:rFonts w:asciiTheme="majorHAnsi" w:hAnsiTheme="majorHAnsi"/>
                <w:i/>
                <w:iCs/>
                <w:sz w:val="18"/>
                <w:szCs w:val="18"/>
              </w:rPr>
            </w:pPr>
            <w:r w:rsidRPr="00795297">
              <w:rPr>
                <w:rFonts w:asciiTheme="majorHAnsi" w:hAnsiTheme="majorHAnsi"/>
                <w:i/>
                <w:iCs/>
                <w:sz w:val="18"/>
                <w:szCs w:val="18"/>
              </w:rPr>
              <w:t xml:space="preserve"> </w:t>
            </w:r>
            <w:r w:rsidR="41A50FA2" w:rsidRPr="00795297">
              <w:rPr>
                <w:rFonts w:asciiTheme="majorHAnsi" w:hAnsiTheme="majorHAnsi"/>
                <w:i/>
                <w:iCs/>
                <w:sz w:val="18"/>
                <w:szCs w:val="18"/>
              </w:rPr>
              <w:t xml:space="preserve">(1) At least </w:t>
            </w:r>
            <w:r w:rsidRPr="00795297">
              <w:rPr>
                <w:rFonts w:asciiTheme="majorHAnsi" w:hAnsiTheme="majorHAnsi"/>
                <w:i/>
                <w:iCs/>
                <w:sz w:val="18"/>
                <w:szCs w:val="18"/>
              </w:rPr>
              <w:t>3</w:t>
            </w:r>
            <w:r w:rsidR="00D953E8" w:rsidRPr="00795297">
              <w:rPr>
                <w:rFonts w:asciiTheme="majorHAnsi" w:hAnsiTheme="majorHAnsi"/>
                <w:i/>
                <w:iCs/>
                <w:sz w:val="18"/>
                <w:szCs w:val="18"/>
              </w:rPr>
              <w:t>,0</w:t>
            </w:r>
            <w:r w:rsidR="41A50FA2" w:rsidRPr="00795297">
              <w:rPr>
                <w:rFonts w:asciiTheme="majorHAnsi" w:hAnsiTheme="majorHAnsi"/>
                <w:i/>
                <w:iCs/>
                <w:sz w:val="18"/>
                <w:szCs w:val="18"/>
              </w:rPr>
              <w:t xml:space="preserve">00 ha reforested </w:t>
            </w:r>
          </w:p>
          <w:p w14:paraId="2DE6820C"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(2) At least</w:t>
            </w:r>
            <w:r w:rsidR="00D953E8" w:rsidRPr="00795297">
              <w:rPr>
                <w:rFonts w:asciiTheme="majorHAnsi" w:hAnsiTheme="majorHAnsi"/>
                <w:i/>
                <w:iCs/>
                <w:sz w:val="18"/>
                <w:szCs w:val="18"/>
              </w:rPr>
              <w:t xml:space="preserve"> 1,119,600</w:t>
            </w:r>
            <w:r w:rsidRPr="00795297">
              <w:rPr>
                <w:rFonts w:asciiTheme="majorHAnsi" w:hAnsiTheme="majorHAnsi"/>
                <w:i/>
                <w:iCs/>
                <w:sz w:val="18"/>
                <w:szCs w:val="18"/>
              </w:rPr>
              <w:t xml:space="preserve"> ha protected </w:t>
            </w:r>
          </w:p>
          <w:p w14:paraId="7F17D4E1"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(3) At least 3,000 improved coockstoves and 20 kilns disseminated.</w:t>
            </w:r>
          </w:p>
        </w:tc>
        <w:tc>
          <w:tcPr>
            <w:tcW w:w="1620" w:type="dxa"/>
          </w:tcPr>
          <w:p w14:paraId="504EC9BA" w14:textId="51C5867E" w:rsidR="00082A25" w:rsidRPr="00CF2C52" w:rsidRDefault="41A50FA2" w:rsidP="41A50FA2">
            <w:pPr>
              <w:jc w:val="left"/>
              <w:rPr>
                <w:rFonts w:asciiTheme="majorHAnsi" w:hAnsiTheme="majorHAnsi"/>
                <w:i/>
                <w:iCs/>
                <w:sz w:val="18"/>
                <w:szCs w:val="18"/>
              </w:rPr>
            </w:pPr>
            <w:r w:rsidRPr="00795297">
              <w:rPr>
                <w:rFonts w:asciiTheme="majorHAnsi" w:hAnsiTheme="majorHAnsi"/>
                <w:i/>
                <w:iCs/>
                <w:sz w:val="18"/>
                <w:szCs w:val="18"/>
              </w:rPr>
              <w:t>A total of</w:t>
            </w:r>
            <w:r w:rsidR="00D953E8" w:rsidRPr="00795297">
              <w:rPr>
                <w:rFonts w:asciiTheme="majorHAnsi" w:hAnsiTheme="majorHAnsi"/>
                <w:i/>
                <w:iCs/>
                <w:sz w:val="18"/>
                <w:szCs w:val="18"/>
              </w:rPr>
              <w:t xml:space="preserve"> </w:t>
            </w:r>
            <w:r w:rsidR="00A67851" w:rsidRPr="00CF2C52">
              <w:rPr>
                <w:rFonts w:asciiTheme="majorHAnsi" w:hAnsiTheme="majorHAnsi"/>
                <w:i/>
                <w:iCs/>
                <w:sz w:val="18"/>
                <w:szCs w:val="18"/>
              </w:rPr>
              <w:t>15,435,991</w:t>
            </w:r>
            <w:r w:rsidR="00662B9E" w:rsidRPr="00CF2C52">
              <w:rPr>
                <w:rFonts w:asciiTheme="majorHAnsi" w:hAnsiTheme="majorHAnsi"/>
                <w:i/>
                <w:iCs/>
                <w:sz w:val="18"/>
                <w:szCs w:val="18"/>
              </w:rPr>
              <w:t xml:space="preserve"> </w:t>
            </w:r>
            <w:r w:rsidRPr="00CF2C52">
              <w:rPr>
                <w:rFonts w:asciiTheme="majorHAnsi" w:hAnsiTheme="majorHAnsi"/>
                <w:i/>
                <w:iCs/>
                <w:sz w:val="18"/>
                <w:szCs w:val="18"/>
              </w:rPr>
              <w:t>tCO2 reduced during the 20 years lifetime by:</w:t>
            </w:r>
          </w:p>
          <w:p w14:paraId="799DC680" w14:textId="6B13719B" w:rsidR="00D953E8" w:rsidRPr="00CF2C52" w:rsidRDefault="00D953E8" w:rsidP="00D953E8">
            <w:pPr>
              <w:jc w:val="left"/>
              <w:rPr>
                <w:rFonts w:asciiTheme="majorHAnsi" w:hAnsiTheme="majorHAnsi"/>
                <w:i/>
                <w:iCs/>
                <w:sz w:val="18"/>
                <w:szCs w:val="18"/>
              </w:rPr>
            </w:pPr>
            <w:r w:rsidRPr="00CF2C52">
              <w:rPr>
                <w:rFonts w:asciiTheme="majorHAnsi" w:hAnsiTheme="majorHAnsi"/>
                <w:i/>
                <w:iCs/>
                <w:sz w:val="18"/>
                <w:szCs w:val="18"/>
              </w:rPr>
              <w:t>1) At least 6,000 ha reforested (</w:t>
            </w:r>
            <w:r w:rsidR="00A67851" w:rsidRPr="00CF2C52">
              <w:rPr>
                <w:rFonts w:asciiTheme="majorHAnsi" w:hAnsiTheme="majorHAnsi"/>
                <w:i/>
                <w:iCs/>
                <w:sz w:val="18"/>
                <w:szCs w:val="18"/>
              </w:rPr>
              <w:t>1,771,222</w:t>
            </w:r>
            <w:r w:rsidRPr="00CF2C52">
              <w:rPr>
                <w:rFonts w:asciiTheme="majorHAnsi" w:hAnsiTheme="majorHAnsi"/>
                <w:i/>
                <w:iCs/>
                <w:sz w:val="18"/>
                <w:szCs w:val="18"/>
              </w:rPr>
              <w:t xml:space="preserve"> tCO2 sequestered</w:t>
            </w:r>
            <w:r w:rsidR="008D24EF" w:rsidRPr="00CF2C52">
              <w:rPr>
                <w:rFonts w:asciiTheme="majorHAnsi" w:hAnsiTheme="majorHAnsi"/>
                <w:i/>
                <w:iCs/>
                <w:sz w:val="18"/>
                <w:szCs w:val="18"/>
              </w:rPr>
              <w:t xml:space="preserve"> over the 20 years project</w:t>
            </w:r>
            <w:r w:rsidRPr="00CF2C52">
              <w:rPr>
                <w:rFonts w:asciiTheme="majorHAnsi" w:hAnsiTheme="majorHAnsi"/>
                <w:i/>
                <w:iCs/>
                <w:sz w:val="18"/>
                <w:szCs w:val="18"/>
              </w:rPr>
              <w:t xml:space="preserve">) </w:t>
            </w:r>
          </w:p>
          <w:p w14:paraId="34D505DA" w14:textId="430E2530" w:rsidR="00D953E8" w:rsidRPr="00795297" w:rsidRDefault="00D953E8" w:rsidP="00D953E8">
            <w:pPr>
              <w:jc w:val="left"/>
              <w:rPr>
                <w:rFonts w:asciiTheme="majorHAnsi" w:hAnsiTheme="majorHAnsi"/>
                <w:i/>
                <w:iCs/>
                <w:sz w:val="18"/>
                <w:szCs w:val="18"/>
              </w:rPr>
            </w:pPr>
            <w:r w:rsidRPr="00CF2C52">
              <w:rPr>
                <w:rFonts w:asciiTheme="majorHAnsi" w:hAnsiTheme="majorHAnsi"/>
                <w:i/>
                <w:iCs/>
                <w:sz w:val="18"/>
                <w:szCs w:val="18"/>
              </w:rPr>
              <w:t xml:space="preserve">(2) At least </w:t>
            </w:r>
            <w:r w:rsidR="00662B9E" w:rsidRPr="00CF2C52">
              <w:rPr>
                <w:rFonts w:asciiTheme="majorHAnsi" w:hAnsiTheme="majorHAnsi"/>
                <w:i/>
                <w:iCs/>
                <w:sz w:val="18"/>
                <w:szCs w:val="18"/>
              </w:rPr>
              <w:t>477,000</w:t>
            </w:r>
            <w:r w:rsidRPr="00CF2C52">
              <w:rPr>
                <w:rFonts w:asciiTheme="majorHAnsi" w:hAnsiTheme="majorHAnsi"/>
                <w:i/>
                <w:iCs/>
                <w:sz w:val="18"/>
                <w:szCs w:val="18"/>
              </w:rPr>
              <w:t xml:space="preserve"> ha protected (</w:t>
            </w:r>
            <w:r w:rsidR="006A07CF" w:rsidRPr="00CF2C52">
              <w:rPr>
                <w:rFonts w:asciiTheme="majorHAnsi" w:hAnsiTheme="majorHAnsi"/>
                <w:i/>
                <w:iCs/>
                <w:sz w:val="18"/>
                <w:szCs w:val="18"/>
              </w:rPr>
              <w:t xml:space="preserve">13,592,293 </w:t>
            </w:r>
            <w:r w:rsidRPr="00CF2C52">
              <w:rPr>
                <w:rFonts w:asciiTheme="majorHAnsi" w:hAnsiTheme="majorHAnsi"/>
                <w:i/>
                <w:iCs/>
                <w:sz w:val="18"/>
                <w:szCs w:val="18"/>
              </w:rPr>
              <w:t>tCO2</w:t>
            </w:r>
            <w:r w:rsidR="00662B9E" w:rsidRPr="00795297">
              <w:rPr>
                <w:rFonts w:asciiTheme="majorHAnsi" w:hAnsiTheme="majorHAnsi"/>
                <w:i/>
                <w:iCs/>
                <w:sz w:val="18"/>
                <w:szCs w:val="18"/>
              </w:rPr>
              <w:t xml:space="preserve"> of avoided emissions</w:t>
            </w:r>
            <w:r w:rsidRPr="00795297">
              <w:rPr>
                <w:rFonts w:asciiTheme="majorHAnsi" w:hAnsiTheme="majorHAnsi"/>
                <w:i/>
                <w:iCs/>
                <w:sz w:val="18"/>
                <w:szCs w:val="18"/>
              </w:rPr>
              <w:t>).</w:t>
            </w:r>
          </w:p>
          <w:p w14:paraId="6B4E3EA8" w14:textId="77777777" w:rsidR="00082A25" w:rsidRPr="00795297" w:rsidRDefault="00D953E8" w:rsidP="00D953E8">
            <w:pPr>
              <w:jc w:val="left"/>
              <w:rPr>
                <w:rFonts w:asciiTheme="majorHAnsi" w:hAnsiTheme="majorHAnsi"/>
                <w:i/>
                <w:iCs/>
                <w:sz w:val="18"/>
                <w:szCs w:val="18"/>
              </w:rPr>
            </w:pPr>
            <w:r w:rsidRPr="00795297">
              <w:rPr>
                <w:rFonts w:asciiTheme="majorHAnsi" w:hAnsiTheme="majorHAnsi"/>
                <w:i/>
                <w:iCs/>
                <w:sz w:val="18"/>
                <w:szCs w:val="18"/>
              </w:rPr>
              <w:t xml:space="preserve"> </w:t>
            </w:r>
            <w:r w:rsidR="41A50FA2" w:rsidRPr="00795297">
              <w:rPr>
                <w:rFonts w:asciiTheme="majorHAnsi" w:hAnsiTheme="majorHAnsi"/>
                <w:i/>
                <w:iCs/>
                <w:sz w:val="18"/>
                <w:szCs w:val="18"/>
              </w:rPr>
              <w:t>(3) At least 5,000 improved coockstoves and 50 kilns disseminated.</w:t>
            </w:r>
          </w:p>
          <w:p w14:paraId="33C6914B" w14:textId="77777777" w:rsidR="00082A25" w:rsidRPr="00795297" w:rsidRDefault="00082A25" w:rsidP="00191347">
            <w:pPr>
              <w:jc w:val="left"/>
              <w:rPr>
                <w:rFonts w:asciiTheme="majorHAnsi" w:hAnsiTheme="majorHAnsi"/>
                <w:i/>
                <w:iCs/>
                <w:sz w:val="18"/>
                <w:szCs w:val="18"/>
              </w:rPr>
            </w:pPr>
          </w:p>
        </w:tc>
        <w:tc>
          <w:tcPr>
            <w:tcW w:w="3752" w:type="dxa"/>
            <w:vMerge/>
          </w:tcPr>
          <w:p w14:paraId="63C0B134" w14:textId="77777777" w:rsidR="00082A25" w:rsidRPr="00795297" w:rsidRDefault="00082A25" w:rsidP="00191347">
            <w:pPr>
              <w:jc w:val="left"/>
              <w:rPr>
                <w:rFonts w:asciiTheme="majorHAnsi" w:hAnsiTheme="majorHAnsi"/>
                <w:i/>
              </w:rPr>
            </w:pPr>
          </w:p>
        </w:tc>
      </w:tr>
      <w:tr w:rsidR="00082A25" w:rsidRPr="00795297" w14:paraId="6BEC95EA" w14:textId="77777777" w:rsidTr="41A50FA2">
        <w:trPr>
          <w:trHeight w:val="989"/>
        </w:trPr>
        <w:tc>
          <w:tcPr>
            <w:tcW w:w="2605" w:type="dxa"/>
            <w:vMerge/>
            <w:shd w:val="pct12" w:color="auto" w:fill="auto"/>
          </w:tcPr>
          <w:p w14:paraId="260C83B4" w14:textId="77777777" w:rsidR="00082A25" w:rsidRPr="00795297" w:rsidRDefault="00082A25" w:rsidP="00191347">
            <w:pPr>
              <w:jc w:val="left"/>
              <w:rPr>
                <w:rFonts w:asciiTheme="majorHAnsi" w:hAnsiTheme="majorHAnsi"/>
                <w:b/>
                <w:bCs/>
                <w:sz w:val="18"/>
                <w:szCs w:val="18"/>
              </w:rPr>
            </w:pPr>
          </w:p>
        </w:tc>
        <w:tc>
          <w:tcPr>
            <w:tcW w:w="3443" w:type="dxa"/>
          </w:tcPr>
          <w:p w14:paraId="49254D02" w14:textId="39321ECB" w:rsidR="00082A25" w:rsidRPr="00795297" w:rsidRDefault="41A50FA2" w:rsidP="41A50FA2">
            <w:pPr>
              <w:rPr>
                <w:rFonts w:asciiTheme="majorHAnsi" w:hAnsiTheme="majorHAnsi"/>
                <w:i/>
                <w:iCs/>
                <w:sz w:val="18"/>
                <w:szCs w:val="18"/>
              </w:rPr>
            </w:pPr>
            <w:r w:rsidRPr="00795297">
              <w:rPr>
                <w:rFonts w:asciiTheme="majorHAnsi" w:hAnsiTheme="majorHAnsi"/>
                <w:i/>
                <w:iCs/>
                <w:sz w:val="18"/>
                <w:szCs w:val="18"/>
              </w:rPr>
              <w:t>Indicator 1</w:t>
            </w:r>
            <w:r w:rsidR="00662B9E" w:rsidRPr="00795297">
              <w:rPr>
                <w:rFonts w:asciiTheme="majorHAnsi" w:hAnsiTheme="majorHAnsi"/>
                <w:i/>
                <w:iCs/>
                <w:sz w:val="18"/>
                <w:szCs w:val="18"/>
              </w:rPr>
              <w:t>2</w:t>
            </w:r>
            <w:r w:rsidRPr="00795297">
              <w:rPr>
                <w:rFonts w:asciiTheme="majorHAnsi" w:hAnsiTheme="majorHAnsi"/>
                <w:i/>
                <w:iCs/>
                <w:sz w:val="18"/>
                <w:szCs w:val="18"/>
              </w:rPr>
              <w:t xml:space="preserve">: </w:t>
            </w:r>
          </w:p>
          <w:p w14:paraId="37081D8B" w14:textId="77777777" w:rsidR="00082A25" w:rsidRPr="00795297" w:rsidRDefault="41A50FA2" w:rsidP="41A50FA2">
            <w:pPr>
              <w:widowControl w:val="0"/>
              <w:autoSpaceDE w:val="0"/>
              <w:autoSpaceDN w:val="0"/>
              <w:adjustRightInd w:val="0"/>
              <w:spacing w:after="0"/>
              <w:rPr>
                <w:i/>
                <w:iCs/>
                <w:color w:val="000000" w:themeColor="text1"/>
                <w:sz w:val="18"/>
                <w:szCs w:val="18"/>
                <w:lang w:eastAsia="fr-FR"/>
              </w:rPr>
            </w:pPr>
            <w:r w:rsidRPr="00795297">
              <w:rPr>
                <w:i/>
                <w:iCs/>
                <w:color w:val="000000" w:themeColor="text1"/>
                <w:sz w:val="18"/>
                <w:szCs w:val="18"/>
                <w:lang w:eastAsia="fr-FR"/>
              </w:rPr>
              <w:t xml:space="preserve">Communities’ perception of their livelihood stake in the good stewardship of biological resources in Bafing-Falémé landscape, measured through the periodic and independent application of the ‘Most Significant Change’ (MSC) technique. </w:t>
            </w:r>
          </w:p>
          <w:p w14:paraId="4D6232D7" w14:textId="77777777" w:rsidR="00082A25" w:rsidRPr="00795297" w:rsidRDefault="00082A25" w:rsidP="00191347">
            <w:pPr>
              <w:rPr>
                <w:rFonts w:asciiTheme="majorHAnsi" w:hAnsiTheme="majorHAnsi"/>
                <w:bCs/>
                <w:i/>
                <w:sz w:val="18"/>
                <w:szCs w:val="18"/>
              </w:rPr>
            </w:pPr>
          </w:p>
        </w:tc>
        <w:tc>
          <w:tcPr>
            <w:tcW w:w="1530" w:type="dxa"/>
          </w:tcPr>
          <w:p w14:paraId="4B4537AC"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Not Applicable </w:t>
            </w:r>
          </w:p>
          <w:p w14:paraId="3975ABF5" w14:textId="77777777" w:rsidR="00082A25" w:rsidRPr="00795297" w:rsidRDefault="41A50FA2" w:rsidP="41A50FA2">
            <w:pPr>
              <w:jc w:val="left"/>
              <w:rPr>
                <w:rFonts w:asciiTheme="majorHAnsi" w:hAnsiTheme="majorHAnsi"/>
                <w:i/>
                <w:iCs/>
                <w:sz w:val="18"/>
                <w:szCs w:val="18"/>
              </w:rPr>
            </w:pPr>
            <w:r w:rsidRPr="00795297">
              <w:rPr>
                <w:i/>
                <w:iCs/>
                <w:color w:val="000000" w:themeColor="text1"/>
                <w:sz w:val="18"/>
                <w:szCs w:val="18"/>
                <w:lang w:eastAsia="fr-FR"/>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795297">
              <w:rPr>
                <w:rFonts w:ascii="Times New Roman" w:hAnsi="Times New Roman"/>
                <w:color w:val="000000" w:themeColor="text1"/>
                <w:sz w:val="22"/>
                <w:szCs w:val="22"/>
                <w:lang w:eastAsia="fr-FR"/>
              </w:rPr>
              <w:t xml:space="preserve">. </w:t>
            </w:r>
          </w:p>
        </w:tc>
        <w:tc>
          <w:tcPr>
            <w:tcW w:w="1440" w:type="dxa"/>
          </w:tcPr>
          <w:p w14:paraId="7252B41C"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Changes in livelihoods are perceived through the independent application of the MSC technique </w:t>
            </w:r>
          </w:p>
          <w:p w14:paraId="69D49BC4" w14:textId="77777777" w:rsidR="00082A25" w:rsidRPr="00795297" w:rsidRDefault="00082A25" w:rsidP="00191347">
            <w:pPr>
              <w:jc w:val="left"/>
              <w:rPr>
                <w:bCs/>
                <w:i/>
                <w:sz w:val="18"/>
                <w:szCs w:val="18"/>
              </w:rPr>
            </w:pPr>
          </w:p>
        </w:tc>
        <w:tc>
          <w:tcPr>
            <w:tcW w:w="1620" w:type="dxa"/>
          </w:tcPr>
          <w:p w14:paraId="1C68A950" w14:textId="77777777" w:rsidR="00082A25" w:rsidRPr="00795297" w:rsidRDefault="41A50FA2" w:rsidP="41A50FA2">
            <w:pPr>
              <w:widowControl w:val="0"/>
              <w:autoSpaceDE w:val="0"/>
              <w:autoSpaceDN w:val="0"/>
              <w:adjustRightInd w:val="0"/>
              <w:spacing w:after="0"/>
              <w:jc w:val="left"/>
              <w:rPr>
                <w:i/>
                <w:iCs/>
                <w:color w:val="000000" w:themeColor="text1"/>
                <w:sz w:val="18"/>
                <w:szCs w:val="18"/>
                <w:lang w:eastAsia="fr-FR"/>
              </w:rPr>
            </w:pPr>
            <w:r w:rsidRPr="00795297">
              <w:rPr>
                <w:i/>
                <w:iCs/>
                <w:color w:val="000000" w:themeColor="text1"/>
                <w:sz w:val="18"/>
                <w:szCs w:val="18"/>
                <w:lang w:eastAsia="fr-FR"/>
              </w:rPr>
              <w:t xml:space="preserve">Changes in livelihoods are perceived through the independent application of the MSC technique </w:t>
            </w:r>
          </w:p>
          <w:p w14:paraId="7634263F" w14:textId="77777777" w:rsidR="00082A25" w:rsidRPr="00795297" w:rsidRDefault="00082A25" w:rsidP="00191347">
            <w:pPr>
              <w:jc w:val="left"/>
              <w:rPr>
                <w:bCs/>
                <w:i/>
                <w:sz w:val="18"/>
                <w:szCs w:val="18"/>
              </w:rPr>
            </w:pPr>
          </w:p>
        </w:tc>
        <w:tc>
          <w:tcPr>
            <w:tcW w:w="3752" w:type="dxa"/>
            <w:vMerge/>
          </w:tcPr>
          <w:p w14:paraId="49AC23F7" w14:textId="77777777" w:rsidR="00082A25" w:rsidRPr="00795297" w:rsidRDefault="00082A25" w:rsidP="00191347">
            <w:pPr>
              <w:jc w:val="left"/>
              <w:rPr>
                <w:rFonts w:asciiTheme="majorHAnsi" w:hAnsiTheme="majorHAnsi"/>
                <w:i/>
              </w:rPr>
            </w:pPr>
          </w:p>
        </w:tc>
      </w:tr>
      <w:tr w:rsidR="00082A25" w:rsidRPr="00795297" w14:paraId="2E7500E2" w14:textId="77777777" w:rsidTr="41A50FA2">
        <w:trPr>
          <w:trHeight w:val="765"/>
        </w:trPr>
        <w:tc>
          <w:tcPr>
            <w:tcW w:w="2605" w:type="dxa"/>
            <w:vMerge w:val="restart"/>
            <w:shd w:val="clear" w:color="auto" w:fill="auto"/>
          </w:tcPr>
          <w:p w14:paraId="6E403461"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b/>
                <w:bCs/>
                <w:sz w:val="18"/>
                <w:szCs w:val="18"/>
              </w:rPr>
              <w:t>Component/ Outcome 4</w:t>
            </w:r>
          </w:p>
          <w:p w14:paraId="30266F8A" w14:textId="77777777" w:rsidR="00082A25" w:rsidRPr="00795297" w:rsidRDefault="41A50FA2" w:rsidP="41A50FA2">
            <w:pPr>
              <w:jc w:val="left"/>
              <w:rPr>
                <w:rFonts w:asciiTheme="majorHAnsi" w:hAnsiTheme="majorHAnsi"/>
                <w:b/>
                <w:bCs/>
                <w:sz w:val="18"/>
                <w:szCs w:val="18"/>
              </w:rPr>
            </w:pPr>
            <w:r w:rsidRPr="00795297">
              <w:rPr>
                <w:rFonts w:asciiTheme="majorHAnsi" w:hAnsiTheme="majorHAnsi" w:cstheme="majorBidi"/>
              </w:rPr>
              <w:t>Gender is systematically mainstreamed in the project implementation and efficient M&amp;E support the knowledge management for dissemination of best practices.</w:t>
            </w:r>
          </w:p>
        </w:tc>
        <w:tc>
          <w:tcPr>
            <w:tcW w:w="3443" w:type="dxa"/>
            <w:vMerge w:val="restart"/>
          </w:tcPr>
          <w:p w14:paraId="4D91D62D" w14:textId="62E6B0EB"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Indicator 1</w:t>
            </w:r>
            <w:r w:rsidR="00662B9E" w:rsidRPr="00795297">
              <w:rPr>
                <w:rFonts w:asciiTheme="majorHAnsi" w:hAnsiTheme="majorHAnsi"/>
                <w:i/>
                <w:iCs/>
                <w:sz w:val="18"/>
                <w:szCs w:val="18"/>
              </w:rPr>
              <w:t>3</w:t>
            </w:r>
            <w:r w:rsidRPr="00795297">
              <w:rPr>
                <w:rFonts w:asciiTheme="majorHAnsi" w:hAnsiTheme="majorHAnsi"/>
                <w:i/>
                <w:iCs/>
                <w:sz w:val="18"/>
                <w:szCs w:val="18"/>
              </w:rPr>
              <w:t xml:space="preserve">: </w:t>
            </w:r>
            <w:r w:rsidRPr="00795297">
              <w:rPr>
                <w:rFonts w:cs="Calibri"/>
                <w:sz w:val="18"/>
                <w:szCs w:val="18"/>
              </w:rPr>
              <w:t>% of women among all participants of the project activities, including M&amp;E</w:t>
            </w:r>
          </w:p>
        </w:tc>
        <w:tc>
          <w:tcPr>
            <w:tcW w:w="1530" w:type="dxa"/>
            <w:vMerge w:val="restart"/>
          </w:tcPr>
          <w:p w14:paraId="6ED25C67" w14:textId="77777777" w:rsidR="00082A25" w:rsidRPr="00795297" w:rsidRDefault="41A50FA2" w:rsidP="41A50FA2">
            <w:pPr>
              <w:jc w:val="left"/>
              <w:rPr>
                <w:rFonts w:asciiTheme="majorHAnsi" w:hAnsiTheme="majorHAnsi"/>
                <w:i/>
                <w:iCs/>
                <w:sz w:val="18"/>
                <w:szCs w:val="18"/>
              </w:rPr>
            </w:pPr>
            <w:r w:rsidRPr="00795297">
              <w:rPr>
                <w:rFonts w:cs="Calibri"/>
                <w:i/>
                <w:iCs/>
                <w:sz w:val="18"/>
                <w:szCs w:val="18"/>
              </w:rPr>
              <w:t>5%</w:t>
            </w:r>
          </w:p>
        </w:tc>
        <w:tc>
          <w:tcPr>
            <w:tcW w:w="1440" w:type="dxa"/>
            <w:vMerge w:val="restart"/>
          </w:tcPr>
          <w:p w14:paraId="172FD661"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&gt; 20%</w:t>
            </w:r>
          </w:p>
        </w:tc>
        <w:tc>
          <w:tcPr>
            <w:tcW w:w="1620" w:type="dxa"/>
            <w:vMerge w:val="restart"/>
          </w:tcPr>
          <w:p w14:paraId="213FFD90"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&gt; 30%</w:t>
            </w:r>
          </w:p>
        </w:tc>
        <w:tc>
          <w:tcPr>
            <w:tcW w:w="3752" w:type="dxa"/>
          </w:tcPr>
          <w:p w14:paraId="2EEF4B3D" w14:textId="77777777" w:rsidR="00082A25" w:rsidRPr="00795297" w:rsidRDefault="41A50FA2" w:rsidP="41A50FA2">
            <w:pPr>
              <w:jc w:val="left"/>
              <w:rPr>
                <w:rFonts w:asciiTheme="majorHAnsi" w:hAnsiTheme="majorHAnsi"/>
                <w:sz w:val="18"/>
                <w:szCs w:val="18"/>
              </w:rPr>
            </w:pPr>
            <w:r w:rsidRPr="00795297">
              <w:rPr>
                <w:rFonts w:asciiTheme="majorHAnsi" w:hAnsiTheme="majorHAnsi"/>
                <w:sz w:val="18"/>
                <w:szCs w:val="18"/>
              </w:rPr>
              <w:t>Data collection methods:</w:t>
            </w:r>
          </w:p>
          <w:p w14:paraId="2D263967"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Project’s reports. Project database.</w:t>
            </w:r>
          </w:p>
        </w:tc>
      </w:tr>
      <w:tr w:rsidR="00082A25" w:rsidRPr="00795297" w14:paraId="5D8D36FE" w14:textId="77777777" w:rsidTr="41A50FA2">
        <w:trPr>
          <w:trHeight w:val="280"/>
        </w:trPr>
        <w:tc>
          <w:tcPr>
            <w:tcW w:w="2605" w:type="dxa"/>
            <w:vMerge/>
            <w:shd w:val="pct12" w:color="auto" w:fill="auto"/>
          </w:tcPr>
          <w:p w14:paraId="59AF971F" w14:textId="77777777" w:rsidR="00082A25" w:rsidRPr="00795297" w:rsidRDefault="00082A25" w:rsidP="00191347">
            <w:pPr>
              <w:jc w:val="left"/>
              <w:rPr>
                <w:rFonts w:asciiTheme="majorHAnsi" w:hAnsiTheme="majorHAnsi"/>
                <w:b/>
                <w:bCs/>
                <w:sz w:val="18"/>
                <w:szCs w:val="18"/>
              </w:rPr>
            </w:pPr>
          </w:p>
        </w:tc>
        <w:tc>
          <w:tcPr>
            <w:tcW w:w="3443" w:type="dxa"/>
            <w:vMerge/>
          </w:tcPr>
          <w:p w14:paraId="404562DE" w14:textId="77777777" w:rsidR="00082A25" w:rsidRPr="00795297" w:rsidRDefault="00082A25" w:rsidP="00191347">
            <w:pPr>
              <w:jc w:val="left"/>
              <w:rPr>
                <w:rFonts w:asciiTheme="majorHAnsi" w:hAnsiTheme="majorHAnsi"/>
                <w:bCs/>
                <w:i/>
                <w:sz w:val="18"/>
                <w:szCs w:val="18"/>
              </w:rPr>
            </w:pPr>
          </w:p>
        </w:tc>
        <w:tc>
          <w:tcPr>
            <w:tcW w:w="1530" w:type="dxa"/>
            <w:vMerge/>
          </w:tcPr>
          <w:p w14:paraId="40EEB9FC" w14:textId="77777777" w:rsidR="00082A25" w:rsidRPr="00795297" w:rsidRDefault="00082A25" w:rsidP="00191347">
            <w:pPr>
              <w:jc w:val="left"/>
              <w:rPr>
                <w:rFonts w:asciiTheme="majorHAnsi" w:hAnsiTheme="majorHAnsi"/>
                <w:bCs/>
                <w:i/>
                <w:sz w:val="18"/>
                <w:szCs w:val="18"/>
              </w:rPr>
            </w:pPr>
          </w:p>
        </w:tc>
        <w:tc>
          <w:tcPr>
            <w:tcW w:w="1440" w:type="dxa"/>
            <w:vMerge/>
          </w:tcPr>
          <w:p w14:paraId="2161E27F" w14:textId="77777777" w:rsidR="00082A25" w:rsidRPr="00795297" w:rsidRDefault="00082A25" w:rsidP="00191347">
            <w:pPr>
              <w:jc w:val="left"/>
              <w:rPr>
                <w:rFonts w:asciiTheme="majorHAnsi" w:hAnsiTheme="majorHAnsi"/>
                <w:bCs/>
                <w:i/>
                <w:sz w:val="18"/>
                <w:szCs w:val="18"/>
              </w:rPr>
            </w:pPr>
          </w:p>
        </w:tc>
        <w:tc>
          <w:tcPr>
            <w:tcW w:w="1620" w:type="dxa"/>
            <w:vMerge/>
          </w:tcPr>
          <w:p w14:paraId="433AF5D5" w14:textId="77777777" w:rsidR="00082A25" w:rsidRPr="00795297" w:rsidRDefault="00082A25" w:rsidP="00191347">
            <w:pPr>
              <w:jc w:val="left"/>
              <w:rPr>
                <w:rFonts w:asciiTheme="majorHAnsi" w:hAnsiTheme="majorHAnsi"/>
                <w:bCs/>
                <w:i/>
                <w:sz w:val="18"/>
                <w:szCs w:val="18"/>
              </w:rPr>
            </w:pPr>
          </w:p>
        </w:tc>
        <w:tc>
          <w:tcPr>
            <w:tcW w:w="3752" w:type="dxa"/>
            <w:vMerge w:val="restart"/>
          </w:tcPr>
          <w:p w14:paraId="47F5C219" w14:textId="77777777" w:rsidR="00082A25" w:rsidRPr="00795297" w:rsidRDefault="41A50FA2" w:rsidP="41A50FA2">
            <w:pPr>
              <w:jc w:val="left"/>
              <w:rPr>
                <w:rFonts w:asciiTheme="majorHAnsi" w:hAnsiTheme="majorHAnsi"/>
              </w:rPr>
            </w:pPr>
            <w:r w:rsidRPr="00795297">
              <w:rPr>
                <w:rFonts w:asciiTheme="majorHAnsi" w:hAnsiTheme="majorHAnsi"/>
              </w:rPr>
              <w:t>Risks:</w:t>
            </w:r>
          </w:p>
          <w:p w14:paraId="3A240B21" w14:textId="77777777" w:rsidR="00082A25" w:rsidRPr="00795297" w:rsidRDefault="00082A25" w:rsidP="00191347">
            <w:pPr>
              <w:jc w:val="left"/>
              <w:rPr>
                <w:rFonts w:asciiTheme="majorHAnsi" w:hAnsiTheme="majorHAnsi"/>
              </w:rPr>
            </w:pPr>
          </w:p>
          <w:p w14:paraId="13CBC6DC" w14:textId="77777777" w:rsidR="00082A25" w:rsidRPr="00795297" w:rsidRDefault="41A50FA2" w:rsidP="41A50FA2">
            <w:pPr>
              <w:jc w:val="left"/>
              <w:rPr>
                <w:rFonts w:asciiTheme="majorHAnsi" w:hAnsiTheme="majorHAnsi"/>
              </w:rPr>
            </w:pPr>
            <w:r w:rsidRPr="00795297">
              <w:rPr>
                <w:rFonts w:asciiTheme="majorHAnsi" w:hAnsiTheme="majorHAnsi"/>
              </w:rPr>
              <w:t>Assumptions:</w:t>
            </w:r>
          </w:p>
          <w:p w14:paraId="0B989F8C" w14:textId="77777777" w:rsidR="00082A25" w:rsidRPr="00795297" w:rsidRDefault="41A50FA2" w:rsidP="41A50FA2">
            <w:pPr>
              <w:jc w:val="left"/>
              <w:rPr>
                <w:rFonts w:asciiTheme="majorHAnsi" w:hAnsiTheme="majorHAnsi"/>
              </w:rPr>
            </w:pPr>
            <w:r w:rsidRPr="00795297">
              <w:rPr>
                <w:rFonts w:cs="Calibri"/>
                <w:sz w:val="18"/>
                <w:szCs w:val="18"/>
              </w:rPr>
              <w:t>Women are interested to participate in the project directly.</w:t>
            </w:r>
          </w:p>
          <w:p w14:paraId="792D651E" w14:textId="77777777" w:rsidR="00082A25" w:rsidRPr="00795297" w:rsidRDefault="41A50FA2" w:rsidP="41A50FA2">
            <w:pPr>
              <w:jc w:val="left"/>
              <w:rPr>
                <w:rFonts w:asciiTheme="majorHAnsi" w:hAnsiTheme="majorHAnsi"/>
              </w:rPr>
            </w:pPr>
            <w:r w:rsidRPr="00795297">
              <w:rPr>
                <w:rFonts w:cs="Calibri"/>
                <w:sz w:val="18"/>
                <w:szCs w:val="18"/>
              </w:rPr>
              <w:t>Other stakeholders are interested in the lessons learned by this project.</w:t>
            </w:r>
          </w:p>
        </w:tc>
      </w:tr>
      <w:tr w:rsidR="00082A25" w:rsidRPr="00795297" w14:paraId="44140AC5" w14:textId="77777777" w:rsidTr="41A50FA2">
        <w:trPr>
          <w:trHeight w:val="1211"/>
        </w:trPr>
        <w:tc>
          <w:tcPr>
            <w:tcW w:w="2605" w:type="dxa"/>
            <w:vMerge/>
            <w:shd w:val="pct12" w:color="auto" w:fill="auto"/>
          </w:tcPr>
          <w:p w14:paraId="0D839B4C" w14:textId="77777777" w:rsidR="00082A25" w:rsidRPr="00795297" w:rsidRDefault="00082A25" w:rsidP="00191347">
            <w:pPr>
              <w:jc w:val="left"/>
              <w:rPr>
                <w:rFonts w:asciiTheme="majorHAnsi" w:hAnsiTheme="majorHAnsi"/>
                <w:b/>
                <w:bCs/>
                <w:sz w:val="18"/>
                <w:szCs w:val="18"/>
              </w:rPr>
            </w:pPr>
          </w:p>
        </w:tc>
        <w:tc>
          <w:tcPr>
            <w:tcW w:w="3443" w:type="dxa"/>
          </w:tcPr>
          <w:p w14:paraId="0CE9711A" w14:textId="53BD26CF" w:rsidR="00082A25" w:rsidRPr="00795297" w:rsidRDefault="41A50FA2" w:rsidP="41A50FA2">
            <w:pPr>
              <w:rPr>
                <w:rFonts w:asciiTheme="majorHAnsi" w:hAnsiTheme="majorHAnsi"/>
              </w:rPr>
            </w:pPr>
            <w:r w:rsidRPr="00795297">
              <w:rPr>
                <w:rFonts w:asciiTheme="majorHAnsi" w:hAnsiTheme="majorHAnsi"/>
                <w:i/>
                <w:iCs/>
                <w:sz w:val="18"/>
                <w:szCs w:val="18"/>
              </w:rPr>
              <w:t>Indicator 1</w:t>
            </w:r>
            <w:r w:rsidR="00662B9E" w:rsidRPr="00795297">
              <w:rPr>
                <w:rFonts w:asciiTheme="majorHAnsi" w:hAnsiTheme="majorHAnsi"/>
                <w:i/>
                <w:iCs/>
                <w:sz w:val="18"/>
                <w:szCs w:val="18"/>
              </w:rPr>
              <w:t>4</w:t>
            </w:r>
            <w:r w:rsidRPr="00795297">
              <w:rPr>
                <w:rFonts w:asciiTheme="majorHAnsi" w:hAnsiTheme="majorHAnsi"/>
                <w:i/>
                <w:iCs/>
                <w:sz w:val="18"/>
                <w:szCs w:val="18"/>
              </w:rPr>
              <w:t xml:space="preserve">: </w:t>
            </w:r>
            <w:r w:rsidRPr="00795297">
              <w:rPr>
                <w:rFonts w:cs="Calibri"/>
                <w:sz w:val="18"/>
                <w:szCs w:val="18"/>
              </w:rPr>
              <w:t xml:space="preserve">Number of project lessons published and disseminated on mitigating </w:t>
            </w:r>
            <w:r w:rsidRPr="00795297">
              <w:rPr>
                <w:rFonts w:cs="Calibri"/>
                <w:noProof/>
                <w:sz w:val="18"/>
                <w:szCs w:val="18"/>
              </w:rPr>
              <w:t xml:space="preserve">sector pressures on the landscape approach and the ecovillage model </w:t>
            </w:r>
          </w:p>
        </w:tc>
        <w:tc>
          <w:tcPr>
            <w:tcW w:w="1530" w:type="dxa"/>
          </w:tcPr>
          <w:p w14:paraId="72A4B8A6"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0</w:t>
            </w:r>
          </w:p>
        </w:tc>
        <w:tc>
          <w:tcPr>
            <w:tcW w:w="1440" w:type="dxa"/>
          </w:tcPr>
          <w:p w14:paraId="344CC013"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2</w:t>
            </w:r>
          </w:p>
        </w:tc>
        <w:tc>
          <w:tcPr>
            <w:tcW w:w="1620" w:type="dxa"/>
          </w:tcPr>
          <w:p w14:paraId="7F7177D5" w14:textId="77777777" w:rsidR="00082A25" w:rsidRPr="00795297" w:rsidRDefault="41A50FA2" w:rsidP="41A50FA2">
            <w:pPr>
              <w:jc w:val="left"/>
              <w:rPr>
                <w:rFonts w:asciiTheme="majorHAnsi" w:hAnsiTheme="majorHAnsi"/>
                <w:i/>
                <w:iCs/>
                <w:sz w:val="18"/>
                <w:szCs w:val="18"/>
              </w:rPr>
            </w:pPr>
            <w:r w:rsidRPr="00795297">
              <w:rPr>
                <w:rFonts w:asciiTheme="majorHAnsi" w:hAnsiTheme="majorHAnsi"/>
                <w:i/>
                <w:iCs/>
                <w:sz w:val="18"/>
                <w:szCs w:val="18"/>
              </w:rPr>
              <w:t>10</w:t>
            </w:r>
          </w:p>
        </w:tc>
        <w:tc>
          <w:tcPr>
            <w:tcW w:w="3752" w:type="dxa"/>
            <w:vMerge/>
          </w:tcPr>
          <w:p w14:paraId="3F0F2BE7" w14:textId="77777777" w:rsidR="00082A25" w:rsidRPr="00795297" w:rsidRDefault="00082A25" w:rsidP="00191347">
            <w:pPr>
              <w:jc w:val="left"/>
              <w:rPr>
                <w:rFonts w:asciiTheme="majorHAnsi" w:hAnsiTheme="majorHAnsi"/>
                <w:i/>
              </w:rPr>
            </w:pPr>
          </w:p>
        </w:tc>
      </w:tr>
    </w:tbl>
    <w:p w14:paraId="4FEDF6D7" w14:textId="77777777" w:rsidR="00082A25" w:rsidRPr="00795297" w:rsidRDefault="00082A25" w:rsidP="00082A25">
      <w:pPr>
        <w:rPr>
          <w:rFonts w:asciiTheme="majorHAnsi" w:hAnsiTheme="majorHAnsi"/>
        </w:rPr>
        <w:sectPr w:rsidR="00082A25" w:rsidRPr="00795297" w:rsidSect="009F19D4">
          <w:pgSz w:w="15840" w:h="12240" w:orient="landscape" w:code="1"/>
          <w:pgMar w:top="720" w:right="720" w:bottom="720" w:left="720" w:header="720" w:footer="432" w:gutter="0"/>
          <w:cols w:space="708"/>
          <w:titlePg/>
          <w:docGrid w:linePitch="360"/>
        </w:sectPr>
      </w:pPr>
    </w:p>
    <w:p w14:paraId="772376AF" w14:textId="77777777" w:rsidR="0053408E" w:rsidRPr="00795297" w:rsidRDefault="41A50FA2" w:rsidP="41A50FA2">
      <w:pPr>
        <w:pStyle w:val="Heading1"/>
        <w:spacing w:before="0" w:after="60"/>
        <w:rPr>
          <w:rFonts w:asciiTheme="majorHAnsi" w:hAnsiTheme="majorHAnsi"/>
        </w:rPr>
      </w:pPr>
      <w:bookmarkStart w:id="29" w:name="_Toc411955396"/>
      <w:r w:rsidRPr="00795297">
        <w:rPr>
          <w:rFonts w:asciiTheme="majorHAnsi" w:hAnsiTheme="majorHAnsi"/>
        </w:rPr>
        <w:t>Monitoring and Evaluation (M&amp;E) Plan</w:t>
      </w:r>
      <w:bookmarkEnd w:id="29"/>
    </w:p>
    <w:p w14:paraId="268D1CF3" w14:textId="77777777" w:rsidR="00E336E5" w:rsidRPr="00795297" w:rsidRDefault="00E336E5" w:rsidP="00E336E5">
      <w:pPr>
        <w:spacing w:after="0"/>
        <w:jc w:val="left"/>
        <w:rPr>
          <w:rFonts w:asciiTheme="majorHAnsi" w:hAnsiTheme="majorHAnsi" w:cs="Calibri"/>
          <w:szCs w:val="20"/>
        </w:rPr>
      </w:pPr>
    </w:p>
    <w:p w14:paraId="0E9C560B" w14:textId="77777777" w:rsidR="00393350" w:rsidRPr="00795297" w:rsidRDefault="41A50FA2" w:rsidP="00DB13F6">
      <w:pPr>
        <w:pStyle w:val="ListParagraph"/>
        <w:numPr>
          <w:ilvl w:val="0"/>
          <w:numId w:val="21"/>
        </w:numPr>
        <w:rPr>
          <w:rFonts w:asciiTheme="majorHAnsi" w:hAnsiTheme="majorHAnsi"/>
          <w:noProof/>
        </w:rPr>
      </w:pPr>
      <w:r w:rsidRPr="00795297">
        <w:rPr>
          <w:rFonts w:asciiTheme="majorHAnsi" w:hAnsiTheme="majorHAnsi"/>
          <w:noProof/>
        </w:rPr>
        <w:t>The project results as outlined in the project results framework will be monitored annually and evaluated periodically during project implementation to ensure the project effectively achieves these results. This will be supported especially through the implementation of GEF Component 4:  Gender Mainstreaming, Knowledge Management and learning. The project monitoring and evaluation plan will also facilitate learning and ensure knowledge is shared and widely disseminated to support the scaling up and replication of project results.</w:t>
      </w:r>
    </w:p>
    <w:p w14:paraId="1E9DAD94" w14:textId="77777777" w:rsidR="00393350" w:rsidRPr="00795297" w:rsidRDefault="00393350" w:rsidP="00CB018B">
      <w:pPr>
        <w:pStyle w:val="ListParagraph"/>
        <w:ind w:left="360"/>
        <w:rPr>
          <w:rFonts w:asciiTheme="majorHAnsi" w:hAnsiTheme="majorHAnsi"/>
          <w:noProof/>
        </w:rPr>
      </w:pPr>
    </w:p>
    <w:p w14:paraId="2218C87B" w14:textId="77777777" w:rsidR="00BC1B09" w:rsidRPr="00795297" w:rsidRDefault="0053408E" w:rsidP="00DB13F6">
      <w:pPr>
        <w:pStyle w:val="ListParagraph"/>
        <w:numPr>
          <w:ilvl w:val="0"/>
          <w:numId w:val="21"/>
        </w:numPr>
        <w:rPr>
          <w:rFonts w:asciiTheme="majorHAnsi" w:hAnsiTheme="majorHAnsi"/>
          <w:noProof/>
        </w:rPr>
      </w:pPr>
      <w:r w:rsidRPr="00795297">
        <w:rPr>
          <w:rFonts w:asciiTheme="majorHAnsi" w:hAnsiTheme="majorHAnsi"/>
          <w:noProof/>
        </w:rPr>
        <w:t>Project-level monitoring and evaluation will be undertaken in compliance with</w:t>
      </w:r>
      <w:r w:rsidR="004D2F82" w:rsidRPr="00795297">
        <w:rPr>
          <w:rFonts w:asciiTheme="majorHAnsi" w:hAnsiTheme="majorHAnsi"/>
          <w:noProof/>
        </w:rPr>
        <w:t xml:space="preserve"> </w:t>
      </w:r>
      <w:r w:rsidR="00C36EC7" w:rsidRPr="00795297">
        <w:rPr>
          <w:rFonts w:asciiTheme="majorHAnsi" w:hAnsiTheme="majorHAnsi"/>
          <w:noProof/>
        </w:rPr>
        <w:t xml:space="preserve">UNDP </w:t>
      </w:r>
      <w:r w:rsidR="004D2F82" w:rsidRPr="00795297">
        <w:rPr>
          <w:rFonts w:asciiTheme="majorHAnsi" w:hAnsiTheme="majorHAnsi"/>
          <w:noProof/>
        </w:rPr>
        <w:t>requirements as outlined in the</w:t>
      </w:r>
      <w:r w:rsidRPr="00795297">
        <w:rPr>
          <w:rFonts w:asciiTheme="majorHAnsi" w:hAnsiTheme="majorHAnsi"/>
          <w:noProof/>
        </w:rPr>
        <w:t xml:space="preserve"> </w:t>
      </w:r>
      <w:hyperlink r:id="rId27" w:history="1">
        <w:r w:rsidRPr="00795297">
          <w:rPr>
            <w:noProof/>
          </w:rPr>
          <w:t>UNDP POPP</w:t>
        </w:r>
      </w:hyperlink>
      <w:r w:rsidR="004D2F82" w:rsidRPr="00795297">
        <w:rPr>
          <w:noProof/>
        </w:rPr>
        <w:t xml:space="preserve"> and </w:t>
      </w:r>
      <w:hyperlink r:id="rId28" w:history="1">
        <w:r w:rsidR="004D2F82" w:rsidRPr="00795297">
          <w:rPr>
            <w:noProof/>
          </w:rPr>
          <w:t>UNDP Evaluation Policy</w:t>
        </w:r>
      </w:hyperlink>
      <w:r w:rsidR="008F7176" w:rsidRPr="00795297">
        <w:rPr>
          <w:noProof/>
        </w:rPr>
        <w:t xml:space="preserve">. </w:t>
      </w:r>
      <w:r w:rsidR="008F7176" w:rsidRPr="00795297">
        <w:rPr>
          <w:rFonts w:asciiTheme="majorHAnsi" w:hAnsiTheme="majorHAnsi"/>
          <w:noProof/>
        </w:rPr>
        <w:t>T</w:t>
      </w:r>
      <w:r w:rsidR="00C36EC7" w:rsidRPr="00795297">
        <w:rPr>
          <w:rFonts w:asciiTheme="majorHAnsi" w:hAnsiTheme="majorHAnsi"/>
          <w:noProof/>
        </w:rPr>
        <w:t xml:space="preserve">he UNDP Country Office will </w:t>
      </w:r>
      <w:r w:rsidR="004C4F40" w:rsidRPr="00795297">
        <w:rPr>
          <w:rFonts w:asciiTheme="majorHAnsi" w:hAnsiTheme="majorHAnsi"/>
          <w:noProof/>
        </w:rPr>
        <w:t xml:space="preserve">work with the relevant project stakeholders to </w:t>
      </w:r>
      <w:r w:rsidR="00C36EC7" w:rsidRPr="00795297">
        <w:rPr>
          <w:rFonts w:asciiTheme="majorHAnsi" w:hAnsiTheme="majorHAnsi"/>
          <w:noProof/>
        </w:rPr>
        <w:t xml:space="preserve">ensure </w:t>
      </w:r>
      <w:r w:rsidR="007E6657" w:rsidRPr="00795297">
        <w:rPr>
          <w:rFonts w:asciiTheme="majorHAnsi" w:hAnsiTheme="majorHAnsi"/>
          <w:noProof/>
        </w:rPr>
        <w:t>UNDP M&amp;E re</w:t>
      </w:r>
      <w:r w:rsidR="00C36EC7" w:rsidRPr="00795297">
        <w:rPr>
          <w:rFonts w:asciiTheme="majorHAnsi" w:hAnsiTheme="majorHAnsi"/>
          <w:noProof/>
        </w:rPr>
        <w:t>quirements are met</w:t>
      </w:r>
      <w:r w:rsidR="00E80AE7" w:rsidRPr="00795297">
        <w:rPr>
          <w:rFonts w:asciiTheme="majorHAnsi" w:hAnsiTheme="majorHAnsi"/>
          <w:noProof/>
        </w:rPr>
        <w:t xml:space="preserve"> in a timely fashion and to high quality standards</w:t>
      </w:r>
      <w:r w:rsidR="007E6657" w:rsidRPr="00795297">
        <w:rPr>
          <w:rFonts w:asciiTheme="majorHAnsi" w:hAnsiTheme="majorHAnsi"/>
          <w:noProof/>
        </w:rPr>
        <w:t xml:space="preserve">. </w:t>
      </w:r>
      <w:r w:rsidR="00B83FE7" w:rsidRPr="00795297">
        <w:rPr>
          <w:rFonts w:asciiTheme="majorHAnsi" w:hAnsiTheme="majorHAnsi"/>
          <w:noProof/>
        </w:rPr>
        <w:t>A</w:t>
      </w:r>
      <w:r w:rsidR="00C36EC7" w:rsidRPr="00795297">
        <w:rPr>
          <w:rFonts w:asciiTheme="majorHAnsi" w:hAnsiTheme="majorHAnsi"/>
          <w:noProof/>
        </w:rPr>
        <w:t>dditional</w:t>
      </w:r>
      <w:r w:rsidR="004D2F82" w:rsidRPr="00795297">
        <w:rPr>
          <w:rFonts w:asciiTheme="majorHAnsi" w:hAnsiTheme="majorHAnsi"/>
          <w:noProof/>
        </w:rPr>
        <w:t xml:space="preserve"> </w:t>
      </w:r>
      <w:r w:rsidR="00C36EC7" w:rsidRPr="00795297">
        <w:rPr>
          <w:rFonts w:asciiTheme="majorHAnsi" w:hAnsiTheme="majorHAnsi"/>
          <w:noProof/>
        </w:rPr>
        <w:t xml:space="preserve">mandatory </w:t>
      </w:r>
      <w:r w:rsidR="004D2F82" w:rsidRPr="00795297">
        <w:rPr>
          <w:rFonts w:asciiTheme="majorHAnsi" w:hAnsiTheme="majorHAnsi"/>
          <w:noProof/>
        </w:rPr>
        <w:t xml:space="preserve">GEF-specific M&amp;E requirements </w:t>
      </w:r>
      <w:r w:rsidR="004C4F40" w:rsidRPr="00795297">
        <w:rPr>
          <w:rFonts w:asciiTheme="majorHAnsi" w:hAnsiTheme="majorHAnsi"/>
          <w:noProof/>
        </w:rPr>
        <w:t xml:space="preserve">(as </w:t>
      </w:r>
      <w:r w:rsidR="004D2F82" w:rsidRPr="00795297">
        <w:rPr>
          <w:rFonts w:asciiTheme="majorHAnsi" w:hAnsiTheme="majorHAnsi"/>
          <w:noProof/>
        </w:rPr>
        <w:t xml:space="preserve">outlined </w:t>
      </w:r>
      <w:r w:rsidR="00B83FE7" w:rsidRPr="00795297">
        <w:rPr>
          <w:rFonts w:asciiTheme="majorHAnsi" w:hAnsiTheme="majorHAnsi"/>
          <w:noProof/>
        </w:rPr>
        <w:t>below</w:t>
      </w:r>
      <w:r w:rsidR="004C4F40" w:rsidRPr="00795297">
        <w:rPr>
          <w:rFonts w:asciiTheme="majorHAnsi" w:hAnsiTheme="majorHAnsi"/>
          <w:noProof/>
        </w:rPr>
        <w:t xml:space="preserve">) </w:t>
      </w:r>
      <w:r w:rsidR="00C36EC7" w:rsidRPr="00795297">
        <w:rPr>
          <w:rFonts w:asciiTheme="majorHAnsi" w:hAnsiTheme="majorHAnsi"/>
          <w:noProof/>
        </w:rPr>
        <w:t xml:space="preserve">will be undertaken in accordance with </w:t>
      </w:r>
      <w:r w:rsidRPr="00795297">
        <w:rPr>
          <w:rFonts w:asciiTheme="majorHAnsi" w:hAnsiTheme="majorHAnsi"/>
          <w:noProof/>
        </w:rPr>
        <w:t xml:space="preserve">the </w:t>
      </w:r>
      <w:hyperlink r:id="rId29" w:history="1">
        <w:r w:rsidRPr="00795297">
          <w:rPr>
            <w:noProof/>
          </w:rPr>
          <w:t>GEF M&amp;E policy</w:t>
        </w:r>
      </w:hyperlink>
      <w:r w:rsidR="004D2F82" w:rsidRPr="00795297">
        <w:rPr>
          <w:rFonts w:asciiTheme="majorHAnsi" w:hAnsiTheme="majorHAnsi"/>
          <w:noProof/>
        </w:rPr>
        <w:t xml:space="preserve"> and </w:t>
      </w:r>
      <w:r w:rsidR="00B83FE7" w:rsidRPr="00795297">
        <w:rPr>
          <w:rFonts w:asciiTheme="majorHAnsi" w:hAnsiTheme="majorHAnsi"/>
          <w:noProof/>
        </w:rPr>
        <w:t xml:space="preserve">other relevant </w:t>
      </w:r>
      <w:r w:rsidRPr="00795297">
        <w:rPr>
          <w:rFonts w:asciiTheme="majorHAnsi" w:hAnsiTheme="majorHAnsi"/>
          <w:noProof/>
        </w:rPr>
        <w:t xml:space="preserve">GEF </w:t>
      </w:r>
      <w:r w:rsidR="00B83FE7" w:rsidRPr="00795297">
        <w:rPr>
          <w:rFonts w:asciiTheme="majorHAnsi" w:hAnsiTheme="majorHAnsi"/>
          <w:noProof/>
        </w:rPr>
        <w:t>policies</w:t>
      </w:r>
      <w:r w:rsidR="00B83FE7" w:rsidRPr="00795297">
        <w:rPr>
          <w:noProof/>
        </w:rPr>
        <w:footnoteReference w:id="38"/>
      </w:r>
      <w:r w:rsidR="00941466" w:rsidRPr="00795297">
        <w:rPr>
          <w:rFonts w:asciiTheme="majorHAnsi" w:hAnsiTheme="majorHAnsi"/>
          <w:noProof/>
        </w:rPr>
        <w:t xml:space="preserve">.  </w:t>
      </w:r>
    </w:p>
    <w:p w14:paraId="2BCFD5A0" w14:textId="77777777" w:rsidR="00BC1B09" w:rsidRPr="00795297" w:rsidRDefault="00BC1B09" w:rsidP="00CB018B">
      <w:pPr>
        <w:pStyle w:val="ListParagraph"/>
        <w:ind w:left="360"/>
        <w:rPr>
          <w:rFonts w:asciiTheme="majorHAnsi" w:hAnsiTheme="majorHAnsi"/>
          <w:noProof/>
        </w:rPr>
      </w:pPr>
    </w:p>
    <w:p w14:paraId="5F4324C7" w14:textId="77777777" w:rsidR="0053408E" w:rsidRPr="00795297" w:rsidRDefault="00941466" w:rsidP="00DB13F6">
      <w:pPr>
        <w:pStyle w:val="ListParagraph"/>
        <w:numPr>
          <w:ilvl w:val="0"/>
          <w:numId w:val="21"/>
        </w:numPr>
        <w:rPr>
          <w:rFonts w:asciiTheme="majorHAnsi" w:hAnsiTheme="majorHAnsi"/>
          <w:noProof/>
        </w:rPr>
      </w:pPr>
      <w:r w:rsidRPr="00795297">
        <w:rPr>
          <w:rFonts w:asciiTheme="majorHAnsi" w:hAnsiTheme="majorHAnsi"/>
          <w:noProof/>
        </w:rPr>
        <w:t>In addition to the</w:t>
      </w:r>
      <w:r w:rsidR="00C36EC7" w:rsidRPr="00795297">
        <w:rPr>
          <w:rFonts w:asciiTheme="majorHAnsi" w:hAnsiTheme="majorHAnsi"/>
          <w:noProof/>
        </w:rPr>
        <w:t>se</w:t>
      </w:r>
      <w:r w:rsidRPr="00795297">
        <w:rPr>
          <w:rFonts w:asciiTheme="majorHAnsi" w:hAnsiTheme="majorHAnsi"/>
          <w:noProof/>
        </w:rPr>
        <w:t xml:space="preserve"> </w:t>
      </w:r>
      <w:r w:rsidR="00C36EC7" w:rsidRPr="00795297">
        <w:rPr>
          <w:rFonts w:asciiTheme="majorHAnsi" w:hAnsiTheme="majorHAnsi"/>
          <w:noProof/>
        </w:rPr>
        <w:t xml:space="preserve">mandatory </w:t>
      </w:r>
      <w:r w:rsidRPr="00795297">
        <w:rPr>
          <w:rFonts w:asciiTheme="majorHAnsi" w:hAnsiTheme="majorHAnsi"/>
          <w:noProof/>
        </w:rPr>
        <w:t xml:space="preserve">UNDP </w:t>
      </w:r>
      <w:r w:rsidR="00C36EC7" w:rsidRPr="00795297">
        <w:rPr>
          <w:rFonts w:asciiTheme="majorHAnsi" w:hAnsiTheme="majorHAnsi"/>
          <w:noProof/>
        </w:rPr>
        <w:t xml:space="preserve">and GEF </w:t>
      </w:r>
      <w:r w:rsidRPr="00795297">
        <w:rPr>
          <w:rFonts w:asciiTheme="majorHAnsi" w:hAnsiTheme="majorHAnsi"/>
          <w:noProof/>
        </w:rPr>
        <w:t>M&amp;E requirements</w:t>
      </w:r>
      <w:r w:rsidR="00C36EC7" w:rsidRPr="00795297">
        <w:rPr>
          <w:rFonts w:asciiTheme="majorHAnsi" w:hAnsiTheme="majorHAnsi"/>
          <w:noProof/>
        </w:rPr>
        <w:t>, other</w:t>
      </w:r>
      <w:r w:rsidRPr="00795297">
        <w:rPr>
          <w:rFonts w:asciiTheme="majorHAnsi" w:hAnsiTheme="majorHAnsi"/>
          <w:noProof/>
        </w:rPr>
        <w:t xml:space="preserve"> </w:t>
      </w:r>
      <w:r w:rsidR="0053408E" w:rsidRPr="00795297">
        <w:rPr>
          <w:rFonts w:asciiTheme="majorHAnsi" w:hAnsiTheme="majorHAnsi"/>
          <w:noProof/>
        </w:rPr>
        <w:t xml:space="preserve">M&amp;E </w:t>
      </w:r>
      <w:r w:rsidRPr="00795297">
        <w:rPr>
          <w:rFonts w:asciiTheme="majorHAnsi" w:hAnsiTheme="majorHAnsi"/>
          <w:noProof/>
        </w:rPr>
        <w:t>a</w:t>
      </w:r>
      <w:r w:rsidR="0053408E" w:rsidRPr="00795297">
        <w:rPr>
          <w:rFonts w:asciiTheme="majorHAnsi" w:hAnsiTheme="majorHAnsi"/>
          <w:noProof/>
        </w:rPr>
        <w:t>ctivities deemed necessary to support project-level adaptive management</w:t>
      </w:r>
      <w:r w:rsidR="00BC1B09" w:rsidRPr="00795297">
        <w:rPr>
          <w:rFonts w:asciiTheme="majorHAnsi" w:hAnsiTheme="majorHAnsi"/>
          <w:noProof/>
        </w:rPr>
        <w:t xml:space="preserve"> will be </w:t>
      </w:r>
      <w:r w:rsidR="008071BF" w:rsidRPr="00795297">
        <w:rPr>
          <w:rFonts w:asciiTheme="majorHAnsi" w:hAnsiTheme="majorHAnsi"/>
          <w:noProof/>
        </w:rPr>
        <w:t>agreed</w:t>
      </w:r>
      <w:r w:rsidR="00BC1B09" w:rsidRPr="00795297">
        <w:rPr>
          <w:rFonts w:asciiTheme="majorHAnsi" w:hAnsiTheme="majorHAnsi"/>
          <w:noProof/>
        </w:rPr>
        <w:t xml:space="preserve"> during the</w:t>
      </w:r>
      <w:r w:rsidR="00E804FD" w:rsidRPr="00795297">
        <w:rPr>
          <w:rFonts w:asciiTheme="majorHAnsi" w:hAnsiTheme="majorHAnsi"/>
          <w:noProof/>
        </w:rPr>
        <w:t xml:space="preserve"> Project</w:t>
      </w:r>
      <w:r w:rsidR="00BC1B09" w:rsidRPr="00795297">
        <w:rPr>
          <w:rFonts w:asciiTheme="majorHAnsi" w:hAnsiTheme="majorHAnsi"/>
          <w:noProof/>
        </w:rPr>
        <w:t xml:space="preserve"> Inception Workshop and will be detailed in the Inception Report. This will include the e</w:t>
      </w:r>
      <w:r w:rsidR="0053408E" w:rsidRPr="00795297">
        <w:rPr>
          <w:rFonts w:asciiTheme="majorHAnsi" w:hAnsiTheme="majorHAnsi"/>
          <w:noProof/>
        </w:rPr>
        <w:t>xact role of project target groups and other stakeholders in project M&amp;E activities</w:t>
      </w:r>
      <w:r w:rsidR="00AF5DF8" w:rsidRPr="00795297">
        <w:rPr>
          <w:rFonts w:asciiTheme="majorHAnsi" w:hAnsiTheme="majorHAnsi"/>
          <w:noProof/>
        </w:rPr>
        <w:t xml:space="preserve"> including the GEF Operational Focal Point</w:t>
      </w:r>
      <w:r w:rsidR="00BC1B09" w:rsidRPr="00795297">
        <w:rPr>
          <w:rFonts w:asciiTheme="majorHAnsi" w:hAnsiTheme="majorHAnsi"/>
          <w:noProof/>
        </w:rPr>
        <w:t xml:space="preserve"> and national/regional institutes assigned to undertake project monitoring.</w:t>
      </w:r>
      <w:r w:rsidR="00E336E5" w:rsidRPr="00795297">
        <w:rPr>
          <w:rFonts w:asciiTheme="majorHAnsi" w:hAnsiTheme="majorHAnsi"/>
          <w:noProof/>
        </w:rPr>
        <w:t xml:space="preserve"> </w:t>
      </w:r>
      <w:r w:rsidR="004C4F40" w:rsidRPr="00795297">
        <w:rPr>
          <w:rFonts w:asciiTheme="majorHAnsi" w:hAnsiTheme="majorHAnsi"/>
          <w:noProof/>
        </w:rPr>
        <w:t>The GEF Operational Focal Point will</w:t>
      </w:r>
      <w:r w:rsidR="00E804FD" w:rsidRPr="00795297">
        <w:rPr>
          <w:rFonts w:asciiTheme="majorHAnsi" w:hAnsiTheme="majorHAnsi"/>
          <w:noProof/>
        </w:rPr>
        <w:t xml:space="preserve"> strive to</w:t>
      </w:r>
      <w:r w:rsidR="004C4F40" w:rsidRPr="00795297">
        <w:rPr>
          <w:rFonts w:asciiTheme="majorHAnsi" w:hAnsiTheme="majorHAnsi"/>
          <w:noProof/>
        </w:rPr>
        <w:t xml:space="preserve"> ensure consistency in the approach t</w:t>
      </w:r>
      <w:r w:rsidR="00E804FD" w:rsidRPr="00795297">
        <w:rPr>
          <w:rFonts w:asciiTheme="majorHAnsi" w:hAnsiTheme="majorHAnsi"/>
          <w:noProof/>
        </w:rPr>
        <w:t>aken to</w:t>
      </w:r>
      <w:r w:rsidR="004C4F40" w:rsidRPr="00795297">
        <w:rPr>
          <w:rFonts w:asciiTheme="majorHAnsi" w:hAnsiTheme="majorHAnsi"/>
          <w:noProof/>
        </w:rPr>
        <w:t xml:space="preserve"> the GEF-specific M&amp;E requirements (notably the GEF Tracking Tools) across all GEF-financed projects in the country. This could be achieve</w:t>
      </w:r>
      <w:r w:rsidR="00E804FD" w:rsidRPr="00795297">
        <w:rPr>
          <w:rFonts w:asciiTheme="majorHAnsi" w:hAnsiTheme="majorHAnsi"/>
          <w:noProof/>
        </w:rPr>
        <w:t>d</w:t>
      </w:r>
      <w:r w:rsidR="004C4F40" w:rsidRPr="00795297">
        <w:rPr>
          <w:rFonts w:asciiTheme="majorHAnsi" w:hAnsiTheme="majorHAnsi"/>
          <w:noProof/>
        </w:rPr>
        <w:t xml:space="preserve"> for example by using one national institute to </w:t>
      </w:r>
      <w:r w:rsidR="00E804FD" w:rsidRPr="00795297">
        <w:rPr>
          <w:rFonts w:asciiTheme="majorHAnsi" w:hAnsiTheme="majorHAnsi"/>
          <w:noProof/>
        </w:rPr>
        <w:t>complete</w:t>
      </w:r>
      <w:r w:rsidR="004C4F40" w:rsidRPr="00795297">
        <w:rPr>
          <w:rFonts w:asciiTheme="majorHAnsi" w:hAnsiTheme="majorHAnsi"/>
          <w:noProof/>
        </w:rPr>
        <w:t xml:space="preserve"> the GEF Tracking Tools for all GEF-</w:t>
      </w:r>
      <w:r w:rsidR="00E804FD" w:rsidRPr="00795297">
        <w:rPr>
          <w:rFonts w:asciiTheme="majorHAnsi" w:hAnsiTheme="majorHAnsi"/>
          <w:noProof/>
        </w:rPr>
        <w:t>financed</w:t>
      </w:r>
      <w:r w:rsidR="004C4F40" w:rsidRPr="00795297">
        <w:rPr>
          <w:rFonts w:asciiTheme="majorHAnsi" w:hAnsiTheme="majorHAnsi"/>
          <w:noProof/>
        </w:rPr>
        <w:t xml:space="preserve"> projects in the country, including projects supported by other GEF Agencies</w:t>
      </w:r>
      <w:r w:rsidR="00B54BF6" w:rsidRPr="00795297">
        <w:rPr>
          <w:rFonts w:asciiTheme="majorHAnsi" w:hAnsiTheme="majorHAnsi"/>
          <w:noProof/>
        </w:rPr>
        <w:t>.</w:t>
      </w:r>
      <w:r w:rsidR="004C4F40" w:rsidRPr="00795297">
        <w:rPr>
          <w:noProof/>
        </w:rPr>
        <w:footnoteReference w:id="39"/>
      </w:r>
      <w:r w:rsidR="004C4F40" w:rsidRPr="00795297">
        <w:rPr>
          <w:rFonts w:asciiTheme="majorHAnsi" w:hAnsiTheme="majorHAnsi"/>
          <w:noProof/>
        </w:rPr>
        <w:t xml:space="preserve"> </w:t>
      </w:r>
      <w:r w:rsidR="00BC1B09" w:rsidRPr="00795297">
        <w:rPr>
          <w:rFonts w:asciiTheme="majorHAnsi" w:hAnsiTheme="majorHAnsi"/>
          <w:noProof/>
        </w:rPr>
        <w:t xml:space="preserve">  </w:t>
      </w:r>
      <w:r w:rsidR="0053408E" w:rsidRPr="00795297">
        <w:rPr>
          <w:rFonts w:asciiTheme="majorHAnsi" w:hAnsiTheme="majorHAnsi"/>
          <w:noProof/>
        </w:rPr>
        <w:t xml:space="preserve"> </w:t>
      </w:r>
    </w:p>
    <w:p w14:paraId="2DE6D557" w14:textId="77777777" w:rsidR="00E804FD" w:rsidRPr="00795297" w:rsidRDefault="00E804FD" w:rsidP="00E336E5">
      <w:pPr>
        <w:spacing w:after="0"/>
        <w:jc w:val="left"/>
        <w:rPr>
          <w:rFonts w:asciiTheme="majorHAnsi" w:hAnsiTheme="majorHAnsi" w:cs="Calibri"/>
          <w:b/>
          <w:szCs w:val="20"/>
        </w:rPr>
      </w:pPr>
    </w:p>
    <w:p w14:paraId="0B93256D" w14:textId="77777777" w:rsidR="0053408E" w:rsidRPr="00795297" w:rsidRDefault="41A50FA2" w:rsidP="41A50FA2">
      <w:pPr>
        <w:rPr>
          <w:rFonts w:asciiTheme="majorHAnsi" w:hAnsiTheme="majorHAnsi" w:cs="Calibri"/>
          <w:b/>
          <w:bCs/>
        </w:rPr>
      </w:pPr>
      <w:r w:rsidRPr="00795297">
        <w:rPr>
          <w:rFonts w:asciiTheme="majorHAnsi" w:hAnsiTheme="majorHAnsi" w:cs="Calibri"/>
          <w:b/>
          <w:bCs/>
        </w:rPr>
        <w:t>M&amp;E Oversight and monitoring responsibilities:</w:t>
      </w:r>
    </w:p>
    <w:p w14:paraId="270F90A1" w14:textId="77777777" w:rsidR="00DF7AB2"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Project Manager</w:t>
      </w:r>
      <w:r w:rsidRPr="00795297">
        <w:rPr>
          <w:rFonts w:asciiTheme="majorHAnsi" w:hAnsiTheme="majorHAnsi" w:cs="Calibri"/>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1B2C35A6" w14:textId="77777777" w:rsidR="00DF7AB2" w:rsidRPr="00795297" w:rsidRDefault="00DF7AB2" w:rsidP="00AC2A1E">
      <w:pPr>
        <w:spacing w:after="0"/>
        <w:rPr>
          <w:rFonts w:asciiTheme="majorHAnsi" w:hAnsiTheme="majorHAnsi" w:cs="Calibri"/>
          <w:szCs w:val="20"/>
        </w:rPr>
      </w:pPr>
    </w:p>
    <w:p w14:paraId="0A12EDE3" w14:textId="77777777" w:rsidR="00AF5DF8"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rPr>
        <w:t>The Project Manager will develop annual work plans based on the multi-year work plan included in Annex</w:t>
      </w:r>
      <w:r w:rsidR="00CC0CCC" w:rsidRPr="00795297">
        <w:rPr>
          <w:rFonts w:asciiTheme="majorHAnsi" w:hAnsiTheme="majorHAnsi" w:cs="Calibri"/>
        </w:rPr>
        <w:t xml:space="preserve"> D</w:t>
      </w:r>
      <w:r w:rsidRPr="00795297">
        <w:rPr>
          <w:rFonts w:asciiTheme="majorHAnsi" w:hAnsiTheme="majorHAnsi" w:cs="Calibri"/>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133CC302" w14:textId="77777777" w:rsidR="00AF5DF8" w:rsidRPr="00795297" w:rsidRDefault="00AF5DF8" w:rsidP="00AC2A1E">
      <w:pPr>
        <w:spacing w:after="0"/>
        <w:rPr>
          <w:rFonts w:asciiTheme="majorHAnsi" w:hAnsiTheme="majorHAnsi" w:cs="Calibri"/>
          <w:szCs w:val="20"/>
        </w:rPr>
      </w:pPr>
    </w:p>
    <w:p w14:paraId="1D11D748" w14:textId="77777777" w:rsidR="008253E8"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Project Board</w:t>
      </w:r>
      <w:r w:rsidRPr="00795297">
        <w:rPr>
          <w:rFonts w:asciiTheme="majorHAnsi" w:hAnsiTheme="majorHAnsi" w:cs="Calibri"/>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507C976F" w14:textId="77777777" w:rsidR="00812001" w:rsidRPr="00795297" w:rsidRDefault="00812001" w:rsidP="00AC2A1E">
      <w:pPr>
        <w:spacing w:after="0"/>
        <w:rPr>
          <w:rFonts w:asciiTheme="majorHAnsi" w:hAnsiTheme="majorHAnsi" w:cs="Calibri"/>
          <w:szCs w:val="20"/>
        </w:rPr>
      </w:pPr>
    </w:p>
    <w:p w14:paraId="56CA5297" w14:textId="77777777" w:rsidR="00812001"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Project Implementing Partner</w:t>
      </w:r>
      <w:r w:rsidRPr="00795297">
        <w:rPr>
          <w:rFonts w:asciiTheme="majorHAnsi" w:hAnsiTheme="majorHAnsi" w:cs="Calibri"/>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ACF5FD2" w14:textId="77777777" w:rsidR="00AF5DF8" w:rsidRPr="00795297" w:rsidRDefault="00AF5DF8" w:rsidP="00AC2A1E">
      <w:pPr>
        <w:spacing w:after="0"/>
        <w:rPr>
          <w:rFonts w:asciiTheme="majorHAnsi" w:hAnsiTheme="majorHAnsi" w:cs="Calibri"/>
          <w:szCs w:val="20"/>
          <w:u w:val="single"/>
        </w:rPr>
      </w:pPr>
    </w:p>
    <w:p w14:paraId="709BC384" w14:textId="77777777" w:rsidR="00AF5DF8"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UNDP Country Office</w:t>
      </w:r>
      <w:r w:rsidRPr="00795297">
        <w:rPr>
          <w:rFonts w:asciiTheme="majorHAnsi" w:hAnsiTheme="majorHAnsi" w:cs="Calibri"/>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795297">
        <w:rPr>
          <w:rFonts w:asciiTheme="majorHAnsi" w:hAnsiTheme="majorHAnsi" w:cs="Calibri"/>
          <w:i/>
          <w:iCs/>
        </w:rPr>
        <w:t>independent mid-term review</w:t>
      </w:r>
      <w:r w:rsidRPr="00795297">
        <w:rPr>
          <w:rFonts w:asciiTheme="majorHAnsi" w:hAnsiTheme="majorHAnsi" w:cs="Calibri"/>
        </w:rPr>
        <w:t xml:space="preserve"> and the independent terminal evaluation. The UNDP Country Office will also ensure that the standard UNDP and GEF M&amp;E requirements are fulfilled to the highest quality.  </w:t>
      </w:r>
    </w:p>
    <w:p w14:paraId="22A8A30E" w14:textId="77777777" w:rsidR="00AF5DF8" w:rsidRPr="00795297" w:rsidRDefault="00AF5DF8" w:rsidP="00AC2A1E">
      <w:pPr>
        <w:spacing w:after="0"/>
        <w:rPr>
          <w:rFonts w:asciiTheme="majorHAnsi" w:hAnsiTheme="majorHAnsi" w:cs="Calibri"/>
          <w:szCs w:val="20"/>
        </w:rPr>
      </w:pPr>
    </w:p>
    <w:p w14:paraId="3A840C8E" w14:textId="77777777" w:rsidR="00AF5DF8" w:rsidRPr="00795297" w:rsidRDefault="41A50FA2" w:rsidP="00DB13F6">
      <w:pPr>
        <w:pStyle w:val="ListParagraph"/>
        <w:numPr>
          <w:ilvl w:val="0"/>
          <w:numId w:val="21"/>
        </w:numPr>
        <w:rPr>
          <w:rStyle w:val="Hyperlink"/>
          <w:rFonts w:asciiTheme="majorHAnsi" w:hAnsiTheme="majorHAnsi" w:cs="Calibri"/>
          <w:color w:val="auto"/>
          <w:u w:val="none"/>
        </w:rPr>
      </w:pPr>
      <w:r w:rsidRPr="00795297">
        <w:rPr>
          <w:rFonts w:asciiTheme="majorHAnsi" w:hAnsiTheme="majorHAnsi" w:cs="Calibri"/>
        </w:rPr>
        <w:t xml:space="preserve">The UNDP Country Office is responsible for complying with all UNDP project-level M&amp;E requirements as outlined in the </w:t>
      </w:r>
      <w:hyperlink r:id="rId30">
        <w:r w:rsidRPr="00795297">
          <w:rPr>
            <w:rStyle w:val="Hyperlink"/>
            <w:rFonts w:asciiTheme="majorHAnsi" w:hAnsiTheme="majorHAnsi" w:cs="Calibri"/>
          </w:rPr>
          <w:t>UNDP POPP</w:t>
        </w:r>
      </w:hyperlink>
      <w:r w:rsidRPr="00795297">
        <w:rPr>
          <w:rStyle w:val="Hyperlink"/>
          <w:rFonts w:asciiTheme="majorHAnsi" w:hAnsiTheme="majorHAnsi" w:cs="Calibri"/>
        </w:rPr>
        <w:t>.</w:t>
      </w:r>
      <w:r w:rsidRPr="00795297">
        <w:rPr>
          <w:rStyle w:val="Hyperlink"/>
          <w:rFonts w:asciiTheme="majorHAnsi" w:hAnsiTheme="majorHAnsi" w:cs="Calibri"/>
          <w:u w:val="none"/>
        </w:rPr>
        <w:t xml:space="preserve"> </w:t>
      </w:r>
      <w:r w:rsidRPr="00795297">
        <w:rPr>
          <w:rStyle w:val="Hyperlink"/>
          <w:rFonts w:asciiTheme="majorHAnsi" w:hAnsiTheme="majorHAnsi" w:cs="Calibri"/>
          <w:color w:val="auto"/>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76E26D76" w14:textId="77777777" w:rsidR="00AF5DF8" w:rsidRPr="00795297" w:rsidRDefault="00AF5DF8" w:rsidP="00AC2A1E">
      <w:pPr>
        <w:spacing w:after="0"/>
        <w:rPr>
          <w:rFonts w:asciiTheme="majorHAnsi" w:hAnsiTheme="majorHAnsi" w:cs="Calibri"/>
          <w:szCs w:val="20"/>
        </w:rPr>
      </w:pPr>
    </w:p>
    <w:p w14:paraId="678E4BD0" w14:textId="77777777" w:rsidR="00AF5DF8"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58FF65D1" w14:textId="77777777" w:rsidR="00AF5DF8" w:rsidRPr="00795297" w:rsidRDefault="00AF5DF8" w:rsidP="00AC2A1E">
      <w:pPr>
        <w:spacing w:after="0"/>
        <w:rPr>
          <w:rStyle w:val="Hyperlink"/>
          <w:rFonts w:asciiTheme="majorHAnsi" w:hAnsiTheme="majorHAnsi" w:cs="Calibri"/>
          <w:color w:val="auto"/>
          <w:szCs w:val="20"/>
          <w:u w:val="none"/>
        </w:rPr>
      </w:pPr>
    </w:p>
    <w:p w14:paraId="58F1FB69" w14:textId="77777777" w:rsidR="0053408E"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UNDP-GEF Unit</w:t>
      </w:r>
      <w:r w:rsidRPr="00795297">
        <w:rPr>
          <w:rFonts w:asciiTheme="majorHAnsi" w:hAnsiTheme="majorHAnsi" w:cs="Calibri"/>
        </w:rPr>
        <w:t xml:space="preserve">:  Additional M&amp;E and implementation quality assurance and troubleshooting support will be provided by the UNDP-GEF Regional Technical Advisor and the UNDP-GEF Directorate as needed.  </w:t>
      </w:r>
    </w:p>
    <w:p w14:paraId="5646C7FB" w14:textId="77777777" w:rsidR="0053408E" w:rsidRPr="00795297" w:rsidRDefault="0053408E" w:rsidP="00AC2A1E">
      <w:pPr>
        <w:spacing w:after="0"/>
        <w:rPr>
          <w:rFonts w:asciiTheme="majorHAnsi" w:hAnsiTheme="majorHAnsi" w:cs="Calibri"/>
          <w:szCs w:val="20"/>
        </w:rPr>
      </w:pPr>
    </w:p>
    <w:p w14:paraId="7472C40B" w14:textId="77777777" w:rsidR="004E7826" w:rsidRPr="00795297" w:rsidRDefault="004E7826" w:rsidP="00DB13F6">
      <w:pPr>
        <w:pStyle w:val="ListParagraph"/>
        <w:numPr>
          <w:ilvl w:val="0"/>
          <w:numId w:val="21"/>
        </w:numPr>
        <w:rPr>
          <w:rFonts w:asciiTheme="majorHAnsi" w:hAnsiTheme="majorHAnsi" w:cs="Calibri"/>
        </w:rPr>
      </w:pPr>
      <w:r w:rsidRPr="00795297">
        <w:rPr>
          <w:rFonts w:asciiTheme="majorHAnsi" w:hAnsiTheme="majorHAnsi" w:cs="Calibri"/>
          <w:b/>
          <w:bCs/>
        </w:rPr>
        <w:t>Audit</w:t>
      </w:r>
      <w:r w:rsidRPr="00795297">
        <w:rPr>
          <w:rFonts w:asciiTheme="majorHAnsi" w:hAnsiTheme="majorHAnsi" w:cs="Calibri"/>
        </w:rPr>
        <w:t xml:space="preserve">: The project will be audited </w:t>
      </w:r>
      <w:r w:rsidR="006A6A9E" w:rsidRPr="00795297">
        <w:rPr>
          <w:rFonts w:asciiTheme="majorHAnsi" w:hAnsiTheme="majorHAnsi" w:cs="Calibri"/>
        </w:rPr>
        <w:t>as per</w:t>
      </w:r>
      <w:r w:rsidRPr="00795297">
        <w:rPr>
          <w:rFonts w:asciiTheme="majorHAnsi" w:hAnsiTheme="majorHAnsi" w:cs="Calibri"/>
        </w:rPr>
        <w:t xml:space="preserve"> UNDP Financial Regulations and Rules and applicable audit policies on NIM implemented projects</w:t>
      </w:r>
      <w:r w:rsidR="004440C2" w:rsidRPr="00795297">
        <w:rPr>
          <w:rFonts w:asciiTheme="majorHAnsi" w:hAnsiTheme="majorHAnsi" w:cs="Calibri"/>
        </w:rPr>
        <w:t>.</w:t>
      </w:r>
      <w:r w:rsidR="004440C2" w:rsidRPr="00795297">
        <w:rPr>
          <w:rStyle w:val="FootnoteReference"/>
          <w:rFonts w:asciiTheme="majorHAnsi" w:hAnsiTheme="majorHAnsi"/>
        </w:rPr>
        <w:footnoteReference w:id="40"/>
      </w:r>
    </w:p>
    <w:p w14:paraId="71D7CE5B" w14:textId="77777777" w:rsidR="00393350" w:rsidRPr="00795297" w:rsidRDefault="00393350" w:rsidP="00AC2A1E">
      <w:pPr>
        <w:spacing w:after="0"/>
        <w:rPr>
          <w:rFonts w:asciiTheme="majorHAnsi" w:hAnsiTheme="majorHAnsi" w:cs="Calibri"/>
          <w:b/>
          <w:szCs w:val="20"/>
        </w:rPr>
      </w:pPr>
    </w:p>
    <w:p w14:paraId="7F147CB4" w14:textId="77777777" w:rsidR="0053408E" w:rsidRPr="00795297" w:rsidRDefault="41A50FA2" w:rsidP="41A50FA2">
      <w:pPr>
        <w:spacing w:after="0"/>
        <w:rPr>
          <w:rFonts w:asciiTheme="majorHAnsi" w:hAnsiTheme="majorHAnsi" w:cs="Calibri"/>
          <w:b/>
          <w:bCs/>
        </w:rPr>
      </w:pPr>
      <w:r w:rsidRPr="00795297">
        <w:rPr>
          <w:rFonts w:asciiTheme="majorHAnsi" w:hAnsiTheme="majorHAnsi" w:cs="Calibri"/>
          <w:b/>
          <w:bCs/>
        </w:rPr>
        <w:t>Additional GEF monitoring and reporting requirements:</w:t>
      </w:r>
    </w:p>
    <w:p w14:paraId="50010B23" w14:textId="77777777" w:rsidR="00207C68" w:rsidRPr="00795297" w:rsidRDefault="00207C68" w:rsidP="00207C68">
      <w:pPr>
        <w:rPr>
          <w:rStyle w:val="Hyperlink"/>
          <w:rFonts w:cs="Calibri"/>
          <w:color w:val="auto"/>
          <w:u w:val="none"/>
        </w:rPr>
      </w:pPr>
    </w:p>
    <w:p w14:paraId="53152065" w14:textId="77777777" w:rsidR="00207C68" w:rsidRPr="00795297" w:rsidRDefault="41A50FA2" w:rsidP="00DB13F6">
      <w:pPr>
        <w:pStyle w:val="ListParagraph"/>
        <w:numPr>
          <w:ilvl w:val="0"/>
          <w:numId w:val="21"/>
        </w:numPr>
        <w:rPr>
          <w:rStyle w:val="Hyperlink"/>
          <w:rFonts w:cs="Calibri"/>
          <w:color w:val="auto"/>
          <w:u w:val="none"/>
        </w:rPr>
      </w:pPr>
      <w:r w:rsidRPr="00795297">
        <w:rPr>
          <w:rStyle w:val="Hyperlink"/>
          <w:rFonts w:cs="Calibri"/>
          <w:color w:val="auto"/>
          <w:u w:val="none"/>
        </w:rPr>
        <w:t xml:space="preserve">Inception Workshop and Report:  A project inception workshop will be held within two months after the project document has been signed by all relevant parties to, amongst others:  </w:t>
      </w:r>
    </w:p>
    <w:p w14:paraId="6C88A4FF" w14:textId="77777777" w:rsidR="004440C2" w:rsidRPr="00795297" w:rsidRDefault="41A50FA2" w:rsidP="00CB018B">
      <w:pPr>
        <w:rPr>
          <w:rStyle w:val="Hyperlink"/>
          <w:rFonts w:cs="Calibri"/>
          <w:color w:val="auto"/>
          <w:u w:val="none"/>
        </w:rPr>
      </w:pPr>
      <w:r w:rsidRPr="00795297">
        <w:rPr>
          <w:rStyle w:val="Hyperlink"/>
          <w:rFonts w:cs="Calibri"/>
          <w:color w:val="auto"/>
          <w:u w:val="none"/>
        </w:rPr>
        <w:t xml:space="preserve">a) Re-orient project stakeholders to the project strategy and discuss any changes in the overall context that influence project strategy and implementation; </w:t>
      </w:r>
    </w:p>
    <w:p w14:paraId="512EB077" w14:textId="77777777" w:rsidR="004440C2" w:rsidRPr="00795297" w:rsidRDefault="41A50FA2" w:rsidP="41A50FA2">
      <w:pPr>
        <w:spacing w:after="0"/>
        <w:rPr>
          <w:rFonts w:asciiTheme="majorHAnsi" w:hAnsiTheme="majorHAnsi" w:cs="Calibri"/>
        </w:rPr>
      </w:pPr>
      <w:r w:rsidRPr="00795297">
        <w:rPr>
          <w:rFonts w:asciiTheme="majorHAnsi" w:hAnsiTheme="majorHAnsi" w:cs="Calibri"/>
        </w:rPr>
        <w:t xml:space="preserve">b) Discuss the roles and responsibilities of the project team, including reporting and communication lines and conflict resolution mechanisms; </w:t>
      </w:r>
    </w:p>
    <w:p w14:paraId="07349961" w14:textId="77777777" w:rsidR="004440C2" w:rsidRPr="00795297" w:rsidRDefault="41A50FA2" w:rsidP="41A50FA2">
      <w:pPr>
        <w:spacing w:after="0"/>
        <w:rPr>
          <w:rFonts w:asciiTheme="majorHAnsi" w:hAnsiTheme="majorHAnsi" w:cs="Calibri"/>
        </w:rPr>
      </w:pPr>
      <w:r w:rsidRPr="00795297">
        <w:rPr>
          <w:rFonts w:asciiTheme="majorHAnsi" w:hAnsiTheme="majorHAnsi" w:cs="Calibri"/>
        </w:rPr>
        <w:t xml:space="preserve">c) Review the results framework and finalize the indicators, means of verification and monitoring plan; </w:t>
      </w:r>
    </w:p>
    <w:p w14:paraId="07ECD10B" w14:textId="77777777" w:rsidR="004440C2" w:rsidRPr="00795297" w:rsidRDefault="41A50FA2" w:rsidP="41A50FA2">
      <w:pPr>
        <w:spacing w:after="0"/>
        <w:rPr>
          <w:rFonts w:asciiTheme="majorHAnsi" w:hAnsiTheme="majorHAnsi" w:cs="Calibri"/>
        </w:rPr>
      </w:pPr>
      <w:r w:rsidRPr="00795297">
        <w:rPr>
          <w:rFonts w:asciiTheme="majorHAnsi" w:hAnsiTheme="majorHAnsi" w:cs="Calibri"/>
        </w:rPr>
        <w:t>d) Discuss reporting, monitoring and evaluation roles and responsibilities and finalize the M&amp;E budget; identify national/regional institutes to be involved in project-level M&amp;E; discuss the role of the GEF OFP in M&amp;E;</w:t>
      </w:r>
    </w:p>
    <w:p w14:paraId="231C4C51" w14:textId="77777777" w:rsidR="00E45EC4" w:rsidRPr="00795297" w:rsidRDefault="41A50FA2" w:rsidP="41A50FA2">
      <w:pPr>
        <w:spacing w:after="0"/>
        <w:rPr>
          <w:rFonts w:asciiTheme="majorHAnsi" w:hAnsiTheme="majorHAnsi" w:cs="Calibri"/>
        </w:rPr>
      </w:pPr>
      <w:r w:rsidRPr="00795297">
        <w:rPr>
          <w:rFonts w:asciiTheme="majorHAnsi" w:hAnsiTheme="majorHAnsi" w:cs="Calibri"/>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0FA8978B" w14:textId="77777777" w:rsidR="004440C2" w:rsidRPr="00795297" w:rsidRDefault="41A50FA2" w:rsidP="41A50FA2">
      <w:pPr>
        <w:spacing w:after="0"/>
        <w:rPr>
          <w:rFonts w:asciiTheme="majorHAnsi" w:hAnsiTheme="majorHAnsi" w:cs="Calibri"/>
        </w:rPr>
      </w:pPr>
      <w:r w:rsidRPr="00795297">
        <w:rPr>
          <w:rFonts w:asciiTheme="majorHAnsi" w:hAnsiTheme="majorHAnsi" w:cs="Calibri"/>
        </w:rPr>
        <w:t>f) Review financial reporting procedures and mandatory requirements, and agree on the arrangements for the annual audit; and</w:t>
      </w:r>
    </w:p>
    <w:p w14:paraId="51CA7A59" w14:textId="77777777" w:rsidR="004440C2" w:rsidRPr="00795297" w:rsidRDefault="41A50FA2" w:rsidP="41A50FA2">
      <w:pPr>
        <w:spacing w:after="0"/>
        <w:rPr>
          <w:rFonts w:asciiTheme="majorHAnsi" w:hAnsiTheme="majorHAnsi" w:cs="Calibri"/>
        </w:rPr>
      </w:pPr>
      <w:r w:rsidRPr="00795297">
        <w:rPr>
          <w:rFonts w:asciiTheme="majorHAnsi" w:hAnsiTheme="majorHAnsi" w:cs="Calibri"/>
        </w:rPr>
        <w:t xml:space="preserve">g) Plan and schedule Project Board meetings and finalize the first year annual work plan.  </w:t>
      </w:r>
    </w:p>
    <w:p w14:paraId="5FC493C7" w14:textId="77777777" w:rsidR="00162DAA" w:rsidRPr="00795297" w:rsidRDefault="00162DAA" w:rsidP="00AC2A1E">
      <w:pPr>
        <w:spacing w:after="0"/>
        <w:rPr>
          <w:rFonts w:asciiTheme="majorHAnsi" w:hAnsiTheme="majorHAnsi" w:cs="Calibri"/>
          <w:szCs w:val="20"/>
        </w:rPr>
      </w:pPr>
    </w:p>
    <w:p w14:paraId="13662545" w14:textId="77777777" w:rsidR="0053408E"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50B071BA" w14:textId="77777777" w:rsidR="0053408E" w:rsidRPr="00795297" w:rsidRDefault="0053408E" w:rsidP="00AC2A1E">
      <w:pPr>
        <w:autoSpaceDE w:val="0"/>
        <w:autoSpaceDN w:val="0"/>
        <w:adjustRightInd w:val="0"/>
        <w:spacing w:after="0"/>
        <w:rPr>
          <w:rFonts w:asciiTheme="majorHAnsi" w:hAnsiTheme="majorHAnsi"/>
          <w:color w:val="000000"/>
          <w:szCs w:val="20"/>
        </w:rPr>
      </w:pPr>
    </w:p>
    <w:p w14:paraId="1C07C61D" w14:textId="77777777" w:rsidR="009B2545" w:rsidRPr="00795297" w:rsidRDefault="41A50FA2" w:rsidP="00DB13F6">
      <w:pPr>
        <w:pStyle w:val="NormalWeb"/>
        <w:numPr>
          <w:ilvl w:val="0"/>
          <w:numId w:val="21"/>
        </w:numPr>
        <w:spacing w:before="0" w:beforeAutospacing="0" w:after="0" w:afterAutospacing="0"/>
        <w:rPr>
          <w:rFonts w:asciiTheme="majorHAnsi" w:hAnsiTheme="majorHAnsi" w:cs="Calibri"/>
          <w:sz w:val="20"/>
          <w:szCs w:val="20"/>
        </w:rPr>
      </w:pPr>
      <w:r w:rsidRPr="00795297">
        <w:rPr>
          <w:rFonts w:asciiTheme="majorHAnsi" w:hAnsiTheme="majorHAnsi" w:cs="Calibri"/>
          <w:sz w:val="20"/>
          <w:szCs w:val="20"/>
          <w:u w:val="single"/>
        </w:rPr>
        <w:t>GEF Project Implementation Report (PIR</w:t>
      </w:r>
      <w:r w:rsidRPr="00795297">
        <w:rPr>
          <w:rFonts w:asciiTheme="majorHAnsi" w:hAnsiTheme="majorHAnsi" w:cs="Calibri"/>
          <w:sz w:val="20"/>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7147FC55" w14:textId="77777777" w:rsidR="009B2545" w:rsidRPr="00795297" w:rsidRDefault="009B2545" w:rsidP="00AC2A1E">
      <w:pPr>
        <w:pStyle w:val="NormalWeb"/>
        <w:spacing w:before="0" w:beforeAutospacing="0" w:after="0" w:afterAutospacing="0"/>
        <w:rPr>
          <w:rFonts w:asciiTheme="majorHAnsi" w:hAnsiTheme="majorHAnsi" w:cs="Calibri"/>
          <w:sz w:val="20"/>
          <w:szCs w:val="20"/>
        </w:rPr>
      </w:pPr>
    </w:p>
    <w:p w14:paraId="71A832C0" w14:textId="77777777" w:rsidR="0053408E" w:rsidRPr="00795297" w:rsidRDefault="41A50FA2" w:rsidP="00DB13F6">
      <w:pPr>
        <w:pStyle w:val="NormalWeb"/>
        <w:numPr>
          <w:ilvl w:val="0"/>
          <w:numId w:val="21"/>
        </w:numPr>
        <w:spacing w:before="0" w:beforeAutospacing="0" w:after="0" w:afterAutospacing="0"/>
        <w:rPr>
          <w:rFonts w:asciiTheme="majorHAnsi" w:hAnsiTheme="majorHAnsi" w:cs="Calibri"/>
          <w:sz w:val="20"/>
          <w:szCs w:val="20"/>
        </w:rPr>
      </w:pPr>
      <w:r w:rsidRPr="00795297">
        <w:rPr>
          <w:rFonts w:asciiTheme="majorHAnsi" w:hAnsiTheme="majorHAnsi" w:cs="Calibri"/>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5CAFE2EA" w14:textId="77777777" w:rsidR="001E6563" w:rsidRPr="00795297" w:rsidRDefault="001E6563" w:rsidP="00AC2A1E">
      <w:pPr>
        <w:pStyle w:val="NormalWeb"/>
        <w:spacing w:before="0" w:beforeAutospacing="0" w:after="0" w:afterAutospacing="0"/>
        <w:rPr>
          <w:rFonts w:asciiTheme="majorHAnsi" w:hAnsiTheme="majorHAnsi" w:cs="Calibri"/>
          <w:sz w:val="20"/>
          <w:szCs w:val="20"/>
          <w:u w:val="single"/>
          <w:lang w:val="en-GB"/>
        </w:rPr>
      </w:pPr>
    </w:p>
    <w:p w14:paraId="62A10BE3" w14:textId="77777777" w:rsidR="001E6563" w:rsidRPr="00795297" w:rsidRDefault="41A50FA2" w:rsidP="00DB13F6">
      <w:pPr>
        <w:pStyle w:val="NormalWeb"/>
        <w:numPr>
          <w:ilvl w:val="0"/>
          <w:numId w:val="21"/>
        </w:numPr>
        <w:spacing w:before="0" w:beforeAutospacing="0" w:after="0" w:afterAutospacing="0"/>
        <w:rPr>
          <w:rFonts w:asciiTheme="majorHAnsi" w:hAnsiTheme="majorHAnsi" w:cs="Calibri"/>
          <w:sz w:val="20"/>
          <w:szCs w:val="20"/>
          <w:lang w:val="en-GB"/>
        </w:rPr>
      </w:pPr>
      <w:r w:rsidRPr="00795297">
        <w:rPr>
          <w:rFonts w:asciiTheme="majorHAnsi" w:hAnsiTheme="majorHAnsi" w:cs="Calibri"/>
          <w:sz w:val="20"/>
          <w:szCs w:val="20"/>
          <w:u w:val="single"/>
          <w:lang w:val="en-GB"/>
        </w:rPr>
        <w:t>Lessons learned and knowledge generation</w:t>
      </w:r>
      <w:r w:rsidRPr="00795297">
        <w:rPr>
          <w:rFonts w:asciiTheme="majorHAnsi" w:hAnsiTheme="majorHAnsi" w:cs="Calibri"/>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751FE59" w14:textId="77777777" w:rsidR="001E6563" w:rsidRPr="00795297" w:rsidRDefault="001E6563" w:rsidP="00AC2A1E">
      <w:pPr>
        <w:pStyle w:val="NormalWeb"/>
        <w:spacing w:before="0" w:beforeAutospacing="0" w:after="0" w:afterAutospacing="0"/>
        <w:rPr>
          <w:rFonts w:asciiTheme="majorHAnsi" w:hAnsiTheme="majorHAnsi" w:cs="Calibri"/>
          <w:sz w:val="20"/>
          <w:szCs w:val="20"/>
          <w:u w:val="single"/>
          <w:lang w:val="en-GB"/>
        </w:rPr>
      </w:pPr>
    </w:p>
    <w:p w14:paraId="7F9771F9" w14:textId="77777777" w:rsidR="003E3ABA" w:rsidRPr="00795297" w:rsidRDefault="41A50FA2" w:rsidP="00DB13F6">
      <w:pPr>
        <w:pStyle w:val="NormalWeb"/>
        <w:numPr>
          <w:ilvl w:val="0"/>
          <w:numId w:val="21"/>
        </w:numPr>
        <w:spacing w:before="0" w:beforeAutospacing="0" w:after="0" w:afterAutospacing="0"/>
        <w:rPr>
          <w:rFonts w:asciiTheme="majorHAnsi" w:hAnsiTheme="majorHAnsi" w:cs="Calibri"/>
          <w:sz w:val="20"/>
          <w:szCs w:val="20"/>
          <w:lang w:val="en-GB"/>
        </w:rPr>
      </w:pPr>
      <w:r w:rsidRPr="00795297">
        <w:rPr>
          <w:rFonts w:asciiTheme="majorHAnsi" w:hAnsiTheme="majorHAnsi" w:cs="Calibri"/>
          <w:sz w:val="20"/>
          <w:szCs w:val="20"/>
          <w:u w:val="single"/>
          <w:lang w:val="en-GB"/>
        </w:rPr>
        <w:t>GEF Focal Area Tracking Tools</w:t>
      </w:r>
      <w:r w:rsidRPr="00795297">
        <w:rPr>
          <w:rFonts w:asciiTheme="majorHAnsi" w:hAnsiTheme="majorHAnsi" w:cs="Calibri"/>
          <w:sz w:val="20"/>
          <w:szCs w:val="20"/>
          <w:lang w:val="en-GB"/>
        </w:rPr>
        <w:t xml:space="preserve">:  The following GEF Tracking Tool(s) will be used to monitor global environmental benefits: </w:t>
      </w:r>
      <w:r w:rsidRPr="00795297">
        <w:rPr>
          <w:rFonts w:asciiTheme="majorHAnsi" w:hAnsiTheme="majorHAnsi" w:cs="Calibri"/>
          <w:i/>
          <w:iCs/>
          <w:sz w:val="20"/>
          <w:szCs w:val="20"/>
          <w:lang w:val="en-GB"/>
        </w:rPr>
        <w:t xml:space="preserve">list the required GEF Tracking Tool(s), as agreed with the UNDP-GEF Regional Technical Advisor. </w:t>
      </w:r>
      <w:r w:rsidRPr="00795297">
        <w:rPr>
          <w:rFonts w:asciiTheme="majorHAnsi" w:hAnsiTheme="majorHAnsi" w:cs="Calibri"/>
          <w:sz w:val="20"/>
          <w:szCs w:val="20"/>
          <w:lang w:val="en-GB"/>
        </w:rPr>
        <w:t xml:space="preserve">The baseline/CEO Endorsement GEF Focal Area Tracking Tool(s) – submitted as Annex </w:t>
      </w:r>
      <w:r w:rsidR="00CC0CCC" w:rsidRPr="00795297">
        <w:rPr>
          <w:rFonts w:asciiTheme="majorHAnsi" w:hAnsiTheme="majorHAnsi" w:cs="Calibri"/>
          <w:sz w:val="20"/>
          <w:szCs w:val="20"/>
          <w:lang w:val="en-GB"/>
        </w:rPr>
        <w:t xml:space="preserve">B </w:t>
      </w:r>
      <w:r w:rsidRPr="00795297">
        <w:rPr>
          <w:rFonts w:asciiTheme="majorHAnsi" w:hAnsiTheme="majorHAnsi" w:cs="Calibri"/>
          <w:sz w:val="20"/>
          <w:szCs w:val="20"/>
          <w:lang w:val="en-GB"/>
        </w:rPr>
        <w:t xml:space="preserve">to this project document – will be updated by the Project Manager/Team (not the evaluation consultants hired to undertake the </w:t>
      </w:r>
      <w:r w:rsidRPr="00795297">
        <w:rPr>
          <w:rFonts w:asciiTheme="majorHAnsi" w:hAnsiTheme="majorHAnsi" w:cs="Calibri"/>
          <w:i/>
          <w:iCs/>
          <w:sz w:val="20"/>
          <w:szCs w:val="20"/>
          <w:lang w:val="en-GB"/>
        </w:rPr>
        <w:t xml:space="preserve">MTR </w:t>
      </w:r>
      <w:r w:rsidRPr="00795297">
        <w:rPr>
          <w:rFonts w:asciiTheme="majorHAnsi" w:hAnsiTheme="majorHAnsi" w:cs="Calibri"/>
          <w:sz w:val="20"/>
          <w:szCs w:val="20"/>
          <w:lang w:val="en-GB"/>
        </w:rPr>
        <w:t xml:space="preserve">or the TE) </w:t>
      </w:r>
      <w:r w:rsidRPr="00795297">
        <w:rPr>
          <w:rFonts w:asciiTheme="majorHAnsi" w:hAnsiTheme="majorHAnsi" w:cs="Calibri"/>
          <w:i/>
          <w:iCs/>
          <w:sz w:val="20"/>
          <w:szCs w:val="20"/>
          <w:lang w:val="en-GB"/>
        </w:rPr>
        <w:t>(indicate other project partner, if agreed)</w:t>
      </w:r>
      <w:r w:rsidRPr="00795297">
        <w:rPr>
          <w:rFonts w:asciiTheme="majorHAnsi" w:hAnsiTheme="majorHAnsi" w:cs="Calibri"/>
          <w:sz w:val="20"/>
          <w:szCs w:val="20"/>
          <w:lang w:val="en-GB"/>
        </w:rPr>
        <w:t xml:space="preserve"> and shared with </w:t>
      </w:r>
      <w:r w:rsidRPr="00795297">
        <w:rPr>
          <w:rFonts w:asciiTheme="majorHAnsi" w:hAnsiTheme="majorHAnsi" w:cs="Calibri"/>
          <w:i/>
          <w:iCs/>
          <w:sz w:val="20"/>
          <w:szCs w:val="20"/>
          <w:lang w:val="en-GB"/>
        </w:rPr>
        <w:t>the mid-term review consultants</w:t>
      </w:r>
      <w:r w:rsidRPr="00795297">
        <w:rPr>
          <w:rFonts w:asciiTheme="majorHAnsi" w:hAnsiTheme="majorHAnsi" w:cs="Calibri"/>
          <w:sz w:val="20"/>
          <w:szCs w:val="20"/>
          <w:lang w:val="en-GB"/>
        </w:rPr>
        <w:t xml:space="preserve"> and terminal evaluation consultants before the required </w:t>
      </w:r>
      <w:r w:rsidRPr="00795297">
        <w:rPr>
          <w:rFonts w:asciiTheme="majorHAnsi" w:hAnsiTheme="majorHAnsi" w:cs="Calibri"/>
          <w:i/>
          <w:iCs/>
          <w:sz w:val="20"/>
          <w:szCs w:val="20"/>
          <w:lang w:val="en-GB"/>
        </w:rPr>
        <w:t>review/</w:t>
      </w:r>
      <w:r w:rsidRPr="00795297">
        <w:rPr>
          <w:rFonts w:asciiTheme="majorHAnsi" w:hAnsiTheme="majorHAnsi" w:cs="Calibri"/>
          <w:sz w:val="20"/>
          <w:szCs w:val="20"/>
          <w:lang w:val="en-GB"/>
        </w:rPr>
        <w:t xml:space="preserve">evaluation missions take place. The updated GEF Tracking Tool(s) will be submitted to the GEF along with the completed </w:t>
      </w:r>
      <w:r w:rsidRPr="00795297">
        <w:rPr>
          <w:rFonts w:asciiTheme="majorHAnsi" w:hAnsiTheme="majorHAnsi" w:cs="Calibri"/>
          <w:i/>
          <w:iCs/>
          <w:sz w:val="20"/>
          <w:szCs w:val="20"/>
          <w:lang w:val="en-GB"/>
        </w:rPr>
        <w:t>Mid-term Review report</w:t>
      </w:r>
      <w:r w:rsidRPr="00795297">
        <w:rPr>
          <w:rFonts w:asciiTheme="majorHAnsi" w:hAnsiTheme="majorHAnsi" w:cs="Calibri"/>
          <w:sz w:val="20"/>
          <w:szCs w:val="20"/>
          <w:lang w:val="en-GB"/>
        </w:rPr>
        <w:t xml:space="preserve"> and Terminal Evaluation report.</w:t>
      </w:r>
    </w:p>
    <w:p w14:paraId="6FFC4EE5" w14:textId="77777777" w:rsidR="003E3ABA" w:rsidRPr="00795297" w:rsidRDefault="003E3ABA" w:rsidP="00AC2A1E">
      <w:pPr>
        <w:pStyle w:val="NormalWeb"/>
        <w:spacing w:before="0" w:beforeAutospacing="0" w:after="0" w:afterAutospacing="0"/>
        <w:rPr>
          <w:rFonts w:asciiTheme="majorHAnsi" w:hAnsiTheme="majorHAnsi" w:cs="Calibri"/>
          <w:sz w:val="20"/>
          <w:szCs w:val="20"/>
          <w:lang w:val="en-GB"/>
        </w:rPr>
      </w:pPr>
    </w:p>
    <w:p w14:paraId="3D6BA7B2" w14:textId="77777777" w:rsidR="003E3ABA" w:rsidRPr="00795297" w:rsidRDefault="41A50FA2" w:rsidP="00DB13F6">
      <w:pPr>
        <w:pStyle w:val="ListParagraph"/>
        <w:numPr>
          <w:ilvl w:val="0"/>
          <w:numId w:val="21"/>
        </w:numPr>
        <w:rPr>
          <w:rFonts w:asciiTheme="majorHAnsi" w:hAnsiTheme="majorHAnsi"/>
        </w:rPr>
      </w:pPr>
      <w:r w:rsidRPr="00795297">
        <w:rPr>
          <w:rFonts w:asciiTheme="majorHAnsi" w:hAnsiTheme="majorHAnsi" w:cs="Calibri"/>
          <w:u w:val="single"/>
        </w:rPr>
        <w:t>Independent Mid-term Review (MTR)</w:t>
      </w:r>
      <w:r w:rsidRPr="00795297">
        <w:rPr>
          <w:rFonts w:asciiTheme="majorHAnsi" w:hAnsiTheme="majorHAnsi" w:cs="Calibri"/>
        </w:rPr>
        <w:t>:  An independent mid-term review process will begin after the second PIR has been submitted to the GEF, and the MTR report will be submitted to the GEF in the same year as the 3</w:t>
      </w:r>
      <w:r w:rsidRPr="00795297">
        <w:rPr>
          <w:rFonts w:asciiTheme="majorHAnsi" w:hAnsiTheme="majorHAnsi" w:cs="Calibri"/>
          <w:vertAlign w:val="superscript"/>
        </w:rPr>
        <w:t>rd</w:t>
      </w:r>
      <w:r w:rsidRPr="00795297">
        <w:rPr>
          <w:rFonts w:asciiTheme="majorHAnsi" w:hAnsiTheme="majorHAnsi" w:cs="Calibri"/>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1">
        <w:r w:rsidRPr="00795297">
          <w:rPr>
            <w:rStyle w:val="Hyperlink"/>
            <w:rFonts w:asciiTheme="majorHAnsi" w:hAnsiTheme="majorHAnsi" w:cs="Calibri"/>
          </w:rPr>
          <w:t>UNDP Evaluation Resource Center</w:t>
        </w:r>
      </w:hyperlink>
      <w:r w:rsidRPr="00795297">
        <w:rPr>
          <w:rStyle w:val="Hyperlink"/>
          <w:rFonts w:asciiTheme="majorHAnsi" w:hAnsiTheme="majorHAnsi" w:cs="Calibri"/>
        </w:rPr>
        <w:t xml:space="preserve"> (ERC).</w:t>
      </w:r>
      <w:r w:rsidRPr="00795297">
        <w:rPr>
          <w:rFonts w:asciiTheme="majorHAnsi" w:hAnsiTheme="majorHAnsi" w:cs="Calibri"/>
        </w:rPr>
        <w:t xml:space="preserve"> </w:t>
      </w:r>
      <w:r w:rsidRPr="00795297">
        <w:rPr>
          <w:rFonts w:asciiTheme="majorHAnsi" w:hAnsiTheme="majorHAnsi"/>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95297">
        <w:rPr>
          <w:rFonts w:asciiTheme="majorHAnsi" w:hAnsiTheme="majorHAnsi" w:cs="Calibri"/>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660D1EEB" w14:textId="77777777" w:rsidR="00B54BF6" w:rsidRPr="00795297" w:rsidRDefault="00B54BF6" w:rsidP="00AC2A1E">
      <w:pPr>
        <w:rPr>
          <w:rFonts w:asciiTheme="majorHAnsi" w:hAnsiTheme="majorHAnsi" w:cs="Calibri"/>
          <w:szCs w:val="20"/>
          <w:u w:val="single"/>
        </w:rPr>
      </w:pPr>
    </w:p>
    <w:p w14:paraId="2068139C" w14:textId="77777777" w:rsidR="003E3ABA"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Terminal Evaluation (TE)</w:t>
      </w:r>
      <w:r w:rsidRPr="00795297">
        <w:rPr>
          <w:rFonts w:asciiTheme="majorHAnsi" w:hAnsiTheme="majorHAnsi" w:cs="Calibri"/>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2">
        <w:r w:rsidRPr="00795297">
          <w:rPr>
            <w:rStyle w:val="Hyperlink"/>
            <w:rFonts w:asciiTheme="majorHAnsi" w:hAnsiTheme="majorHAnsi" w:cs="Calibri"/>
          </w:rPr>
          <w:t>UNDP Evaluation Resource Center</w:t>
        </w:r>
      </w:hyperlink>
      <w:r w:rsidRPr="00795297">
        <w:rPr>
          <w:rStyle w:val="Hyperlink"/>
          <w:rFonts w:asciiTheme="majorHAnsi" w:hAnsiTheme="majorHAnsi" w:cs="Calibri"/>
        </w:rPr>
        <w:t>.</w:t>
      </w:r>
      <w:r w:rsidRPr="00795297">
        <w:rPr>
          <w:rFonts w:asciiTheme="majorHAnsi" w:hAnsiTheme="majorHAnsi" w:cs="Calibri"/>
        </w:rPr>
        <w:t xml:space="preserve"> </w:t>
      </w:r>
      <w:r w:rsidRPr="00795297">
        <w:rPr>
          <w:rFonts w:asciiTheme="majorHAnsi" w:hAnsiTheme="majorHAnsi"/>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95297">
        <w:rPr>
          <w:rFonts w:asciiTheme="majorHAnsi" w:hAnsiTheme="majorHAnsi" w:cs="Calibri"/>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53C51346" w14:textId="77777777" w:rsidR="003E3ABA" w:rsidRPr="00795297" w:rsidRDefault="003E3ABA" w:rsidP="00AC2A1E">
      <w:pPr>
        <w:spacing w:after="0"/>
        <w:rPr>
          <w:rFonts w:asciiTheme="majorHAnsi" w:hAnsiTheme="majorHAnsi" w:cs="Calibri"/>
          <w:szCs w:val="20"/>
        </w:rPr>
      </w:pPr>
    </w:p>
    <w:p w14:paraId="4A8148D5" w14:textId="77777777" w:rsidR="003E3ABA"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CD3FC80" w14:textId="77777777" w:rsidR="003E3ABA" w:rsidRPr="00795297" w:rsidRDefault="003E3ABA" w:rsidP="00AC2A1E">
      <w:pPr>
        <w:spacing w:after="0"/>
        <w:rPr>
          <w:rFonts w:asciiTheme="majorHAnsi" w:hAnsiTheme="majorHAnsi" w:cs="Calibri"/>
          <w:szCs w:val="20"/>
        </w:rPr>
      </w:pPr>
    </w:p>
    <w:p w14:paraId="4B8AB4A2" w14:textId="77777777" w:rsidR="003E3ABA" w:rsidRPr="00795297" w:rsidRDefault="41A50FA2" w:rsidP="00DB13F6">
      <w:pPr>
        <w:pStyle w:val="ListParagraph"/>
        <w:numPr>
          <w:ilvl w:val="0"/>
          <w:numId w:val="21"/>
        </w:numPr>
        <w:rPr>
          <w:rFonts w:asciiTheme="majorHAnsi" w:hAnsiTheme="majorHAnsi" w:cs="Calibri"/>
        </w:rPr>
      </w:pPr>
      <w:r w:rsidRPr="00795297">
        <w:rPr>
          <w:rFonts w:asciiTheme="majorHAnsi" w:hAnsiTheme="majorHAnsi" w:cs="Calibri"/>
          <w:u w:val="single"/>
        </w:rPr>
        <w:t>Final Report</w:t>
      </w:r>
      <w:r w:rsidRPr="00795297">
        <w:rPr>
          <w:rFonts w:asciiTheme="majorHAnsi" w:hAnsiTheme="majorHAnsi" w:cs="Calibri"/>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2340878A" w14:textId="77777777" w:rsidR="003E3ABA" w:rsidRPr="00795297" w:rsidRDefault="003E3ABA" w:rsidP="00A04E6F">
      <w:pPr>
        <w:spacing w:after="0"/>
        <w:jc w:val="left"/>
        <w:rPr>
          <w:rFonts w:asciiTheme="majorHAnsi" w:hAnsiTheme="majorHAnsi" w:cs="Calibri"/>
          <w:szCs w:val="20"/>
        </w:rPr>
      </w:pPr>
    </w:p>
    <w:p w14:paraId="7D9C870E" w14:textId="77777777" w:rsidR="003E3ABA" w:rsidRPr="00795297" w:rsidRDefault="41A50FA2" w:rsidP="41A50FA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Calibri"/>
          <w:b/>
          <w:bCs/>
        </w:rPr>
      </w:pPr>
      <w:r w:rsidRPr="00795297">
        <w:rPr>
          <w:rFonts w:asciiTheme="majorHAnsi" w:hAnsiTheme="majorHAnsi" w:cs="Calibri"/>
          <w:b/>
          <w:bCs/>
        </w:rPr>
        <w:t xml:space="preserve">Mandatory GEF M&amp;E Requirements and M&amp;E Budget:  </w:t>
      </w:r>
    </w:p>
    <w:p w14:paraId="78F620B0" w14:textId="77777777" w:rsidR="003E3ABA" w:rsidRPr="00795297"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Calibri"/>
          <w:i/>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4"/>
        <w:gridCol w:w="1959"/>
        <w:gridCol w:w="1449"/>
        <w:gridCol w:w="1163"/>
        <w:gridCol w:w="1695"/>
      </w:tblGrid>
      <w:tr w:rsidR="003E3ABA" w:rsidRPr="00795297" w14:paraId="06EDC656" w14:textId="77777777" w:rsidTr="00C313B0">
        <w:trPr>
          <w:tblHeader/>
          <w:jc w:val="center"/>
        </w:trPr>
        <w:tc>
          <w:tcPr>
            <w:tcW w:w="3084" w:type="dxa"/>
            <w:vMerge w:val="restart"/>
            <w:shd w:val="clear" w:color="auto" w:fill="BFBFBF" w:themeFill="background1" w:themeFillShade="BF"/>
          </w:tcPr>
          <w:p w14:paraId="155102D7" w14:textId="77777777" w:rsidR="003E3ABA" w:rsidRPr="00795297" w:rsidRDefault="41A50FA2" w:rsidP="41A50FA2">
            <w:pPr>
              <w:jc w:val="center"/>
              <w:rPr>
                <w:rFonts w:asciiTheme="majorHAnsi" w:hAnsiTheme="majorHAnsi" w:cs="Calibri"/>
                <w:b/>
                <w:bCs/>
              </w:rPr>
            </w:pPr>
            <w:bookmarkStart w:id="30" w:name="_Hlk26520226"/>
            <w:r w:rsidRPr="00795297">
              <w:rPr>
                <w:rFonts w:asciiTheme="majorHAnsi" w:hAnsiTheme="majorHAnsi" w:cs="Calibri"/>
                <w:b/>
                <w:bCs/>
              </w:rPr>
              <w:t>GEF M&amp;E requirements</w:t>
            </w:r>
          </w:p>
          <w:p w14:paraId="5FE6B22B" w14:textId="77777777" w:rsidR="003E3ABA" w:rsidRPr="00795297" w:rsidRDefault="003E3ABA" w:rsidP="003B2A79">
            <w:pPr>
              <w:jc w:val="center"/>
              <w:rPr>
                <w:rFonts w:asciiTheme="majorHAnsi" w:hAnsiTheme="majorHAnsi" w:cs="Calibri"/>
                <w:b/>
                <w:szCs w:val="20"/>
              </w:rPr>
            </w:pPr>
          </w:p>
        </w:tc>
        <w:tc>
          <w:tcPr>
            <w:tcW w:w="1959" w:type="dxa"/>
            <w:vMerge w:val="restart"/>
            <w:shd w:val="clear" w:color="auto" w:fill="BFBFBF" w:themeFill="background1" w:themeFillShade="BF"/>
          </w:tcPr>
          <w:p w14:paraId="304E0113" w14:textId="77777777" w:rsidR="003E3ABA" w:rsidRPr="00795297" w:rsidRDefault="41A50FA2" w:rsidP="41A50FA2">
            <w:pPr>
              <w:jc w:val="center"/>
              <w:rPr>
                <w:rFonts w:asciiTheme="majorHAnsi" w:hAnsiTheme="majorHAnsi" w:cs="Calibri"/>
                <w:b/>
                <w:bCs/>
              </w:rPr>
            </w:pPr>
            <w:r w:rsidRPr="00795297">
              <w:rPr>
                <w:rFonts w:asciiTheme="majorHAnsi" w:hAnsiTheme="majorHAnsi" w:cs="Calibri"/>
                <w:b/>
                <w:bCs/>
              </w:rPr>
              <w:t>Primary responsibility</w:t>
            </w:r>
          </w:p>
        </w:tc>
        <w:tc>
          <w:tcPr>
            <w:tcW w:w="2612" w:type="dxa"/>
            <w:gridSpan w:val="2"/>
            <w:shd w:val="clear" w:color="auto" w:fill="BFBFBF" w:themeFill="background1" w:themeFillShade="BF"/>
          </w:tcPr>
          <w:p w14:paraId="3B8C0D7E" w14:textId="77777777" w:rsidR="003E3ABA" w:rsidRPr="00795297" w:rsidRDefault="41A50FA2" w:rsidP="41A50FA2">
            <w:pPr>
              <w:jc w:val="center"/>
              <w:rPr>
                <w:rFonts w:asciiTheme="majorHAnsi" w:hAnsiTheme="majorHAnsi" w:cs="Calibri"/>
                <w:b/>
                <w:bCs/>
              </w:rPr>
            </w:pPr>
            <w:r w:rsidRPr="00795297">
              <w:rPr>
                <w:rFonts w:asciiTheme="majorHAnsi" w:hAnsiTheme="majorHAnsi" w:cs="Calibri"/>
                <w:b/>
                <w:bCs/>
              </w:rPr>
              <w:t>Indicative costs to be charged to the Project Budget (US$)</w:t>
            </w:r>
          </w:p>
        </w:tc>
        <w:tc>
          <w:tcPr>
            <w:tcW w:w="1695" w:type="dxa"/>
            <w:vMerge w:val="restart"/>
            <w:shd w:val="clear" w:color="auto" w:fill="BFBFBF" w:themeFill="background1" w:themeFillShade="BF"/>
          </w:tcPr>
          <w:p w14:paraId="06EE8194" w14:textId="77777777" w:rsidR="003E3ABA" w:rsidRPr="00795297" w:rsidRDefault="41A50FA2" w:rsidP="41A50FA2">
            <w:pPr>
              <w:jc w:val="center"/>
              <w:rPr>
                <w:rFonts w:asciiTheme="majorHAnsi" w:hAnsiTheme="majorHAnsi" w:cs="Calibri"/>
                <w:b/>
                <w:bCs/>
              </w:rPr>
            </w:pPr>
            <w:r w:rsidRPr="00795297">
              <w:rPr>
                <w:rFonts w:asciiTheme="majorHAnsi" w:hAnsiTheme="majorHAnsi" w:cs="Calibri"/>
                <w:b/>
                <w:bCs/>
              </w:rPr>
              <w:t>Time frame</w:t>
            </w:r>
          </w:p>
        </w:tc>
      </w:tr>
      <w:tr w:rsidR="003E3ABA" w:rsidRPr="00795297" w14:paraId="2026C714" w14:textId="77777777" w:rsidTr="00C313B0">
        <w:trPr>
          <w:tblHeader/>
          <w:jc w:val="center"/>
        </w:trPr>
        <w:tc>
          <w:tcPr>
            <w:tcW w:w="3084" w:type="dxa"/>
            <w:vMerge/>
            <w:shd w:val="clear" w:color="auto" w:fill="BFBFBF"/>
          </w:tcPr>
          <w:p w14:paraId="6ADE943A" w14:textId="77777777" w:rsidR="003E3ABA" w:rsidRPr="00795297" w:rsidRDefault="003E3ABA" w:rsidP="003B2A79">
            <w:pPr>
              <w:jc w:val="left"/>
              <w:rPr>
                <w:rFonts w:asciiTheme="majorHAnsi" w:hAnsiTheme="majorHAnsi" w:cs="Calibri"/>
                <w:b/>
                <w:szCs w:val="20"/>
              </w:rPr>
            </w:pPr>
          </w:p>
        </w:tc>
        <w:tc>
          <w:tcPr>
            <w:tcW w:w="1959" w:type="dxa"/>
            <w:vMerge/>
            <w:shd w:val="clear" w:color="auto" w:fill="BFBFBF"/>
          </w:tcPr>
          <w:p w14:paraId="77E95DBE" w14:textId="77777777" w:rsidR="003E3ABA" w:rsidRPr="00795297" w:rsidRDefault="003E3ABA" w:rsidP="003B2A79">
            <w:pPr>
              <w:jc w:val="left"/>
              <w:rPr>
                <w:rFonts w:asciiTheme="majorHAnsi" w:hAnsiTheme="majorHAnsi" w:cs="Calibri"/>
                <w:b/>
                <w:szCs w:val="20"/>
              </w:rPr>
            </w:pPr>
          </w:p>
        </w:tc>
        <w:tc>
          <w:tcPr>
            <w:tcW w:w="1449" w:type="dxa"/>
            <w:shd w:val="clear" w:color="auto" w:fill="BFBFBF" w:themeFill="background1" w:themeFillShade="BF"/>
          </w:tcPr>
          <w:p w14:paraId="4EBE38C9" w14:textId="77777777" w:rsidR="003E3ABA" w:rsidRPr="00795297" w:rsidRDefault="41A50FA2" w:rsidP="41A50FA2">
            <w:pPr>
              <w:jc w:val="left"/>
              <w:rPr>
                <w:rFonts w:asciiTheme="majorHAnsi" w:hAnsiTheme="majorHAnsi" w:cs="Calibri"/>
                <w:b/>
                <w:bCs/>
              </w:rPr>
            </w:pPr>
            <w:r w:rsidRPr="00795297">
              <w:rPr>
                <w:rFonts w:asciiTheme="majorHAnsi" w:hAnsiTheme="majorHAnsi" w:cs="Calibri"/>
                <w:b/>
                <w:bCs/>
              </w:rPr>
              <w:t>GEF grant</w:t>
            </w:r>
          </w:p>
        </w:tc>
        <w:tc>
          <w:tcPr>
            <w:tcW w:w="1163" w:type="dxa"/>
            <w:shd w:val="clear" w:color="auto" w:fill="BFBFBF" w:themeFill="background1" w:themeFillShade="BF"/>
          </w:tcPr>
          <w:p w14:paraId="72954D1C" w14:textId="77777777" w:rsidR="003E3ABA" w:rsidRPr="00795297" w:rsidRDefault="41A50FA2" w:rsidP="41A50FA2">
            <w:pPr>
              <w:jc w:val="left"/>
              <w:rPr>
                <w:rFonts w:asciiTheme="majorHAnsi" w:hAnsiTheme="majorHAnsi" w:cs="Calibri"/>
                <w:b/>
                <w:bCs/>
              </w:rPr>
            </w:pPr>
            <w:r w:rsidRPr="00795297">
              <w:rPr>
                <w:rFonts w:asciiTheme="majorHAnsi" w:hAnsiTheme="majorHAnsi" w:cs="Calibri"/>
                <w:b/>
                <w:bCs/>
              </w:rPr>
              <w:t>Co-financing</w:t>
            </w:r>
          </w:p>
        </w:tc>
        <w:tc>
          <w:tcPr>
            <w:tcW w:w="1695" w:type="dxa"/>
            <w:vMerge/>
            <w:shd w:val="clear" w:color="auto" w:fill="BFBFBF"/>
          </w:tcPr>
          <w:p w14:paraId="64BC200F" w14:textId="77777777" w:rsidR="003E3ABA" w:rsidRPr="00795297" w:rsidRDefault="003E3ABA" w:rsidP="003B2A79">
            <w:pPr>
              <w:jc w:val="left"/>
              <w:rPr>
                <w:rFonts w:asciiTheme="majorHAnsi" w:hAnsiTheme="majorHAnsi" w:cs="Calibri"/>
                <w:b/>
                <w:szCs w:val="20"/>
              </w:rPr>
            </w:pPr>
          </w:p>
        </w:tc>
      </w:tr>
      <w:tr w:rsidR="003E3ABA" w:rsidRPr="00795297" w14:paraId="32F0897F" w14:textId="77777777" w:rsidTr="00C313B0">
        <w:trPr>
          <w:jc w:val="center"/>
        </w:trPr>
        <w:tc>
          <w:tcPr>
            <w:tcW w:w="3084" w:type="dxa"/>
          </w:tcPr>
          <w:p w14:paraId="4713B8E3" w14:textId="77777777" w:rsidR="003E3AB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 xml:space="preserve">Standard UNDP monitoring and reporting requirements as outlined in the UNDP POPP </w:t>
            </w:r>
          </w:p>
        </w:tc>
        <w:tc>
          <w:tcPr>
            <w:tcW w:w="1959" w:type="dxa"/>
          </w:tcPr>
          <w:p w14:paraId="5AA8A944" w14:textId="77777777" w:rsidR="003E3AB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UNDP Country Office</w:t>
            </w:r>
          </w:p>
          <w:p w14:paraId="13727683" w14:textId="77777777" w:rsidR="003E3ABA" w:rsidRPr="00795297" w:rsidRDefault="003E3ABA" w:rsidP="003B2A79">
            <w:pPr>
              <w:jc w:val="left"/>
              <w:rPr>
                <w:rFonts w:asciiTheme="majorHAnsi" w:hAnsiTheme="majorHAnsi" w:cs="Calibri"/>
                <w:b/>
                <w:sz w:val="18"/>
                <w:szCs w:val="18"/>
              </w:rPr>
            </w:pPr>
          </w:p>
        </w:tc>
        <w:tc>
          <w:tcPr>
            <w:tcW w:w="1449" w:type="dxa"/>
          </w:tcPr>
          <w:p w14:paraId="29394D24" w14:textId="77777777" w:rsidR="003E3AB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165137D8" w14:textId="77777777" w:rsidR="003E3AB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44D8242C" w14:textId="77777777" w:rsidR="003E3AB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Quarterly, annually</w:t>
            </w:r>
          </w:p>
        </w:tc>
      </w:tr>
      <w:tr w:rsidR="009D4BAA" w:rsidRPr="00795297" w14:paraId="56C3AE26" w14:textId="77777777" w:rsidTr="00C313B0">
        <w:trPr>
          <w:jc w:val="center"/>
        </w:trPr>
        <w:tc>
          <w:tcPr>
            <w:tcW w:w="3084" w:type="dxa"/>
          </w:tcPr>
          <w:p w14:paraId="50D79AFD"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Risk management</w:t>
            </w:r>
          </w:p>
        </w:tc>
        <w:tc>
          <w:tcPr>
            <w:tcW w:w="1959" w:type="dxa"/>
          </w:tcPr>
          <w:p w14:paraId="7A61AB2E"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Project Manager</w:t>
            </w:r>
          </w:p>
          <w:p w14:paraId="0FF10AA9"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Country Office</w:t>
            </w:r>
          </w:p>
        </w:tc>
        <w:tc>
          <w:tcPr>
            <w:tcW w:w="1449" w:type="dxa"/>
          </w:tcPr>
          <w:p w14:paraId="2D32AE1E"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0C4E7BA2"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39E9BB50"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Quarterly, annually</w:t>
            </w:r>
          </w:p>
        </w:tc>
      </w:tr>
      <w:tr w:rsidR="009D4BAA" w:rsidRPr="00795297" w14:paraId="1644B7DA" w14:textId="77777777" w:rsidTr="00C313B0">
        <w:trPr>
          <w:jc w:val="center"/>
        </w:trPr>
        <w:tc>
          <w:tcPr>
            <w:tcW w:w="3084" w:type="dxa"/>
          </w:tcPr>
          <w:p w14:paraId="3F37EBC4"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 xml:space="preserve">GEF Project Implementation Report (PIR) </w:t>
            </w:r>
          </w:p>
        </w:tc>
        <w:tc>
          <w:tcPr>
            <w:tcW w:w="1959" w:type="dxa"/>
          </w:tcPr>
          <w:p w14:paraId="5F5C84A2"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Project Manager and UNDP Country Office and UNDP-GEF team</w:t>
            </w:r>
          </w:p>
        </w:tc>
        <w:tc>
          <w:tcPr>
            <w:tcW w:w="1449" w:type="dxa"/>
          </w:tcPr>
          <w:p w14:paraId="7B593129" w14:textId="77777777" w:rsidR="009D4BAA" w:rsidRPr="00795297" w:rsidRDefault="009D4BAA"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r w:rsidR="00D61DB4" w:rsidRPr="00795297">
              <w:rPr>
                <w:rFonts w:asciiTheme="majorHAnsi" w:hAnsiTheme="majorHAnsi" w:cs="Calibri"/>
                <w:snapToGrid/>
                <w:sz w:val="18"/>
                <w:szCs w:val="18"/>
                <w:lang w:val="en-GB"/>
              </w:rPr>
              <w:t>. Pro rata of PM salary &amp; CTA fee &amp; UNDP staff not counted</w:t>
            </w:r>
          </w:p>
        </w:tc>
        <w:tc>
          <w:tcPr>
            <w:tcW w:w="1163" w:type="dxa"/>
          </w:tcPr>
          <w:p w14:paraId="27BFEAD5" w14:textId="77777777" w:rsidR="009D4BAA" w:rsidRPr="00795297" w:rsidRDefault="009D4BAA"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695" w:type="dxa"/>
          </w:tcPr>
          <w:p w14:paraId="08A0A774"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 xml:space="preserve">Annually </w:t>
            </w:r>
          </w:p>
        </w:tc>
      </w:tr>
      <w:tr w:rsidR="009D4BAA" w:rsidRPr="00795297" w14:paraId="11E5A20D" w14:textId="77777777" w:rsidTr="00C313B0">
        <w:trPr>
          <w:jc w:val="center"/>
        </w:trPr>
        <w:tc>
          <w:tcPr>
            <w:tcW w:w="3084" w:type="dxa"/>
          </w:tcPr>
          <w:p w14:paraId="6EE9E8AF" w14:textId="337B3A1B" w:rsidR="006143EC" w:rsidRPr="00795297" w:rsidRDefault="41A50FA2" w:rsidP="006143EC">
            <w:pPr>
              <w:jc w:val="left"/>
              <w:rPr>
                <w:rFonts w:asciiTheme="majorHAnsi" w:hAnsiTheme="majorHAnsi" w:cs="Calibri"/>
                <w:b/>
                <w:bCs/>
                <w:sz w:val="18"/>
                <w:szCs w:val="18"/>
              </w:rPr>
            </w:pPr>
            <w:r w:rsidRPr="00795297">
              <w:rPr>
                <w:rFonts w:asciiTheme="majorHAnsi" w:hAnsiTheme="majorHAnsi" w:cs="Calibri"/>
                <w:b/>
                <w:bCs/>
                <w:sz w:val="18"/>
                <w:szCs w:val="18"/>
              </w:rPr>
              <w:t>Lessons learned and knowledge generation</w:t>
            </w:r>
          </w:p>
        </w:tc>
        <w:tc>
          <w:tcPr>
            <w:tcW w:w="1959" w:type="dxa"/>
          </w:tcPr>
          <w:p w14:paraId="1E906B00"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Project Manager, CTA &amp; Communication Expert</w:t>
            </w:r>
          </w:p>
        </w:tc>
        <w:tc>
          <w:tcPr>
            <w:tcW w:w="1449" w:type="dxa"/>
          </w:tcPr>
          <w:p w14:paraId="2565A85B"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$30,000 Communications Expert</w:t>
            </w:r>
          </w:p>
          <w:p w14:paraId="47F87E3B" w14:textId="77777777" w:rsidR="00D61DB4" w:rsidRPr="00795297" w:rsidRDefault="00D61DB4" w:rsidP="41A50FA2">
            <w:pPr>
              <w:jc w:val="left"/>
              <w:rPr>
                <w:rFonts w:asciiTheme="majorHAnsi" w:hAnsiTheme="majorHAnsi" w:cs="Calibri"/>
                <w:sz w:val="18"/>
                <w:szCs w:val="18"/>
              </w:rPr>
            </w:pPr>
            <w:r w:rsidRPr="00795297">
              <w:rPr>
                <w:rFonts w:cs="Calibri"/>
                <w:snapToGrid w:val="0"/>
                <w:sz w:val="18"/>
                <w:szCs w:val="18"/>
                <w:lang w:val="en-ZA"/>
              </w:rPr>
              <w:t>Pro rata of PM salary &amp; CTA fee not counted</w:t>
            </w:r>
          </w:p>
        </w:tc>
        <w:tc>
          <w:tcPr>
            <w:tcW w:w="1163" w:type="dxa"/>
          </w:tcPr>
          <w:p w14:paraId="230F68BD"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2131E331"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Annually</w:t>
            </w:r>
          </w:p>
        </w:tc>
      </w:tr>
      <w:tr w:rsidR="009D4BAA" w:rsidRPr="00795297" w14:paraId="12DC153B" w14:textId="77777777" w:rsidTr="00C313B0">
        <w:trPr>
          <w:jc w:val="center"/>
        </w:trPr>
        <w:tc>
          <w:tcPr>
            <w:tcW w:w="3084" w:type="dxa"/>
          </w:tcPr>
          <w:p w14:paraId="318678A2"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Monitoring of environmental and social risks, and corresponding management plans as relevant</w:t>
            </w:r>
          </w:p>
        </w:tc>
        <w:tc>
          <w:tcPr>
            <w:tcW w:w="1959" w:type="dxa"/>
          </w:tcPr>
          <w:p w14:paraId="0ECEA344"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Project Manager,</w:t>
            </w:r>
          </w:p>
          <w:p w14:paraId="285A14F6" w14:textId="77777777" w:rsidR="00D61DB4"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CTA</w:t>
            </w:r>
          </w:p>
          <w:p w14:paraId="22E2F01E"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UNDP Country Office</w:t>
            </w:r>
          </w:p>
        </w:tc>
        <w:tc>
          <w:tcPr>
            <w:tcW w:w="1449" w:type="dxa"/>
          </w:tcPr>
          <w:p w14:paraId="77228510" w14:textId="77777777" w:rsidR="009D4BAA" w:rsidRPr="00795297" w:rsidRDefault="41A50FA2" w:rsidP="41A50FA2">
            <w:pPr>
              <w:jc w:val="left"/>
              <w:rPr>
                <w:rFonts w:asciiTheme="majorHAnsi" w:hAnsiTheme="majorHAnsi" w:cs="Calibri"/>
                <w:i/>
                <w:iCs/>
                <w:sz w:val="18"/>
                <w:szCs w:val="18"/>
              </w:rPr>
            </w:pPr>
            <w:r w:rsidRPr="00795297">
              <w:rPr>
                <w:rFonts w:cs="Calibri"/>
                <w:sz w:val="18"/>
                <w:szCs w:val="18"/>
                <w:lang w:val="en-ZA"/>
              </w:rPr>
              <w:t>None. Pro rata of PM salary &amp; CTA fee &amp; UNDP staff not counted</w:t>
            </w:r>
          </w:p>
        </w:tc>
        <w:tc>
          <w:tcPr>
            <w:tcW w:w="1163" w:type="dxa"/>
          </w:tcPr>
          <w:p w14:paraId="0257B2AC"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796E2DB3"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On-going</w:t>
            </w:r>
          </w:p>
        </w:tc>
      </w:tr>
      <w:tr w:rsidR="009D4BAA" w:rsidRPr="00795297" w14:paraId="2CCBD5EA" w14:textId="77777777" w:rsidTr="00C313B0">
        <w:trPr>
          <w:jc w:val="center"/>
        </w:trPr>
        <w:tc>
          <w:tcPr>
            <w:tcW w:w="3084" w:type="dxa"/>
          </w:tcPr>
          <w:p w14:paraId="202743E3"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Addressing environmental and social grievances</w:t>
            </w:r>
          </w:p>
        </w:tc>
        <w:tc>
          <w:tcPr>
            <w:tcW w:w="1959" w:type="dxa"/>
          </w:tcPr>
          <w:p w14:paraId="1D6431EF"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Project Manager</w:t>
            </w:r>
          </w:p>
          <w:p w14:paraId="27DC68D4"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UNDP Country Office</w:t>
            </w:r>
          </w:p>
          <w:p w14:paraId="4DAE6009" w14:textId="77777777" w:rsidR="009D4BAA" w:rsidRPr="00795297" w:rsidRDefault="009D4BAA" w:rsidP="009D4BAA">
            <w:pPr>
              <w:jc w:val="left"/>
              <w:rPr>
                <w:rFonts w:asciiTheme="majorHAnsi" w:hAnsiTheme="majorHAnsi" w:cs="Calibri"/>
                <w:sz w:val="18"/>
                <w:szCs w:val="18"/>
              </w:rPr>
            </w:pPr>
          </w:p>
        </w:tc>
        <w:tc>
          <w:tcPr>
            <w:tcW w:w="1449" w:type="dxa"/>
          </w:tcPr>
          <w:p w14:paraId="35A71D00"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163" w:type="dxa"/>
          </w:tcPr>
          <w:p w14:paraId="671059C5"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7950D36C"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On-going</w:t>
            </w:r>
          </w:p>
        </w:tc>
      </w:tr>
      <w:tr w:rsidR="009D4BAA" w:rsidRPr="00795297" w14:paraId="53945C68" w14:textId="77777777" w:rsidTr="00C313B0">
        <w:trPr>
          <w:jc w:val="center"/>
        </w:trPr>
        <w:tc>
          <w:tcPr>
            <w:tcW w:w="3084" w:type="dxa"/>
          </w:tcPr>
          <w:p w14:paraId="14C8D1E9"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Supervision missions</w:t>
            </w:r>
          </w:p>
        </w:tc>
        <w:tc>
          <w:tcPr>
            <w:tcW w:w="1959" w:type="dxa"/>
          </w:tcPr>
          <w:p w14:paraId="7729899E"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sz w:val="18"/>
                <w:szCs w:val="18"/>
              </w:rPr>
              <w:t>UNDP Country Office</w:t>
            </w:r>
          </w:p>
        </w:tc>
        <w:tc>
          <w:tcPr>
            <w:tcW w:w="1449" w:type="dxa"/>
          </w:tcPr>
          <w:p w14:paraId="0F917886" w14:textId="77777777" w:rsidR="009D4BAA" w:rsidRPr="00795297" w:rsidRDefault="009D4BAA"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bookmarkStart w:id="31" w:name="_Ref434335281"/>
            <w:r w:rsidRPr="00795297">
              <w:rPr>
                <w:rStyle w:val="FootnoteReference"/>
                <w:rFonts w:asciiTheme="majorHAnsi" w:hAnsiTheme="majorHAnsi"/>
                <w:b/>
                <w:bCs/>
              </w:rPr>
              <w:footnoteReference w:id="41"/>
            </w:r>
            <w:bookmarkEnd w:id="31"/>
          </w:p>
        </w:tc>
        <w:tc>
          <w:tcPr>
            <w:tcW w:w="1163" w:type="dxa"/>
          </w:tcPr>
          <w:p w14:paraId="5AC9658D" w14:textId="77777777" w:rsidR="009D4BAA" w:rsidRPr="00795297" w:rsidRDefault="41A50FA2"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7B49A6E3"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Annually</w:t>
            </w:r>
          </w:p>
        </w:tc>
      </w:tr>
      <w:tr w:rsidR="009D4BAA" w:rsidRPr="00795297" w14:paraId="46874BD2" w14:textId="77777777" w:rsidTr="00C313B0">
        <w:trPr>
          <w:jc w:val="center"/>
        </w:trPr>
        <w:tc>
          <w:tcPr>
            <w:tcW w:w="3084" w:type="dxa"/>
          </w:tcPr>
          <w:p w14:paraId="7DA9EB0D"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Oversight missions</w:t>
            </w:r>
          </w:p>
        </w:tc>
        <w:tc>
          <w:tcPr>
            <w:tcW w:w="1959" w:type="dxa"/>
          </w:tcPr>
          <w:p w14:paraId="7AAB59CA"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sz w:val="18"/>
                <w:szCs w:val="18"/>
              </w:rPr>
              <w:t>UNDP-GEF team</w:t>
            </w:r>
          </w:p>
        </w:tc>
        <w:tc>
          <w:tcPr>
            <w:tcW w:w="1449" w:type="dxa"/>
          </w:tcPr>
          <w:p w14:paraId="1AA09531" w14:textId="77777777" w:rsidR="009D4BAA" w:rsidRPr="00795297" w:rsidRDefault="009D4BAA"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1D88478E" w14:textId="77777777" w:rsidR="009D4BAA" w:rsidRPr="00795297" w:rsidRDefault="41A50FA2"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102DC265"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Troubleshooting as needed</w:t>
            </w:r>
          </w:p>
        </w:tc>
      </w:tr>
      <w:tr w:rsidR="009D4BAA" w:rsidRPr="00795297" w14:paraId="07D0437D" w14:textId="77777777" w:rsidTr="00C313B0">
        <w:trPr>
          <w:jc w:val="center"/>
        </w:trPr>
        <w:tc>
          <w:tcPr>
            <w:tcW w:w="3084" w:type="dxa"/>
          </w:tcPr>
          <w:p w14:paraId="4F749ACB"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 xml:space="preserve">GEF Secretariat learning missions/site visits </w:t>
            </w:r>
          </w:p>
        </w:tc>
        <w:tc>
          <w:tcPr>
            <w:tcW w:w="1959" w:type="dxa"/>
          </w:tcPr>
          <w:p w14:paraId="47633FFA"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UNDP Country Office and Project Manager and UNDP-GEF team</w:t>
            </w:r>
          </w:p>
        </w:tc>
        <w:tc>
          <w:tcPr>
            <w:tcW w:w="1449" w:type="dxa"/>
          </w:tcPr>
          <w:p w14:paraId="459A38AE" w14:textId="77777777" w:rsidR="009D4BAA" w:rsidRPr="00795297" w:rsidRDefault="009D4BAA"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487D4367" w14:textId="77777777" w:rsidR="009D4BAA" w:rsidRPr="00795297" w:rsidRDefault="41A50FA2" w:rsidP="41A50FA2">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088F983E"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To be determined.</w:t>
            </w:r>
          </w:p>
        </w:tc>
      </w:tr>
      <w:tr w:rsidR="009D4BAA" w:rsidRPr="00795297" w14:paraId="33A249EB" w14:textId="77777777" w:rsidTr="00C313B0">
        <w:trPr>
          <w:jc w:val="center"/>
        </w:trPr>
        <w:tc>
          <w:tcPr>
            <w:tcW w:w="3084" w:type="dxa"/>
          </w:tcPr>
          <w:p w14:paraId="5BB9D864" w14:textId="31FA51F1" w:rsidR="009D4BAA" w:rsidRPr="00BA58EA" w:rsidRDefault="41A50FA2" w:rsidP="41A50FA2">
            <w:pPr>
              <w:jc w:val="left"/>
              <w:rPr>
                <w:rFonts w:asciiTheme="majorHAnsi" w:hAnsiTheme="majorHAnsi" w:cs="Calibri"/>
                <w:b/>
                <w:bCs/>
                <w:iCs/>
                <w:sz w:val="18"/>
                <w:szCs w:val="18"/>
              </w:rPr>
            </w:pPr>
            <w:r w:rsidRPr="00BA58EA">
              <w:rPr>
                <w:rFonts w:asciiTheme="majorHAnsi" w:hAnsiTheme="majorHAnsi" w:cs="Calibri"/>
                <w:b/>
                <w:bCs/>
                <w:iCs/>
                <w:sz w:val="18"/>
                <w:szCs w:val="18"/>
              </w:rPr>
              <w:t xml:space="preserve">Mid-term GEF </w:t>
            </w:r>
            <w:r w:rsidR="005A5C19" w:rsidRPr="00BA58EA">
              <w:rPr>
                <w:rFonts w:asciiTheme="majorHAnsi" w:hAnsiTheme="majorHAnsi" w:cs="Calibri"/>
                <w:b/>
                <w:bCs/>
                <w:iCs/>
                <w:sz w:val="18"/>
                <w:szCs w:val="18"/>
              </w:rPr>
              <w:t>Core Indicators</w:t>
            </w:r>
            <w:r w:rsidRPr="00BA58EA">
              <w:rPr>
                <w:rFonts w:asciiTheme="majorHAnsi" w:hAnsiTheme="majorHAnsi" w:cs="Calibri"/>
                <w:b/>
                <w:bCs/>
                <w:iCs/>
                <w:sz w:val="18"/>
                <w:szCs w:val="18"/>
              </w:rPr>
              <w:t xml:space="preserve"> to be updated by COSIE</w:t>
            </w:r>
          </w:p>
        </w:tc>
        <w:tc>
          <w:tcPr>
            <w:tcW w:w="1959" w:type="dxa"/>
          </w:tcPr>
          <w:p w14:paraId="03AF6732" w14:textId="77777777" w:rsidR="009D4BAA" w:rsidRPr="00BA58EA" w:rsidRDefault="41A50FA2" w:rsidP="41A50FA2">
            <w:pPr>
              <w:jc w:val="left"/>
              <w:rPr>
                <w:rFonts w:asciiTheme="majorHAnsi" w:hAnsiTheme="majorHAnsi" w:cs="Calibri"/>
                <w:i/>
                <w:iCs/>
                <w:sz w:val="18"/>
                <w:szCs w:val="18"/>
              </w:rPr>
            </w:pPr>
            <w:r w:rsidRPr="00BA58EA">
              <w:rPr>
                <w:rFonts w:cs="Calibri"/>
                <w:sz w:val="18"/>
                <w:szCs w:val="18"/>
                <w:lang w:val="en-ZA"/>
              </w:rPr>
              <w:t>Project Manager, CTA &amp; M&amp;E Expert, UNDP-GEF team</w:t>
            </w:r>
          </w:p>
        </w:tc>
        <w:tc>
          <w:tcPr>
            <w:tcW w:w="1449" w:type="dxa"/>
          </w:tcPr>
          <w:p w14:paraId="7B16AE18" w14:textId="043C0A73" w:rsidR="009D4BAA" w:rsidRPr="00BA58EA" w:rsidRDefault="41A50FA2" w:rsidP="41A50FA2">
            <w:pPr>
              <w:jc w:val="left"/>
              <w:rPr>
                <w:rFonts w:asciiTheme="majorHAnsi" w:hAnsiTheme="majorHAnsi" w:cs="Calibri"/>
                <w:i/>
                <w:iCs/>
                <w:sz w:val="18"/>
                <w:szCs w:val="18"/>
              </w:rPr>
            </w:pPr>
            <w:r w:rsidRPr="00BA58EA">
              <w:rPr>
                <w:rFonts w:asciiTheme="majorHAnsi" w:hAnsiTheme="majorHAnsi" w:cs="Calibri"/>
                <w:i/>
                <w:iCs/>
                <w:sz w:val="18"/>
                <w:szCs w:val="18"/>
              </w:rPr>
              <w:t xml:space="preserve">$ </w:t>
            </w:r>
            <w:r w:rsidR="008974F5" w:rsidRPr="00BA58EA">
              <w:rPr>
                <w:rFonts w:asciiTheme="majorHAnsi" w:hAnsiTheme="majorHAnsi" w:cs="Calibri"/>
                <w:i/>
                <w:iCs/>
                <w:sz w:val="18"/>
                <w:szCs w:val="18"/>
              </w:rPr>
              <w:t>2,500</w:t>
            </w:r>
            <w:r w:rsidRPr="00BA58EA">
              <w:rPr>
                <w:rFonts w:asciiTheme="majorHAnsi" w:hAnsiTheme="majorHAnsi" w:cs="Calibri"/>
                <w:i/>
                <w:iCs/>
                <w:sz w:val="18"/>
                <w:szCs w:val="18"/>
              </w:rPr>
              <w:t xml:space="preserve"> </w:t>
            </w:r>
          </w:p>
        </w:tc>
        <w:tc>
          <w:tcPr>
            <w:tcW w:w="1163" w:type="dxa"/>
          </w:tcPr>
          <w:p w14:paraId="3021D31E"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1CACFE3E"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Before mid-term review mission takes place.</w:t>
            </w:r>
          </w:p>
        </w:tc>
      </w:tr>
      <w:tr w:rsidR="009D4BAA" w:rsidRPr="00795297" w14:paraId="7FC349D1" w14:textId="77777777" w:rsidTr="00C313B0">
        <w:trPr>
          <w:jc w:val="center"/>
        </w:trPr>
        <w:tc>
          <w:tcPr>
            <w:tcW w:w="3084" w:type="dxa"/>
          </w:tcPr>
          <w:p w14:paraId="73FA9B74" w14:textId="77777777" w:rsidR="009D4BAA" w:rsidRPr="005A5C19" w:rsidRDefault="41A50FA2" w:rsidP="41A50FA2">
            <w:pPr>
              <w:jc w:val="left"/>
              <w:rPr>
                <w:rFonts w:asciiTheme="majorHAnsi" w:hAnsiTheme="majorHAnsi" w:cs="Calibri"/>
                <w:b/>
                <w:bCs/>
                <w:iCs/>
                <w:sz w:val="18"/>
                <w:szCs w:val="18"/>
              </w:rPr>
            </w:pPr>
            <w:r w:rsidRPr="005A5C19">
              <w:rPr>
                <w:rFonts w:asciiTheme="majorHAnsi" w:hAnsiTheme="majorHAnsi" w:cs="Calibri"/>
                <w:b/>
                <w:bCs/>
                <w:iCs/>
                <w:sz w:val="18"/>
                <w:szCs w:val="18"/>
              </w:rPr>
              <w:t xml:space="preserve">Independent Mid-term Review (MTR) and management response </w:t>
            </w:r>
          </w:p>
        </w:tc>
        <w:tc>
          <w:tcPr>
            <w:tcW w:w="1959" w:type="dxa"/>
          </w:tcPr>
          <w:p w14:paraId="702A9E3C" w14:textId="77777777" w:rsidR="00ED3676"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2E054F9F"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1CCC48ED" w14:textId="77777777" w:rsidR="009D4BAA" w:rsidRPr="00795297" w:rsidRDefault="41A50FA2" w:rsidP="41A50FA2">
            <w:pPr>
              <w:spacing w:after="0"/>
              <w:jc w:val="left"/>
              <w:rPr>
                <w:rFonts w:cs="Calibri"/>
                <w:sz w:val="18"/>
                <w:szCs w:val="18"/>
                <w:lang w:val="en-ZA"/>
              </w:rPr>
            </w:pPr>
            <w:r w:rsidRPr="00795297">
              <w:rPr>
                <w:rFonts w:cs="Calibri"/>
                <w:sz w:val="18"/>
                <w:szCs w:val="18"/>
                <w:lang w:val="en-ZA"/>
              </w:rPr>
              <w:t>$40,000 = 30,000 IC, 10,000 LC</w:t>
            </w:r>
          </w:p>
          <w:p w14:paraId="64166E7B" w14:textId="77777777" w:rsidR="00ED3676" w:rsidRPr="00795297" w:rsidRDefault="41A50FA2" w:rsidP="41A50FA2">
            <w:pPr>
              <w:spacing w:after="0"/>
              <w:jc w:val="left"/>
              <w:rPr>
                <w:rFonts w:cs="Calibri"/>
                <w:sz w:val="18"/>
                <w:szCs w:val="18"/>
                <w:lang w:val="en-ZA"/>
              </w:rPr>
            </w:pPr>
            <w:r w:rsidRPr="00795297">
              <w:rPr>
                <w:rFonts w:cs="Calibri"/>
                <w:sz w:val="18"/>
                <w:szCs w:val="18"/>
                <w:lang w:val="en-ZA"/>
              </w:rPr>
              <w:t>Pro rata of PM salary &amp; CTA fee &amp; UNDP staff not counted</w:t>
            </w:r>
          </w:p>
        </w:tc>
        <w:tc>
          <w:tcPr>
            <w:tcW w:w="1163" w:type="dxa"/>
          </w:tcPr>
          <w:p w14:paraId="4B996257"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565E6E88"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Between 2</w:t>
            </w:r>
            <w:r w:rsidRPr="00795297">
              <w:rPr>
                <w:rFonts w:asciiTheme="majorHAnsi" w:hAnsiTheme="majorHAnsi" w:cs="Calibri"/>
                <w:i/>
                <w:iCs/>
                <w:sz w:val="18"/>
                <w:szCs w:val="18"/>
                <w:vertAlign w:val="superscript"/>
              </w:rPr>
              <w:t>nd</w:t>
            </w:r>
            <w:r w:rsidRPr="00795297">
              <w:rPr>
                <w:rFonts w:asciiTheme="majorHAnsi" w:hAnsiTheme="majorHAnsi" w:cs="Calibri"/>
                <w:i/>
                <w:iCs/>
                <w:sz w:val="18"/>
                <w:szCs w:val="18"/>
              </w:rPr>
              <w:t xml:space="preserve"> and 3</w:t>
            </w:r>
            <w:r w:rsidRPr="00795297">
              <w:rPr>
                <w:rFonts w:asciiTheme="majorHAnsi" w:hAnsiTheme="majorHAnsi" w:cs="Calibri"/>
                <w:i/>
                <w:iCs/>
                <w:sz w:val="18"/>
                <w:szCs w:val="18"/>
                <w:vertAlign w:val="superscript"/>
              </w:rPr>
              <w:t>rd</w:t>
            </w:r>
            <w:r w:rsidRPr="00795297">
              <w:rPr>
                <w:rFonts w:asciiTheme="majorHAnsi" w:hAnsiTheme="majorHAnsi" w:cs="Calibri"/>
                <w:i/>
                <w:iCs/>
                <w:sz w:val="18"/>
                <w:szCs w:val="18"/>
              </w:rPr>
              <w:t xml:space="preserve"> PIR.  </w:t>
            </w:r>
          </w:p>
        </w:tc>
      </w:tr>
      <w:tr w:rsidR="009D4BAA" w:rsidRPr="00795297" w14:paraId="782173FA" w14:textId="77777777" w:rsidTr="00C313B0">
        <w:trPr>
          <w:jc w:val="center"/>
        </w:trPr>
        <w:tc>
          <w:tcPr>
            <w:tcW w:w="3084" w:type="dxa"/>
          </w:tcPr>
          <w:p w14:paraId="01F3E525" w14:textId="1D9F6658" w:rsidR="009D4BAA" w:rsidRPr="00BA58EA" w:rsidRDefault="41A50FA2" w:rsidP="41A50FA2">
            <w:pPr>
              <w:jc w:val="left"/>
              <w:rPr>
                <w:rFonts w:asciiTheme="majorHAnsi" w:hAnsiTheme="majorHAnsi" w:cs="Calibri"/>
                <w:b/>
                <w:bCs/>
                <w:sz w:val="18"/>
                <w:szCs w:val="18"/>
              </w:rPr>
            </w:pPr>
            <w:r w:rsidRPr="00BA58EA">
              <w:rPr>
                <w:rFonts w:asciiTheme="majorHAnsi" w:hAnsiTheme="majorHAnsi" w:cs="Calibri"/>
                <w:b/>
                <w:bCs/>
                <w:sz w:val="18"/>
                <w:szCs w:val="18"/>
              </w:rPr>
              <w:t xml:space="preserve">Terminal GEF </w:t>
            </w:r>
            <w:r w:rsidR="005A5C19" w:rsidRPr="00BA58EA">
              <w:rPr>
                <w:rFonts w:asciiTheme="majorHAnsi" w:hAnsiTheme="majorHAnsi" w:cs="Calibri"/>
                <w:b/>
                <w:bCs/>
                <w:sz w:val="18"/>
                <w:szCs w:val="18"/>
              </w:rPr>
              <w:t>Core Indicators</w:t>
            </w:r>
            <w:r w:rsidRPr="00BA58EA">
              <w:rPr>
                <w:rFonts w:asciiTheme="majorHAnsi" w:hAnsiTheme="majorHAnsi" w:cs="Calibri"/>
                <w:b/>
                <w:bCs/>
                <w:sz w:val="18"/>
                <w:szCs w:val="18"/>
              </w:rPr>
              <w:t xml:space="preserve"> to be updated by COSIE</w:t>
            </w:r>
          </w:p>
        </w:tc>
        <w:tc>
          <w:tcPr>
            <w:tcW w:w="1959" w:type="dxa"/>
          </w:tcPr>
          <w:p w14:paraId="04AA66A1" w14:textId="77777777" w:rsidR="009D4BAA" w:rsidRPr="00BA58EA" w:rsidRDefault="41A50FA2" w:rsidP="41A50FA2">
            <w:pPr>
              <w:jc w:val="left"/>
              <w:rPr>
                <w:rFonts w:asciiTheme="majorHAnsi" w:hAnsiTheme="majorHAnsi" w:cs="Calibri"/>
                <w:sz w:val="18"/>
                <w:szCs w:val="18"/>
              </w:rPr>
            </w:pPr>
            <w:r w:rsidRPr="00BA58EA">
              <w:rPr>
                <w:rFonts w:cs="Calibri"/>
                <w:sz w:val="18"/>
                <w:szCs w:val="18"/>
                <w:lang w:val="en-ZA"/>
              </w:rPr>
              <w:t>Project Manager, CTA &amp; M&amp;E Expert, UNDP-GEF team</w:t>
            </w:r>
          </w:p>
        </w:tc>
        <w:tc>
          <w:tcPr>
            <w:tcW w:w="1449" w:type="dxa"/>
          </w:tcPr>
          <w:p w14:paraId="182FEC16" w14:textId="21B6DD6F" w:rsidR="009D4BAA" w:rsidRPr="00BA58EA" w:rsidRDefault="41A50FA2" w:rsidP="41A50FA2">
            <w:pPr>
              <w:jc w:val="left"/>
              <w:rPr>
                <w:rFonts w:asciiTheme="majorHAnsi" w:hAnsiTheme="majorHAnsi" w:cs="Calibri"/>
                <w:sz w:val="18"/>
                <w:szCs w:val="18"/>
              </w:rPr>
            </w:pPr>
            <w:r w:rsidRPr="00BA58EA">
              <w:rPr>
                <w:rFonts w:asciiTheme="majorHAnsi" w:hAnsiTheme="majorHAnsi" w:cs="Calibri"/>
                <w:sz w:val="18"/>
                <w:szCs w:val="18"/>
              </w:rPr>
              <w:t xml:space="preserve">$ </w:t>
            </w:r>
            <w:r w:rsidR="00234F75" w:rsidRPr="00BA58EA">
              <w:rPr>
                <w:rFonts w:asciiTheme="majorHAnsi" w:hAnsiTheme="majorHAnsi" w:cs="Calibri"/>
                <w:sz w:val="18"/>
                <w:szCs w:val="18"/>
              </w:rPr>
              <w:t>2</w:t>
            </w:r>
            <w:r w:rsidR="008974F5" w:rsidRPr="00BA58EA">
              <w:rPr>
                <w:rFonts w:asciiTheme="majorHAnsi" w:hAnsiTheme="majorHAnsi" w:cs="Calibri"/>
                <w:sz w:val="18"/>
                <w:szCs w:val="18"/>
              </w:rPr>
              <w:t>,</w:t>
            </w:r>
            <w:r w:rsidR="00234F75" w:rsidRPr="00BA58EA">
              <w:rPr>
                <w:rFonts w:asciiTheme="majorHAnsi" w:hAnsiTheme="majorHAnsi" w:cs="Calibri"/>
                <w:sz w:val="18"/>
                <w:szCs w:val="18"/>
              </w:rPr>
              <w:t>500</w:t>
            </w:r>
            <w:r w:rsidRPr="00BA58EA">
              <w:rPr>
                <w:rFonts w:asciiTheme="majorHAnsi" w:hAnsiTheme="majorHAnsi" w:cs="Calibri"/>
                <w:sz w:val="18"/>
                <w:szCs w:val="18"/>
              </w:rPr>
              <w:t xml:space="preserve"> </w:t>
            </w:r>
          </w:p>
        </w:tc>
        <w:tc>
          <w:tcPr>
            <w:tcW w:w="1163" w:type="dxa"/>
          </w:tcPr>
          <w:p w14:paraId="0180B7F1"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421D465F"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Before terminal evaluation mission takes place</w:t>
            </w:r>
          </w:p>
        </w:tc>
      </w:tr>
      <w:tr w:rsidR="009D4BAA" w:rsidRPr="00795297" w14:paraId="1DC5BE0E" w14:textId="77777777" w:rsidTr="00C313B0">
        <w:trPr>
          <w:jc w:val="center"/>
        </w:trPr>
        <w:tc>
          <w:tcPr>
            <w:tcW w:w="3084" w:type="dxa"/>
          </w:tcPr>
          <w:p w14:paraId="366B3A21"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Independent Terminal Evaluation (TE) included in UNDP evaluation plan, and management response</w:t>
            </w:r>
          </w:p>
        </w:tc>
        <w:tc>
          <w:tcPr>
            <w:tcW w:w="1959" w:type="dxa"/>
          </w:tcPr>
          <w:p w14:paraId="4AA1C4A7" w14:textId="77777777" w:rsidR="00ED3676"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3B020B24"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58724110" w14:textId="77777777" w:rsidR="00ED3676" w:rsidRPr="00795297" w:rsidRDefault="41A50FA2" w:rsidP="41A50FA2">
            <w:pPr>
              <w:spacing w:after="0"/>
              <w:jc w:val="left"/>
              <w:rPr>
                <w:rFonts w:cs="Calibri"/>
                <w:sz w:val="18"/>
                <w:szCs w:val="18"/>
                <w:lang w:val="en-ZA"/>
              </w:rPr>
            </w:pPr>
            <w:r w:rsidRPr="00795297">
              <w:rPr>
                <w:rFonts w:cs="Calibri"/>
                <w:sz w:val="18"/>
                <w:szCs w:val="18"/>
                <w:lang w:val="en-ZA"/>
              </w:rPr>
              <w:t>$40,000 = 30,000 IC, 10,000 LC</w:t>
            </w:r>
          </w:p>
          <w:p w14:paraId="3236EC9D" w14:textId="77777777" w:rsidR="009D4BAA" w:rsidRPr="00795297" w:rsidRDefault="41A50FA2" w:rsidP="41A50FA2">
            <w:pPr>
              <w:jc w:val="left"/>
              <w:rPr>
                <w:rFonts w:asciiTheme="majorHAnsi" w:hAnsiTheme="majorHAnsi" w:cs="Calibri"/>
                <w:sz w:val="18"/>
                <w:szCs w:val="18"/>
              </w:rPr>
            </w:pPr>
            <w:r w:rsidRPr="00795297">
              <w:rPr>
                <w:rFonts w:cs="Calibri"/>
                <w:sz w:val="18"/>
                <w:szCs w:val="18"/>
                <w:lang w:val="en-ZA"/>
              </w:rPr>
              <w:t>Pro rata of PM salary &amp; CTA fee &amp; UNDP staff not counted</w:t>
            </w:r>
          </w:p>
        </w:tc>
        <w:tc>
          <w:tcPr>
            <w:tcW w:w="1163" w:type="dxa"/>
          </w:tcPr>
          <w:p w14:paraId="002008CC" w14:textId="77777777" w:rsidR="009D4BAA" w:rsidRPr="00795297" w:rsidRDefault="41A50FA2" w:rsidP="41A50FA2">
            <w:pPr>
              <w:tabs>
                <w:tab w:val="center" w:pos="1216"/>
              </w:tabs>
              <w:jc w:val="left"/>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67FE31B4"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At least three months before operational closure</w:t>
            </w:r>
          </w:p>
        </w:tc>
      </w:tr>
      <w:tr w:rsidR="009D4BAA" w:rsidRPr="00795297" w14:paraId="3D74A466" w14:textId="77777777" w:rsidTr="00C313B0">
        <w:trPr>
          <w:cantSplit/>
          <w:trHeight w:val="710"/>
          <w:jc w:val="center"/>
        </w:trPr>
        <w:tc>
          <w:tcPr>
            <w:tcW w:w="5043" w:type="dxa"/>
            <w:gridSpan w:val="2"/>
            <w:shd w:val="clear" w:color="auto" w:fill="E6E6E6"/>
          </w:tcPr>
          <w:p w14:paraId="484DE630" w14:textId="77777777" w:rsidR="009D4BAA" w:rsidRPr="00795297" w:rsidRDefault="41A50FA2" w:rsidP="41A50FA2">
            <w:pPr>
              <w:jc w:val="left"/>
              <w:rPr>
                <w:rFonts w:asciiTheme="majorHAnsi" w:hAnsiTheme="majorHAnsi" w:cs="Calibri"/>
                <w:b/>
                <w:bCs/>
                <w:sz w:val="18"/>
                <w:szCs w:val="18"/>
              </w:rPr>
            </w:pPr>
            <w:r w:rsidRPr="00795297">
              <w:rPr>
                <w:rFonts w:asciiTheme="majorHAnsi" w:hAnsiTheme="majorHAnsi" w:cs="Calibri"/>
                <w:b/>
                <w:bCs/>
                <w:sz w:val="18"/>
                <w:szCs w:val="18"/>
              </w:rPr>
              <w:t xml:space="preserve">TOTAL indicative COST </w:t>
            </w:r>
          </w:p>
          <w:p w14:paraId="6F849680" w14:textId="77777777" w:rsidR="009D4BAA" w:rsidRPr="00795297" w:rsidRDefault="41A50FA2" w:rsidP="41A50FA2">
            <w:pPr>
              <w:jc w:val="left"/>
              <w:rPr>
                <w:rFonts w:asciiTheme="majorHAnsi" w:hAnsiTheme="majorHAnsi" w:cs="Calibri"/>
                <w:sz w:val="18"/>
                <w:szCs w:val="18"/>
              </w:rPr>
            </w:pPr>
            <w:r w:rsidRPr="00795297">
              <w:rPr>
                <w:rFonts w:asciiTheme="majorHAnsi" w:hAnsiTheme="majorHAnsi" w:cs="Calibri"/>
                <w:sz w:val="18"/>
                <w:szCs w:val="18"/>
              </w:rPr>
              <w:t xml:space="preserve">Excluding project team staff time, and UNDP staff and travel expenses </w:t>
            </w:r>
          </w:p>
        </w:tc>
        <w:tc>
          <w:tcPr>
            <w:tcW w:w="1449" w:type="dxa"/>
            <w:shd w:val="clear" w:color="auto" w:fill="E6E6E6"/>
          </w:tcPr>
          <w:p w14:paraId="4C8EAF40" w14:textId="695A3753" w:rsidR="00AC2A1E" w:rsidRPr="006A2658" w:rsidRDefault="41A50FA2" w:rsidP="41A50FA2">
            <w:pPr>
              <w:jc w:val="left"/>
              <w:rPr>
                <w:rFonts w:asciiTheme="majorHAnsi" w:hAnsiTheme="majorHAnsi" w:cs="Calibri"/>
                <w:b/>
                <w:bCs/>
                <w:i/>
                <w:iCs/>
                <w:sz w:val="18"/>
                <w:szCs w:val="18"/>
              </w:rPr>
            </w:pPr>
            <w:r w:rsidRPr="001A7565">
              <w:rPr>
                <w:rFonts w:asciiTheme="majorHAnsi" w:hAnsiTheme="majorHAnsi" w:cs="Calibri"/>
                <w:b/>
                <w:bCs/>
                <w:i/>
                <w:iCs/>
                <w:sz w:val="18"/>
                <w:szCs w:val="18"/>
                <w:highlight w:val="cyan"/>
              </w:rPr>
              <w:t>$</w:t>
            </w:r>
            <w:r w:rsidR="00BA58EA" w:rsidRPr="001A7565">
              <w:rPr>
                <w:rFonts w:asciiTheme="majorHAnsi" w:hAnsiTheme="majorHAnsi" w:cs="Calibri"/>
                <w:b/>
                <w:bCs/>
                <w:i/>
                <w:iCs/>
                <w:sz w:val="18"/>
                <w:szCs w:val="18"/>
                <w:highlight w:val="cyan"/>
              </w:rPr>
              <w:t>115,000</w:t>
            </w:r>
          </w:p>
          <w:p w14:paraId="18E602BE" w14:textId="77777777" w:rsidR="009D4BAA" w:rsidRPr="00795297" w:rsidRDefault="009D4BAA" w:rsidP="009D4BAA">
            <w:pPr>
              <w:jc w:val="left"/>
              <w:rPr>
                <w:rFonts w:asciiTheme="majorHAnsi" w:hAnsiTheme="majorHAnsi" w:cs="Calibri"/>
                <w:i/>
                <w:sz w:val="18"/>
                <w:szCs w:val="18"/>
              </w:rPr>
            </w:pPr>
          </w:p>
        </w:tc>
        <w:tc>
          <w:tcPr>
            <w:tcW w:w="1163" w:type="dxa"/>
            <w:shd w:val="clear" w:color="auto" w:fill="E6E6E6"/>
          </w:tcPr>
          <w:p w14:paraId="4B03FA5B" w14:textId="77777777" w:rsidR="009D4BAA" w:rsidRPr="00795297" w:rsidRDefault="41A50FA2" w:rsidP="41A50FA2">
            <w:pPr>
              <w:jc w:val="left"/>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shd w:val="clear" w:color="auto" w:fill="E6E6E6"/>
          </w:tcPr>
          <w:p w14:paraId="72A84BE6" w14:textId="77777777" w:rsidR="009D4BAA" w:rsidRPr="00795297" w:rsidRDefault="009D4BAA" w:rsidP="009D4BAA">
            <w:pPr>
              <w:jc w:val="left"/>
              <w:rPr>
                <w:rFonts w:asciiTheme="majorHAnsi" w:hAnsiTheme="majorHAnsi" w:cs="Calibri"/>
                <w:sz w:val="18"/>
                <w:szCs w:val="18"/>
              </w:rPr>
            </w:pPr>
          </w:p>
        </w:tc>
      </w:tr>
      <w:bookmarkEnd w:id="30"/>
    </w:tbl>
    <w:p w14:paraId="3ED3C1FC" w14:textId="77777777" w:rsidR="009769EA" w:rsidRPr="00795297" w:rsidRDefault="009769EA" w:rsidP="003B2A79">
      <w:pPr>
        <w:rPr>
          <w:rFonts w:asciiTheme="majorHAnsi" w:hAnsiTheme="majorHAnsi" w:cs="Arial"/>
          <w:b/>
          <w:bCs/>
          <w:szCs w:val="20"/>
        </w:rPr>
      </w:pPr>
    </w:p>
    <w:p w14:paraId="5CC5ADB9" w14:textId="77777777" w:rsidR="00727D2F" w:rsidRPr="00795297" w:rsidRDefault="00727D2F">
      <w:pPr>
        <w:spacing w:after="0"/>
        <w:jc w:val="left"/>
        <w:rPr>
          <w:rFonts w:asciiTheme="majorHAnsi" w:hAnsiTheme="majorHAnsi"/>
          <w:b/>
          <w:smallCaps/>
          <w:spacing w:val="-2"/>
          <w:sz w:val="28"/>
          <w:szCs w:val="20"/>
        </w:rPr>
      </w:pPr>
      <w:r w:rsidRPr="00795297">
        <w:rPr>
          <w:rFonts w:asciiTheme="majorHAnsi" w:hAnsiTheme="majorHAnsi"/>
        </w:rPr>
        <w:br w:type="page"/>
      </w:r>
    </w:p>
    <w:p w14:paraId="26A66F7F" w14:textId="77777777" w:rsidR="003E3ABA" w:rsidRPr="00795297" w:rsidRDefault="41A50FA2" w:rsidP="41A50FA2">
      <w:pPr>
        <w:pStyle w:val="Heading1"/>
        <w:spacing w:before="0" w:after="0"/>
        <w:rPr>
          <w:rFonts w:asciiTheme="majorHAnsi" w:hAnsiTheme="majorHAnsi"/>
        </w:rPr>
      </w:pPr>
      <w:bookmarkStart w:id="32" w:name="_Toc411955397"/>
      <w:r w:rsidRPr="00795297">
        <w:rPr>
          <w:rFonts w:asciiTheme="majorHAnsi" w:hAnsiTheme="majorHAnsi"/>
        </w:rPr>
        <w:t>Governance and Management Arrangements</w:t>
      </w:r>
      <w:bookmarkEnd w:id="32"/>
      <w:r w:rsidRPr="00795297">
        <w:rPr>
          <w:rFonts w:asciiTheme="majorHAnsi" w:hAnsiTheme="majorHAnsi"/>
        </w:rPr>
        <w:t xml:space="preserve"> </w:t>
      </w:r>
    </w:p>
    <w:p w14:paraId="5A101415" w14:textId="77777777" w:rsidR="00A04E6F" w:rsidRPr="00795297" w:rsidRDefault="00A04E6F" w:rsidP="00A04E6F">
      <w:pPr>
        <w:spacing w:after="0"/>
        <w:jc w:val="left"/>
        <w:rPr>
          <w:rFonts w:asciiTheme="majorHAnsi" w:hAnsiTheme="majorHAnsi" w:cs="Arial"/>
          <w:b/>
          <w:i/>
          <w:noProof/>
          <w:szCs w:val="20"/>
          <w:lang w:eastAsia="zh-CN"/>
        </w:rPr>
      </w:pPr>
    </w:p>
    <w:p w14:paraId="35DF4544" w14:textId="77777777" w:rsidR="009A0D83" w:rsidRPr="00795297" w:rsidRDefault="009A0D83" w:rsidP="004F3B77">
      <w:pPr>
        <w:spacing w:after="0"/>
        <w:jc w:val="left"/>
        <w:rPr>
          <w:rFonts w:asciiTheme="majorHAnsi" w:hAnsiTheme="majorHAnsi" w:cs="Arial"/>
          <w:i/>
          <w:noProof/>
          <w:szCs w:val="20"/>
          <w:lang w:eastAsia="zh-CN"/>
        </w:rPr>
      </w:pPr>
    </w:p>
    <w:p w14:paraId="51712129" w14:textId="77777777" w:rsidR="00D64D77" w:rsidRPr="00795297" w:rsidRDefault="00D64D77" w:rsidP="00DB13F6">
      <w:pPr>
        <w:pStyle w:val="ListParagraph"/>
        <w:numPr>
          <w:ilvl w:val="0"/>
          <w:numId w:val="21"/>
        </w:numPr>
        <w:rPr>
          <w:rFonts w:asciiTheme="majorHAnsi" w:hAnsiTheme="majorHAnsi" w:cs="Arial"/>
          <w:szCs w:val="20"/>
        </w:rPr>
      </w:pPr>
      <w:r w:rsidRPr="00795297">
        <w:rPr>
          <w:rFonts w:asciiTheme="majorHAnsi" w:hAnsiTheme="majorHAnsi" w:cs="Arial"/>
          <w:noProof/>
          <w:szCs w:val="20"/>
          <w:u w:val="single"/>
          <w:lang w:eastAsia="zh-CN"/>
        </w:rPr>
        <w:t>Roles and responsibilities of the project’s governance mechanism</w:t>
      </w:r>
      <w:r w:rsidRPr="00795297">
        <w:rPr>
          <w:rFonts w:asciiTheme="majorHAnsi" w:hAnsiTheme="majorHAnsi" w:cs="Arial"/>
          <w:noProof/>
          <w:szCs w:val="20"/>
          <w:lang w:eastAsia="zh-CN"/>
        </w:rPr>
        <w:t>: The project will be implemented following UNDP’s national implementation modality,</w:t>
      </w:r>
      <w:r w:rsidRPr="00795297">
        <w:rPr>
          <w:rFonts w:asciiTheme="majorHAnsi" w:hAnsiTheme="majorHAnsi" w:cs="Arial"/>
          <w:szCs w:val="20"/>
        </w:rPr>
        <w:t xml:space="preserve"> according to the Standard Basic Assistance Agreement between UNDP and the Government of Guinea</w:t>
      </w:r>
      <w:r w:rsidRPr="00795297">
        <w:rPr>
          <w:rFonts w:asciiTheme="majorHAnsi" w:hAnsiTheme="majorHAnsi" w:cs="Arial"/>
          <w:i/>
          <w:szCs w:val="20"/>
        </w:rPr>
        <w:t>,</w:t>
      </w:r>
      <w:r w:rsidRPr="00795297">
        <w:rPr>
          <w:rFonts w:asciiTheme="majorHAnsi" w:hAnsiTheme="majorHAnsi" w:cs="Arial"/>
          <w:szCs w:val="20"/>
        </w:rPr>
        <w:t xml:space="preserve"> and the Country Programme</w:t>
      </w:r>
      <w:r w:rsidRPr="00795297">
        <w:rPr>
          <w:rFonts w:asciiTheme="majorHAnsi" w:hAnsiTheme="majorHAnsi" w:cs="Arial"/>
          <w:i/>
          <w:szCs w:val="20"/>
        </w:rPr>
        <w:t>.</w:t>
      </w:r>
      <w:r w:rsidRPr="00795297">
        <w:rPr>
          <w:rFonts w:asciiTheme="majorHAnsi" w:hAnsiTheme="majorHAnsi" w:cs="Arial"/>
          <w:szCs w:val="20"/>
        </w:rPr>
        <w:t xml:space="preserve"> </w:t>
      </w:r>
    </w:p>
    <w:p w14:paraId="7C120B77" w14:textId="77777777" w:rsidR="00D64D77" w:rsidRPr="00795297" w:rsidRDefault="00D64D77" w:rsidP="00D64D77">
      <w:pPr>
        <w:spacing w:after="0"/>
        <w:rPr>
          <w:rFonts w:asciiTheme="majorHAnsi" w:hAnsiTheme="majorHAnsi" w:cs="Arial"/>
          <w:noProof/>
          <w:szCs w:val="20"/>
          <w:lang w:eastAsia="zh-CN"/>
        </w:rPr>
      </w:pPr>
      <w:r w:rsidRPr="00795297">
        <w:rPr>
          <w:rFonts w:asciiTheme="majorHAnsi" w:hAnsiTheme="majorHAnsi" w:cs="Arial"/>
          <w:noProof/>
          <w:szCs w:val="20"/>
          <w:lang w:eastAsia="zh-CN"/>
        </w:rPr>
        <w:t xml:space="preserve">The </w:t>
      </w:r>
      <w:r w:rsidRPr="00795297">
        <w:rPr>
          <w:rFonts w:asciiTheme="majorHAnsi" w:hAnsiTheme="majorHAnsi" w:cs="Arial"/>
          <w:b/>
          <w:noProof/>
          <w:szCs w:val="20"/>
          <w:lang w:eastAsia="zh-CN"/>
        </w:rPr>
        <w:t>Implementing Partner</w:t>
      </w:r>
      <w:r w:rsidRPr="00795297">
        <w:rPr>
          <w:rFonts w:asciiTheme="majorHAnsi" w:hAnsiTheme="majorHAnsi" w:cs="Arial"/>
          <w:noProof/>
          <w:szCs w:val="20"/>
          <w:lang w:eastAsia="zh-CN"/>
        </w:rPr>
        <w:t xml:space="preserve"> for this project is </w:t>
      </w:r>
      <w:r w:rsidRPr="00795297">
        <w:rPr>
          <w:rFonts w:asciiTheme="majorHAnsi" w:hAnsiTheme="majorHAnsi" w:cs="Arial"/>
          <w:b/>
          <w:noProof/>
          <w:szCs w:val="20"/>
          <w:lang w:eastAsia="zh-CN"/>
        </w:rPr>
        <w:t xml:space="preserve">Ministry of Environment, Water and Forests (MEEF). </w:t>
      </w:r>
      <w:r w:rsidRPr="00795297">
        <w:rPr>
          <w:rFonts w:asciiTheme="majorHAnsi" w:hAnsiTheme="majorHAnsi"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5B4ED1CF" w14:textId="77777777" w:rsidR="00D64D77" w:rsidRPr="00795297" w:rsidRDefault="00D64D77" w:rsidP="00D64D77">
      <w:pPr>
        <w:spacing w:after="0"/>
        <w:rPr>
          <w:rFonts w:asciiTheme="majorHAnsi" w:hAnsiTheme="majorHAnsi" w:cs="Arial"/>
          <w:noProof/>
          <w:szCs w:val="20"/>
          <w:lang w:eastAsia="zh-CN"/>
        </w:rPr>
      </w:pPr>
    </w:p>
    <w:p w14:paraId="79D3DC85" w14:textId="77777777" w:rsidR="00D64D77" w:rsidRPr="00795297" w:rsidRDefault="00D64D77" w:rsidP="00DB13F6">
      <w:pPr>
        <w:pStyle w:val="ListParagraph"/>
        <w:numPr>
          <w:ilvl w:val="0"/>
          <w:numId w:val="21"/>
        </w:numPr>
        <w:rPr>
          <w:rFonts w:asciiTheme="majorHAnsi" w:hAnsiTheme="majorHAnsi" w:cs="Arial"/>
          <w:noProof/>
          <w:szCs w:val="20"/>
          <w:lang w:eastAsia="zh-CN"/>
        </w:rPr>
      </w:pPr>
      <w:r w:rsidRPr="00795297">
        <w:rPr>
          <w:rFonts w:asciiTheme="majorHAnsi" w:hAnsiTheme="majorHAnsi" w:cs="Arial"/>
          <w:noProof/>
          <w:szCs w:val="20"/>
          <w:lang w:eastAsia="zh-CN"/>
        </w:rPr>
        <w:t>The Implementing Partner is responsible for:</w:t>
      </w:r>
    </w:p>
    <w:p w14:paraId="4FBFD0DA" w14:textId="77777777" w:rsidR="00D64D77" w:rsidRPr="00795297" w:rsidRDefault="00D64D77" w:rsidP="00DB13F6">
      <w:pPr>
        <w:pStyle w:val="ListParagraph"/>
        <w:numPr>
          <w:ilvl w:val="0"/>
          <w:numId w:val="19"/>
        </w:numPr>
        <w:ind w:left="1080"/>
        <w:rPr>
          <w:rFonts w:asciiTheme="majorHAnsi" w:hAnsiTheme="majorHAnsi"/>
          <w:szCs w:val="20"/>
        </w:rPr>
      </w:pPr>
      <w:r w:rsidRPr="00795297">
        <w:rPr>
          <w:rFonts w:asciiTheme="majorHAnsi" w:hAnsiTheme="majorHAnsi"/>
          <w:szCs w:val="20"/>
        </w:rPr>
        <w:t>Approving and signing the multiyear workplan;</w:t>
      </w:r>
    </w:p>
    <w:p w14:paraId="0CBC22D3" w14:textId="77777777" w:rsidR="00D64D77" w:rsidRPr="00795297" w:rsidRDefault="00D64D77" w:rsidP="00DB13F6">
      <w:pPr>
        <w:pStyle w:val="ListParagraph"/>
        <w:numPr>
          <w:ilvl w:val="0"/>
          <w:numId w:val="19"/>
        </w:numPr>
        <w:ind w:left="1080"/>
        <w:rPr>
          <w:rFonts w:asciiTheme="majorHAnsi" w:hAnsiTheme="majorHAnsi"/>
          <w:szCs w:val="20"/>
        </w:rPr>
      </w:pPr>
      <w:r w:rsidRPr="00795297">
        <w:rPr>
          <w:rFonts w:asciiTheme="majorHAnsi" w:hAnsiTheme="majorHAnsi"/>
          <w:szCs w:val="20"/>
        </w:rPr>
        <w:t>Approving and signing the combined delivery report at the end of the year; and,</w:t>
      </w:r>
    </w:p>
    <w:p w14:paraId="2890B426" w14:textId="77777777" w:rsidR="00D64D77" w:rsidRPr="00795297" w:rsidRDefault="00D64D77" w:rsidP="00DB13F6">
      <w:pPr>
        <w:pStyle w:val="ListParagraph"/>
        <w:numPr>
          <w:ilvl w:val="0"/>
          <w:numId w:val="19"/>
        </w:numPr>
        <w:ind w:left="1080"/>
        <w:rPr>
          <w:rFonts w:asciiTheme="majorHAnsi" w:hAnsiTheme="majorHAnsi"/>
          <w:szCs w:val="20"/>
        </w:rPr>
      </w:pPr>
      <w:r w:rsidRPr="00795297">
        <w:rPr>
          <w:rFonts w:asciiTheme="majorHAnsi" w:hAnsiTheme="majorHAnsi"/>
          <w:szCs w:val="20"/>
        </w:rPr>
        <w:t>Signing the financial report or the funding authorization and certificate of expenditures.</w:t>
      </w:r>
    </w:p>
    <w:p w14:paraId="525BD1D2" w14:textId="77777777" w:rsidR="00D64D77" w:rsidRPr="00795297" w:rsidRDefault="00D64D77" w:rsidP="00D64D77">
      <w:pPr>
        <w:spacing w:after="0"/>
        <w:ind w:left="360"/>
        <w:rPr>
          <w:rFonts w:asciiTheme="majorHAnsi" w:hAnsiTheme="majorHAnsi" w:cs="Arial"/>
          <w:noProof/>
          <w:szCs w:val="20"/>
          <w:lang w:eastAsia="zh-CN"/>
        </w:rPr>
      </w:pPr>
    </w:p>
    <w:p w14:paraId="278D5216" w14:textId="77777777" w:rsidR="00D64D77" w:rsidRPr="00795297" w:rsidRDefault="00D64D77" w:rsidP="00DB13F6">
      <w:pPr>
        <w:pStyle w:val="ListParagraph"/>
        <w:numPr>
          <w:ilvl w:val="0"/>
          <w:numId w:val="21"/>
        </w:numPr>
        <w:rPr>
          <w:rFonts w:asciiTheme="majorHAnsi" w:hAnsiTheme="majorHAnsi" w:cs="Arial"/>
          <w:noProof/>
          <w:szCs w:val="20"/>
          <w:lang w:eastAsia="zh-CN"/>
        </w:rPr>
      </w:pPr>
      <w:r w:rsidRPr="00795297">
        <w:rPr>
          <w:rFonts w:asciiTheme="majorHAnsi" w:hAnsiTheme="majorHAnsi" w:cs="Arial"/>
          <w:noProof/>
          <w:szCs w:val="20"/>
          <w:lang w:eastAsia="zh-CN"/>
        </w:rPr>
        <w:t>The project organisation structure is as follows:</w:t>
      </w:r>
      <w:r w:rsidR="0045104E" w:rsidRPr="00795297">
        <w:rPr>
          <w:rFonts w:asciiTheme="majorHAnsi" w:hAnsiTheme="majorHAnsi" w:cs="Arial"/>
          <w:noProof/>
          <w:szCs w:val="20"/>
          <w:lang w:eastAsia="zh-CN"/>
        </w:rPr>
        <w:t xml:space="preserve"> </w:t>
      </w:r>
    </w:p>
    <w:p w14:paraId="7392E5F0" w14:textId="77777777" w:rsidR="00D64D77" w:rsidRPr="00795297" w:rsidRDefault="00D64D77" w:rsidP="00D64D77">
      <w:pPr>
        <w:spacing w:after="0"/>
        <w:rPr>
          <w:rFonts w:asciiTheme="majorHAnsi" w:hAnsiTheme="majorHAnsi" w:cs="Arial"/>
          <w:noProof/>
          <w:szCs w:val="20"/>
          <w:lang w:eastAsia="zh-CN"/>
        </w:rPr>
      </w:pPr>
    </w:p>
    <w:p w14:paraId="658C211F" w14:textId="77777777" w:rsidR="00D64D77" w:rsidRPr="00795297" w:rsidRDefault="00C5786F" w:rsidP="00D64D77">
      <w:pPr>
        <w:shd w:val="clear" w:color="auto" w:fill="FFFFFF"/>
        <w:spacing w:after="0"/>
        <w:jc w:val="left"/>
        <w:textAlignment w:val="top"/>
        <w:rPr>
          <w:rFonts w:asciiTheme="majorHAnsi" w:hAnsiTheme="majorHAnsi" w:cs="Arial"/>
          <w:i/>
          <w:noProof/>
          <w:szCs w:val="20"/>
          <w:lang w:eastAsia="zh-CN"/>
        </w:rPr>
      </w:pPr>
      <w:r w:rsidRPr="00795297">
        <w:rPr>
          <w:noProof/>
          <w:lang w:val="fr-FR" w:eastAsia="fr-FR"/>
        </w:rPr>
        <mc:AlternateContent>
          <mc:Choice Requires="wps">
            <w:drawing>
              <wp:anchor distT="0" distB="0" distL="114300" distR="114300" simplePos="0" relativeHeight="251678208" behindDoc="0" locked="0" layoutInCell="1" allowOverlap="1" wp14:anchorId="01F01840" wp14:editId="72DEF409">
                <wp:simplePos x="0" y="0"/>
                <wp:positionH relativeFrom="column">
                  <wp:posOffset>2850677</wp:posOffset>
                </wp:positionH>
                <wp:positionV relativeFrom="paragraph">
                  <wp:posOffset>3066415</wp:posOffset>
                </wp:positionV>
                <wp:extent cx="0" cy="133350"/>
                <wp:effectExtent l="0" t="0" r="38100" b="19050"/>
                <wp:wrapNone/>
                <wp:docPr id="4" name="AutoShap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straightConnector1">
                          <a:avLst/>
                        </a:prstGeom>
                        <a:noFill/>
                        <a:ln w="952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1D2AC8A3" id="_x0000_t32" coordsize="21600,21600" o:spt="32" o:oned="t" path="m,l21600,21600e" filled="f">
                <v:path arrowok="t" fillok="f" o:connecttype="none"/>
                <o:lock v:ext="edit" shapetype="t"/>
              </v:shapetype>
              <v:shape id="AutoShape 347" o:spid="_x0000_s1026" type="#_x0000_t32" style="position:absolute;margin-left:224.45pt;margin-top:241.45pt;width:0;height:10.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"/>
            </w:pict>
          </mc:Fallback>
        </mc:AlternateContent>
      </w:r>
      <w:r w:rsidR="00645937" w:rsidRPr="00795297">
        <w:rPr>
          <w:rFonts w:asciiTheme="majorHAnsi" w:hAnsiTheme="majorHAnsi" w:cs="Arial"/>
          <w:i/>
          <w:noProof/>
          <w:szCs w:val="20"/>
          <w:lang w:val="fr-FR" w:eastAsia="fr-FR"/>
        </w:rPr>
        <mc:AlternateContent>
          <mc:Choice Requires="wpg">
            <w:drawing>
              <wp:anchor distT="0" distB="0" distL="114300" distR="114300" simplePos="0" relativeHeight="251667968" behindDoc="0" locked="0" layoutInCell="1" allowOverlap="1" wp14:anchorId="6E450497" wp14:editId="68CE076B">
                <wp:simplePos x="0" y="0"/>
                <wp:positionH relativeFrom="margin">
                  <wp:posOffset>-10633</wp:posOffset>
                </wp:positionH>
                <wp:positionV relativeFrom="paragraph">
                  <wp:posOffset>16983</wp:posOffset>
                </wp:positionV>
                <wp:extent cx="5942965" cy="3838353"/>
                <wp:effectExtent l="0" t="0" r="0" b="162560"/>
                <wp:wrapNone/>
                <wp:docPr id="27"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3838353"/>
                          <a:chOff x="0" y="0"/>
                          <a:chExt cx="5943600" cy="3838353"/>
                        </a:xfrm>
                      </wpg:grpSpPr>
                      <wps:wsp>
                        <wps:cNvPr id="42" name="AutoShape 347"/>
                        <wps:cNvCnPr>
                          <a:cxnSpLocks noChangeShapeType="1"/>
                        </wps:cNvCnPr>
                        <wps:spPr bwMode="auto">
                          <a:xfrm>
                            <a:off x="2886074" y="1765002"/>
                            <a:ext cx="0" cy="133350"/>
                          </a:xfrm>
                          <a:prstGeom prst="straightConnector1">
                            <a:avLst/>
                          </a:prstGeom>
                          <a:noFill/>
                          <a:ln w="952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33" name="Rectangle 342"/>
                        <wps:cNvSpPr>
                          <a:spLocks noChangeArrowheads="1"/>
                        </wps:cNvSpPr>
                        <wps:spPr bwMode="auto">
                          <a:xfrm>
                            <a:off x="1932691" y="1839426"/>
                            <a:ext cx="1995821" cy="1105786"/>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1A006D6" w14:textId="77777777" w:rsidR="00D67623" w:rsidRDefault="00D67623" w:rsidP="00D64D77">
                              <w:pPr>
                                <w:jc w:val="center"/>
                                <w:rPr>
                                  <w:b/>
                                  <w:sz w:val="18"/>
                                  <w:szCs w:val="18"/>
                                </w:rPr>
                              </w:pPr>
                              <w:r>
                                <w:rPr>
                                  <w:b/>
                                  <w:sz w:val="18"/>
                                  <w:szCs w:val="18"/>
                                </w:rPr>
                                <w:t>Project Management Unit (PMU)</w:t>
                              </w:r>
                            </w:p>
                            <w:p w14:paraId="333313E3" w14:textId="705C9103" w:rsidR="00D67623" w:rsidRDefault="00D67623" w:rsidP="000B10C0">
                              <w:pPr>
                                <w:spacing w:before="120"/>
                                <w:contextualSpacing/>
                                <w:jc w:val="center"/>
                                <w:rPr>
                                  <w:sz w:val="18"/>
                                  <w:szCs w:val="18"/>
                                </w:rPr>
                              </w:pPr>
                              <w:r w:rsidRPr="000B10C0">
                                <w:rPr>
                                  <w:sz w:val="18"/>
                                  <w:szCs w:val="18"/>
                                </w:rPr>
                                <w:t>-</w:t>
                              </w:r>
                              <w:r>
                                <w:rPr>
                                  <w:sz w:val="18"/>
                                  <w:szCs w:val="18"/>
                                </w:rPr>
                                <w:t>Project Manager/</w:t>
                              </w:r>
                              <w:r w:rsidRPr="000B10C0">
                                <w:rPr>
                                  <w:sz w:val="18"/>
                                  <w:szCs w:val="18"/>
                                </w:rPr>
                                <w:t>Coordinator</w:t>
                              </w:r>
                              <w:r w:rsidRPr="000B10C0">
                                <w:rPr>
                                  <w:sz w:val="18"/>
                                  <w:szCs w:val="18"/>
                                </w:rPr>
                                <w:br/>
                                <w:t xml:space="preserve">-Monitoring and Assessment </w:t>
                              </w:r>
                              <w:r>
                                <w:rPr>
                                  <w:sz w:val="18"/>
                                  <w:szCs w:val="18"/>
                                </w:rPr>
                                <w:t>officer</w:t>
                              </w:r>
                            </w:p>
                            <w:p w14:paraId="498EC4A1" w14:textId="77777777" w:rsidR="00D67623" w:rsidRPr="000B10C0" w:rsidRDefault="00D67623" w:rsidP="000B10C0">
                              <w:pPr>
                                <w:spacing w:before="120"/>
                                <w:contextualSpacing/>
                                <w:jc w:val="center"/>
                                <w:rPr>
                                  <w:sz w:val="18"/>
                                  <w:szCs w:val="18"/>
                                </w:rPr>
                              </w:pPr>
                              <w:r>
                                <w:rPr>
                                  <w:sz w:val="18"/>
                                  <w:szCs w:val="18"/>
                                </w:rPr>
                                <w:t>-National biodiversity expert</w:t>
                              </w:r>
                              <w:r w:rsidRPr="000B10C0">
                                <w:rPr>
                                  <w:sz w:val="18"/>
                                  <w:szCs w:val="18"/>
                                </w:rPr>
                                <w:br/>
                                <w:t>-Administrative and Finance officer</w:t>
                              </w:r>
                              <w:r w:rsidRPr="000B10C0">
                                <w:rPr>
                                  <w:sz w:val="18"/>
                                  <w:szCs w:val="18"/>
                                </w:rPr>
                                <w:br/>
                                <w:t>-Gender and community involvement expert</w:t>
                              </w:r>
                            </w:p>
                            <w:p w14:paraId="051A342D" w14:textId="77777777" w:rsidR="00D67623" w:rsidRPr="00EB563F" w:rsidRDefault="00D67623" w:rsidP="000B10C0">
                              <w:pPr>
                                <w:jc w:val="center"/>
                                <w:rPr>
                                  <w:szCs w:val="20"/>
                                </w:rPr>
                              </w:pPr>
                            </w:p>
                          </w:txbxContent>
                        </wps:txbx>
                        <wps:bodyPr rot="0" vert="horz" wrap="square" lIns="91440" tIns="45720" rIns="91440" bIns="45720" anchor="t" anchorCtr="0" upright="1">
                          <a:noAutofit/>
                        </wps:bodyPr>
                      </wps:wsp>
                      <wps:wsp>
                        <wps:cNvPr id="28" name="Canvas 340"/>
                        <wps:cNvSpPr>
                          <a:spLocks noChangeAspect="1" noChangeArrowheads="1"/>
                        </wps:cNvSpPr>
                        <wps:spPr bwMode="auto">
                          <a:xfrm>
                            <a:off x="0" y="0"/>
                            <a:ext cx="5943600" cy="3657600"/>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bodyPr rot="0" vert="horz" wrap="square" lIns="91440" tIns="45720" rIns="91440" bIns="45720" anchor="t" anchorCtr="0" upright="1">
                          <a:noAutofit/>
                        </wps:bodyPr>
                      </wps:wsp>
                      <wps:wsp>
                        <wps:cNvPr id="36"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9B7344C" w14:textId="77777777" w:rsidR="00D67623" w:rsidRDefault="00D67623" w:rsidP="00D64D77">
                              <w:pPr>
                                <w:jc w:val="center"/>
                                <w:rPr>
                                  <w:b/>
                                </w:rPr>
                              </w:pPr>
                              <w:r>
                                <w:rPr>
                                  <w:b/>
                                </w:rPr>
                                <w:t>Project Board/Steering Committee</w:t>
                              </w:r>
                            </w:p>
                          </w:txbxContent>
                        </wps:txbx>
                        <wps:bodyPr rot="0" vert="horz" wrap="square" lIns="91440" tIns="45720" rIns="91440" bIns="45720" anchor="t" anchorCtr="0" upright="1">
                          <a:noAutofit/>
                        </wps:bodyPr>
                      </wps:wsp>
                      <wps:wsp>
                        <wps:cNvPr id="37" name="Rectangle 344"/>
                        <wps:cNvSpPr>
                          <a:spLocks noChangeArrowheads="1"/>
                        </wps:cNvSpPr>
                        <wps:spPr bwMode="auto">
                          <a:xfrm>
                            <a:off x="571500" y="800100"/>
                            <a:ext cx="1562100" cy="53960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CD98C35" w14:textId="77777777" w:rsidR="00D67623" w:rsidRDefault="00D67623" w:rsidP="00D64D77">
                              <w:pPr>
                                <w:jc w:val="center"/>
                                <w:rPr>
                                  <w:b/>
                                  <w:bCs/>
                                  <w:sz w:val="18"/>
                                  <w:szCs w:val="18"/>
                                </w:rPr>
                              </w:pPr>
                              <w:r w:rsidRPr="00CA0EEF">
                                <w:rPr>
                                  <w:b/>
                                  <w:bCs/>
                                  <w:sz w:val="18"/>
                                  <w:szCs w:val="18"/>
                                </w:rPr>
                                <w:t xml:space="preserve">Senior </w:t>
                              </w:r>
                              <w:r>
                                <w:rPr>
                                  <w:b/>
                                  <w:bCs/>
                                  <w:sz w:val="18"/>
                                  <w:szCs w:val="18"/>
                                </w:rPr>
                                <w:t xml:space="preserve">Beneficiary:  </w:t>
                              </w:r>
                            </w:p>
                            <w:p w14:paraId="30E4AB37" w14:textId="77777777" w:rsidR="00D67623" w:rsidRPr="000B10C0" w:rsidRDefault="00D67623" w:rsidP="00D64D77">
                              <w:pPr>
                                <w:jc w:val="center"/>
                                <w:rPr>
                                  <w:b/>
                                  <w:bCs/>
                                  <w:i/>
                                  <w:sz w:val="18"/>
                                  <w:szCs w:val="18"/>
                                </w:rPr>
                              </w:pPr>
                              <w:r>
                                <w:rPr>
                                  <w:b/>
                                  <w:bCs/>
                                  <w:i/>
                                  <w:sz w:val="18"/>
                                  <w:szCs w:val="18"/>
                                </w:rPr>
                                <w:t xml:space="preserve">Communities of the </w:t>
                              </w:r>
                              <w:r w:rsidRPr="000B10C0">
                                <w:rPr>
                                  <w:b/>
                                  <w:bCs/>
                                  <w:i/>
                                  <w:sz w:val="18"/>
                                  <w:szCs w:val="18"/>
                                </w:rPr>
                                <w:t xml:space="preserve">Bafing-Falémé </w:t>
                              </w:r>
                              <w:r>
                                <w:rPr>
                                  <w:b/>
                                  <w:bCs/>
                                  <w:i/>
                                  <w:sz w:val="18"/>
                                  <w:szCs w:val="18"/>
                                </w:rPr>
                                <w:t>Landscape</w:t>
                              </w:r>
                            </w:p>
                          </w:txbxContent>
                        </wps:txbx>
                        <wps:bodyPr rot="0" vert="horz" wrap="square" lIns="91440" tIns="45720" rIns="91440" bIns="45720" anchor="t" anchorCtr="0" upright="1">
                          <a:noAutofit/>
                        </wps:bodyPr>
                      </wps:wsp>
                      <wps:wsp>
                        <wps:cNvPr id="38" name="Rectangle 345"/>
                        <wps:cNvSpPr>
                          <a:spLocks noChangeArrowheads="1"/>
                        </wps:cNvSpPr>
                        <wps:spPr bwMode="auto">
                          <a:xfrm>
                            <a:off x="2085974" y="800100"/>
                            <a:ext cx="1571625" cy="53960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CC136B4" w14:textId="77777777" w:rsidR="00D67623" w:rsidRPr="00C513E0" w:rsidRDefault="00D67623" w:rsidP="000B10C0">
                              <w:pPr>
                                <w:spacing w:before="100" w:beforeAutospacing="1" w:after="100" w:afterAutospacing="1"/>
                                <w:jc w:val="center"/>
                                <w:rPr>
                                  <w:rFonts w:cs="Arial"/>
                                  <w:szCs w:val="20"/>
                                </w:rPr>
                              </w:pPr>
                              <w:r w:rsidRPr="00CA0EEF">
                                <w:rPr>
                                  <w:b/>
                                  <w:sz w:val="18"/>
                                  <w:szCs w:val="18"/>
                                </w:rPr>
                                <w:t>Executive</w:t>
                              </w:r>
                              <w:r>
                                <w:rPr>
                                  <w:b/>
                                  <w:sz w:val="18"/>
                                  <w:szCs w:val="18"/>
                                </w:rPr>
                                <w:t>:</w:t>
                              </w:r>
                              <w:r>
                                <w:rPr>
                                  <w:rFonts w:cs="Arial"/>
                                  <w:szCs w:val="20"/>
                                </w:rPr>
                                <w:br/>
                              </w:r>
                              <w:r w:rsidRPr="00C513E0">
                                <w:rPr>
                                  <w:b/>
                                  <w:bCs/>
                                  <w:sz w:val="18"/>
                                  <w:szCs w:val="18"/>
                                </w:rPr>
                                <w:t>MEEF</w:t>
                              </w:r>
                            </w:p>
                            <w:p w14:paraId="7B5C7A38" w14:textId="77777777" w:rsidR="00D67623" w:rsidRDefault="00D67623" w:rsidP="00D64D77">
                              <w:pPr>
                                <w:jc w:val="center"/>
                                <w:rPr>
                                  <w:b/>
                                  <w:sz w:val="18"/>
                                  <w:szCs w:val="18"/>
                                </w:rPr>
                              </w:pPr>
                            </w:p>
                            <w:p w14:paraId="25C9A697" w14:textId="77777777" w:rsidR="00D67623" w:rsidRPr="00EB563F" w:rsidRDefault="00D67623" w:rsidP="00D64D77">
                              <w:pPr>
                                <w:jc w:val="center"/>
                                <w:rPr>
                                  <w:b/>
                                  <w:szCs w:val="20"/>
                                </w:rPr>
                              </w:pPr>
                            </w:p>
                          </w:txbxContent>
                        </wps:txbx>
                        <wps:bodyPr rot="0" vert="horz" wrap="square" lIns="91440" tIns="45720" rIns="91440" bIns="45720" anchor="t" anchorCtr="0" upright="1">
                          <a:noAutofit/>
                        </wps:bodyPr>
                      </wps:wsp>
                      <wps:wsp>
                        <wps:cNvPr id="39" name="Rectangle 346"/>
                        <wps:cNvSpPr>
                          <a:spLocks noChangeArrowheads="1"/>
                        </wps:cNvSpPr>
                        <wps:spPr bwMode="auto">
                          <a:xfrm>
                            <a:off x="3657600" y="800099"/>
                            <a:ext cx="1600200" cy="539603"/>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DDE1D4" w14:textId="4E0115FF" w:rsidR="00D67623" w:rsidRPr="00CA0EEF" w:rsidRDefault="00D67623" w:rsidP="00D64D77">
                              <w:pPr>
                                <w:jc w:val="center"/>
                                <w:rPr>
                                  <w:b/>
                                  <w:bCs/>
                                  <w:sz w:val="18"/>
                                  <w:szCs w:val="18"/>
                                </w:rPr>
                              </w:pPr>
                              <w:r w:rsidRPr="00CA0EEF">
                                <w:rPr>
                                  <w:b/>
                                  <w:bCs/>
                                  <w:sz w:val="18"/>
                                  <w:szCs w:val="18"/>
                                </w:rPr>
                                <w:t>Senior Supplier</w:t>
                              </w:r>
                            </w:p>
                            <w:p w14:paraId="4D2D44ED" w14:textId="0516928E" w:rsidR="00D67623" w:rsidRPr="000B10C0" w:rsidRDefault="00D67623" w:rsidP="00D64D77">
                              <w:pPr>
                                <w:jc w:val="center"/>
                                <w:rPr>
                                  <w:sz w:val="18"/>
                                  <w:szCs w:val="18"/>
                                </w:rPr>
                              </w:pPr>
                            </w:p>
                            <w:p w14:paraId="5CBA19CD" w14:textId="77777777" w:rsidR="00D67623" w:rsidRPr="00722AFE" w:rsidRDefault="00D67623" w:rsidP="00D64D77">
                              <w:pPr>
                                <w:jc w:val="center"/>
                                <w:rPr>
                                  <w:szCs w:val="20"/>
                                </w:rPr>
                              </w:pPr>
                            </w:p>
                          </w:txbxContent>
                        </wps:txbx>
                        <wps:bodyPr rot="0" vert="horz" wrap="square" lIns="91440" tIns="45720" rIns="91440" bIns="45720" anchor="t" anchorCtr="0" upright="1">
                          <a:noAutofit/>
                        </wps:bodyPr>
                      </wps:wsp>
                      <wps:wsp>
                        <wps:cNvPr id="43" name="Rectangle 348"/>
                        <wps:cNvSpPr>
                          <a:spLocks noChangeArrowheads="1"/>
                        </wps:cNvSpPr>
                        <wps:spPr bwMode="auto">
                          <a:xfrm>
                            <a:off x="473169" y="1962150"/>
                            <a:ext cx="1249489" cy="737581"/>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01C40D5" w14:textId="77777777" w:rsidR="00D67623" w:rsidRPr="00AA367D" w:rsidRDefault="00D67623" w:rsidP="00D64D77">
                              <w:pPr>
                                <w:pStyle w:val="BodyText3"/>
                                <w:jc w:val="center"/>
                                <w:rPr>
                                  <w:b/>
                                  <w:sz w:val="18"/>
                                  <w:szCs w:val="18"/>
                                </w:rPr>
                              </w:pPr>
                              <w:r w:rsidRPr="00AA367D">
                                <w:rPr>
                                  <w:b/>
                                  <w:sz w:val="18"/>
                                  <w:szCs w:val="18"/>
                                </w:rPr>
                                <w:t>Project Assurance</w:t>
                              </w:r>
                            </w:p>
                            <w:p w14:paraId="66EFFA93" w14:textId="77777777" w:rsidR="00D67623" w:rsidRPr="00AA367D" w:rsidRDefault="00D67623" w:rsidP="00D64D77">
                              <w:pPr>
                                <w:pStyle w:val="BodyText3"/>
                                <w:jc w:val="center"/>
                                <w:rPr>
                                  <w:b/>
                                  <w:sz w:val="18"/>
                                  <w:szCs w:val="18"/>
                                </w:rPr>
                              </w:pPr>
                              <w:r w:rsidRPr="00AA367D">
                                <w:rPr>
                                  <w:b/>
                                  <w:sz w:val="18"/>
                                  <w:szCs w:val="18"/>
                                </w:rPr>
                                <w:t>UNDP Country Office</w:t>
                              </w:r>
                            </w:p>
                            <w:p w14:paraId="1F6CD962" w14:textId="77777777" w:rsidR="00D67623" w:rsidRDefault="00D67623" w:rsidP="00D64D77">
                              <w:pPr>
                                <w:pStyle w:val="BodyText3"/>
                                <w:jc w:val="center"/>
                                <w:rPr>
                                  <w:b/>
                                  <w:sz w:val="18"/>
                                  <w:szCs w:val="18"/>
                                </w:rPr>
                              </w:pPr>
                              <w:r w:rsidRPr="00AA367D">
                                <w:rPr>
                                  <w:b/>
                                  <w:sz w:val="18"/>
                                  <w:szCs w:val="18"/>
                                </w:rPr>
                                <w:t>Programme Officer</w:t>
                              </w:r>
                            </w:p>
                            <w:p w14:paraId="2DDC415F" w14:textId="77777777" w:rsidR="00D67623" w:rsidRPr="00EB563F" w:rsidRDefault="00D67623" w:rsidP="00D64D77">
                              <w:pPr>
                                <w:pStyle w:val="BodyText3"/>
                                <w:jc w:val="center"/>
                                <w:rPr>
                                  <w:b/>
                                  <w:bCs/>
                                </w:rPr>
                              </w:pPr>
                              <w:r>
                                <w:rPr>
                                  <w:b/>
                                  <w:sz w:val="18"/>
                                  <w:szCs w:val="18"/>
                                </w:rPr>
                                <w:t>PEGDCN</w:t>
                              </w:r>
                            </w:p>
                          </w:txbxContent>
                        </wps:txbx>
                        <wps:bodyPr rot="0" vert="horz" wrap="square" lIns="91440" tIns="45720" rIns="91440" bIns="45720" anchor="t" anchorCtr="0" upright="1">
                          <a:noAutofit/>
                        </wps:bodyPr>
                      </wps:wsp>
                      <wps:wsp>
                        <wps:cNvPr id="44" name="Rectangle 349"/>
                        <wps:cNvSpPr>
                          <a:spLocks noChangeArrowheads="1"/>
                        </wps:cNvSpPr>
                        <wps:spPr bwMode="auto">
                          <a:xfrm>
                            <a:off x="4109488" y="2037242"/>
                            <a:ext cx="1233505" cy="67405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22AA306" w14:textId="77777777" w:rsidR="00D67623" w:rsidRPr="00AA367D" w:rsidRDefault="00D67623" w:rsidP="000B10C0">
                              <w:pPr>
                                <w:spacing w:before="120"/>
                                <w:contextualSpacing/>
                                <w:jc w:val="center"/>
                                <w:rPr>
                                  <w:b/>
                                  <w:sz w:val="18"/>
                                  <w:szCs w:val="18"/>
                                </w:rPr>
                              </w:pPr>
                              <w:r w:rsidRPr="00AA367D">
                                <w:rPr>
                                  <w:b/>
                                  <w:sz w:val="18"/>
                                  <w:szCs w:val="18"/>
                                </w:rPr>
                                <w:t>Project support</w:t>
                              </w:r>
                            </w:p>
                            <w:p w14:paraId="08BCCD36" w14:textId="77777777" w:rsidR="00D67623" w:rsidRPr="000B10C0" w:rsidRDefault="00D67623" w:rsidP="000B10C0">
                              <w:pPr>
                                <w:spacing w:before="120"/>
                                <w:contextualSpacing/>
                                <w:jc w:val="center"/>
                                <w:rPr>
                                  <w:sz w:val="18"/>
                                  <w:szCs w:val="18"/>
                                </w:rPr>
                              </w:pPr>
                              <w:r w:rsidRPr="000B10C0">
                                <w:rPr>
                                  <w:sz w:val="18"/>
                                  <w:szCs w:val="18"/>
                                </w:rPr>
                                <w:t>International Technical Adviser</w:t>
                              </w:r>
                            </w:p>
                          </w:txbxContent>
                        </wps:txbx>
                        <wps:bodyPr rot="0" vert="horz" wrap="square" lIns="91440" tIns="45720" rIns="91440" bIns="45720" anchor="t" anchorCtr="0" upright="1">
                          <a:noAutofit/>
                        </wps:bodyPr>
                      </wps:wsp>
                      <wps:wsp>
                        <wps:cNvPr id="45" name="AutoShape 350"/>
                        <wps:cNvCnPr>
                          <a:cxnSpLocks noChangeShapeType="1"/>
                        </wps:cNvCnPr>
                        <wps:spPr bwMode="auto">
                          <a:xfrm flipV="1">
                            <a:off x="3928513" y="2358606"/>
                            <a:ext cx="180975" cy="600"/>
                          </a:xfrm>
                          <a:prstGeom prst="straightConnector1">
                            <a:avLst/>
                          </a:prstGeom>
                          <a:noFill/>
                          <a:ln w="952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46"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3CD161CF" w14:textId="77777777" w:rsidR="00D67623" w:rsidRPr="001D0B24" w:rsidRDefault="00D67623" w:rsidP="00D64D77">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wps:wsp>
                        <wps:cNvPr id="47" name="Rectangle 352"/>
                        <wps:cNvSpPr>
                          <a:spLocks noChangeArrowheads="1"/>
                        </wps:cNvSpPr>
                        <wps:spPr bwMode="auto">
                          <a:xfrm>
                            <a:off x="457200" y="3180852"/>
                            <a:ext cx="1485900" cy="657501"/>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2878CE2" w14:textId="77777777" w:rsidR="00D67623" w:rsidRDefault="00D67623" w:rsidP="00D64D77">
                              <w:pPr>
                                <w:jc w:val="center"/>
                                <w:rPr>
                                  <w:b/>
                                  <w:sz w:val="18"/>
                                  <w:szCs w:val="18"/>
                                </w:rPr>
                              </w:pPr>
                              <w:r>
                                <w:rPr>
                                  <w:b/>
                                  <w:sz w:val="18"/>
                                  <w:szCs w:val="18"/>
                                </w:rPr>
                                <w:t>Zone 1: PNMB</w:t>
                              </w:r>
                            </w:p>
                            <w:p w14:paraId="15347AD8" w14:textId="77777777" w:rsidR="00D67623" w:rsidRDefault="00D67623" w:rsidP="00D64D77">
                              <w:pPr>
                                <w:jc w:val="center"/>
                                <w:rPr>
                                  <w:sz w:val="18"/>
                                  <w:szCs w:val="18"/>
                                </w:rPr>
                              </w:pPr>
                              <w:r>
                                <w:rPr>
                                  <w:sz w:val="18"/>
                                  <w:szCs w:val="18"/>
                                </w:rPr>
                                <w:t>1 zonal officer</w:t>
                              </w:r>
                              <w:r>
                                <w:rPr>
                                  <w:sz w:val="18"/>
                                  <w:szCs w:val="18"/>
                                </w:rPr>
                                <w:br/>
                              </w:r>
                            </w:p>
                            <w:p w14:paraId="1959618D" w14:textId="77777777" w:rsidR="00D67623" w:rsidRDefault="00D67623" w:rsidP="00D64D77">
                              <w:pPr>
                                <w:jc w:val="center"/>
                                <w:rPr>
                                  <w:sz w:val="18"/>
                                  <w:szCs w:val="18"/>
                                </w:rPr>
                              </w:pPr>
                            </w:p>
                          </w:txbxContent>
                        </wps:txbx>
                        <wps:bodyPr rot="0" vert="horz" wrap="square" lIns="91440" tIns="45720" rIns="91440" bIns="45720" anchor="t" anchorCtr="0" upright="1">
                          <a:noAutofit/>
                        </wps:bodyPr>
                      </wps:wsp>
                      <wps:wsp>
                        <wps:cNvPr id="48" name="Rectangle 353"/>
                        <wps:cNvSpPr>
                          <a:spLocks noChangeArrowheads="1"/>
                        </wps:cNvSpPr>
                        <wps:spPr bwMode="auto">
                          <a:xfrm>
                            <a:off x="3771900" y="3180659"/>
                            <a:ext cx="1485900" cy="646829"/>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E8E7361" w14:textId="77777777" w:rsidR="00D67623" w:rsidRDefault="00D67623" w:rsidP="00D64D77">
                              <w:pPr>
                                <w:jc w:val="center"/>
                                <w:rPr>
                                  <w:b/>
                                  <w:sz w:val="18"/>
                                  <w:szCs w:val="18"/>
                                </w:rPr>
                              </w:pPr>
                              <w:r>
                                <w:rPr>
                                  <w:b/>
                                  <w:sz w:val="18"/>
                                  <w:szCs w:val="18"/>
                                </w:rPr>
                                <w:t xml:space="preserve">Zone 3: </w:t>
                              </w:r>
                              <w:r w:rsidRPr="00AA367D">
                                <w:rPr>
                                  <w:b/>
                                  <w:sz w:val="18"/>
                                  <w:szCs w:val="18"/>
                                </w:rPr>
                                <w:t>Community Forest in the Siguiri Prefecture</w:t>
                              </w:r>
                            </w:p>
                            <w:p w14:paraId="79ED38D6" w14:textId="77777777" w:rsidR="00D67623" w:rsidRPr="00AA367D" w:rsidRDefault="00D67623" w:rsidP="00D64D77">
                              <w:pPr>
                                <w:jc w:val="center"/>
                                <w:rPr>
                                  <w:sz w:val="18"/>
                                  <w:szCs w:val="18"/>
                                </w:rPr>
                              </w:pPr>
                              <w:r w:rsidRPr="00AA367D">
                                <w:rPr>
                                  <w:sz w:val="18"/>
                                  <w:szCs w:val="18"/>
                                </w:rPr>
                                <w:t xml:space="preserve">1 </w:t>
                              </w:r>
                              <w:r>
                                <w:rPr>
                                  <w:sz w:val="18"/>
                                  <w:szCs w:val="18"/>
                                </w:rPr>
                                <w:t>zonal officer</w:t>
                              </w:r>
                            </w:p>
                            <w:p w14:paraId="1CAA5976" w14:textId="77777777" w:rsidR="00D67623" w:rsidRPr="00EB563F" w:rsidRDefault="00D67623" w:rsidP="00D64D77">
                              <w:pPr>
                                <w:jc w:val="center"/>
                                <w:rPr>
                                  <w:szCs w:val="20"/>
                                </w:rPr>
                              </w:pPr>
                            </w:p>
                          </w:txbxContent>
                        </wps:txbx>
                        <wps:bodyPr rot="0" vert="horz" wrap="square" lIns="91440" tIns="45720" rIns="91440" bIns="45720" anchor="t" anchorCtr="0" upright="1">
                          <a:noAutofit/>
                        </wps:bodyPr>
                      </wps:wsp>
                      <wps:wsp>
                        <wps:cNvPr id="49" name="AutoShape 354"/>
                        <wps:cNvCnPr>
                          <a:cxnSpLocks noChangeShapeType="1"/>
                        </wps:cNvCnPr>
                        <wps:spPr bwMode="auto">
                          <a:xfrm rot="5400000">
                            <a:off x="1914500" y="2238350"/>
                            <a:ext cx="228600" cy="1657400"/>
                          </a:xfrm>
                          <a:prstGeom prst="bentConnector3">
                            <a:avLst>
                              <a:gd name="adj1" fmla="val 49722"/>
                            </a:avLst>
                          </a:prstGeom>
                          <a:noFill/>
                          <a:ln w="9525">
                            <a:solidFill>
                              <a:srgbClr val="000000"/>
                            </a:solidFill>
                            <a:miter lim="800000"/>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50" name="AutoShape 355"/>
                        <wps:cNvCnPr>
                          <a:cxnSpLocks noChangeShapeType="1"/>
                        </wps:cNvCnPr>
                        <wps:spPr bwMode="auto">
                          <a:xfrm rot="16200000" flipH="1">
                            <a:off x="3571900" y="2238350"/>
                            <a:ext cx="228600" cy="1657300"/>
                          </a:xfrm>
                          <a:prstGeom prst="bentConnector3">
                            <a:avLst>
                              <a:gd name="adj1" fmla="val 49722"/>
                            </a:avLst>
                          </a:prstGeom>
                          <a:noFill/>
                          <a:ln w="9525">
                            <a:solidFill>
                              <a:srgbClr val="000000"/>
                            </a:solidFill>
                            <a:miter lim="800000"/>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wps:wsp>
                        <wps:cNvPr id="51" name="Rectangle 356"/>
                        <wps:cNvSpPr>
                          <a:spLocks noChangeArrowheads="1"/>
                        </wps:cNvSpPr>
                        <wps:spPr bwMode="auto">
                          <a:xfrm>
                            <a:off x="2057400" y="3180851"/>
                            <a:ext cx="1600200" cy="646869"/>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8E745CF" w14:textId="77777777" w:rsidR="00D67623" w:rsidRDefault="00D67623" w:rsidP="00D64D77">
                              <w:pPr>
                                <w:jc w:val="center"/>
                                <w:rPr>
                                  <w:b/>
                                  <w:sz w:val="18"/>
                                  <w:szCs w:val="18"/>
                                </w:rPr>
                              </w:pPr>
                              <w:r>
                                <w:rPr>
                                  <w:b/>
                                  <w:sz w:val="18"/>
                                  <w:szCs w:val="18"/>
                                </w:rPr>
                                <w:t xml:space="preserve">Zone 2: </w:t>
                              </w:r>
                              <w:r w:rsidRPr="00AA367D">
                                <w:rPr>
                                  <w:b/>
                                  <w:sz w:val="18"/>
                                  <w:szCs w:val="18"/>
                                </w:rPr>
                                <w:t>Gambia-Falémé Wildlife Reserve</w:t>
                              </w:r>
                            </w:p>
                            <w:p w14:paraId="4B6DDA9C" w14:textId="77777777" w:rsidR="00D67623" w:rsidRDefault="00D67623" w:rsidP="00D64D77">
                              <w:pPr>
                                <w:jc w:val="center"/>
                                <w:rPr>
                                  <w:sz w:val="18"/>
                                  <w:szCs w:val="18"/>
                                </w:rPr>
                              </w:pPr>
                              <w:r w:rsidRPr="00AA367D">
                                <w:rPr>
                                  <w:sz w:val="18"/>
                                  <w:szCs w:val="18"/>
                                </w:rPr>
                                <w:t xml:space="preserve">1 </w:t>
                              </w:r>
                              <w:r>
                                <w:rPr>
                                  <w:sz w:val="18"/>
                                  <w:szCs w:val="18"/>
                                </w:rPr>
                                <w:t>zonal officer</w:t>
                              </w:r>
                            </w:p>
                            <w:p w14:paraId="5068664B" w14:textId="77777777" w:rsidR="00D67623" w:rsidRPr="00EB563F" w:rsidRDefault="00D67623" w:rsidP="00D64D77">
                              <w:pPr>
                                <w:jc w:val="center"/>
                                <w:rPr>
                                  <w:szCs w:val="2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450497" id="Canvas 340" o:spid="_x0000_s1031" style="position:absolute;margin-left:-.85pt;margin-top:1.35pt;width:467.95pt;height:302.25pt;z-index:251667968;mso-position-horizontal-relative:margin" coordsize="59436,38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">
                <v:shapetype id="_x0000_t32" coordsize="21600,21600" o:spt="32" o:oned="t" path="m,l21600,21600e" filled="f">
                  <v:path arrowok="t" fillok="f" o:connecttype="none"/>
                  <o:lock v:ext="edit" shapetype="t"/>
                </v:shapetype>
                <v:shape id="AutoShape 347" o:spid="_x0000_s1032" type="#_x0000_t32" style="position:absolute;left:28860;top:17650;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"/>
                <v:rect id="Rectangle 342" o:spid="_x0000_s1033" style="position:absolute;left:19326;top:18394;width:19959;height:11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" fillcolor="#fc9">
                  <v:shadow on="t" color="black" opacity=".5" offset="6pt,6pt"/>
                  <v:textbox>
                    <w:txbxContent>
                      <w:p w14:paraId="41A006D6" w14:textId="77777777" w:rsidR="00D67623" w:rsidRDefault="00D67623" w:rsidP="00D64D77">
                        <w:pPr>
                          <w:jc w:val="center"/>
                          <w:rPr>
                            <w:b/>
                            <w:sz w:val="18"/>
                            <w:szCs w:val="18"/>
                          </w:rPr>
                        </w:pPr>
                        <w:r>
                          <w:rPr>
                            <w:b/>
                            <w:sz w:val="18"/>
                            <w:szCs w:val="18"/>
                          </w:rPr>
                          <w:t>Project Management Unit (PMU)</w:t>
                        </w:r>
                      </w:p>
                      <w:p w14:paraId="333313E3" w14:textId="705C9103" w:rsidR="00D67623" w:rsidRDefault="00D67623" w:rsidP="000B10C0">
                        <w:pPr>
                          <w:spacing w:before="120"/>
                          <w:contextualSpacing/>
                          <w:jc w:val="center"/>
                          <w:rPr>
                            <w:sz w:val="18"/>
                            <w:szCs w:val="18"/>
                          </w:rPr>
                        </w:pPr>
                        <w:r w:rsidRPr="000B10C0">
                          <w:rPr>
                            <w:sz w:val="18"/>
                            <w:szCs w:val="18"/>
                          </w:rPr>
                          <w:t>-</w:t>
                        </w:r>
                        <w:r>
                          <w:rPr>
                            <w:sz w:val="18"/>
                            <w:szCs w:val="18"/>
                          </w:rPr>
                          <w:t>Project Manager/</w:t>
                        </w:r>
                        <w:r w:rsidRPr="000B10C0">
                          <w:rPr>
                            <w:sz w:val="18"/>
                            <w:szCs w:val="18"/>
                          </w:rPr>
                          <w:t>Coordinator</w:t>
                        </w:r>
                        <w:r w:rsidRPr="000B10C0">
                          <w:rPr>
                            <w:sz w:val="18"/>
                            <w:szCs w:val="18"/>
                          </w:rPr>
                          <w:br/>
                          <w:t xml:space="preserve">-Monitoring and Assessment </w:t>
                        </w:r>
                        <w:r>
                          <w:rPr>
                            <w:sz w:val="18"/>
                            <w:szCs w:val="18"/>
                          </w:rPr>
                          <w:t>officer</w:t>
                        </w:r>
                      </w:p>
                      <w:p w14:paraId="498EC4A1" w14:textId="77777777" w:rsidR="00D67623" w:rsidRPr="000B10C0" w:rsidRDefault="00D67623" w:rsidP="000B10C0">
                        <w:pPr>
                          <w:spacing w:before="120"/>
                          <w:contextualSpacing/>
                          <w:jc w:val="center"/>
                          <w:rPr>
                            <w:sz w:val="18"/>
                            <w:szCs w:val="18"/>
                          </w:rPr>
                        </w:pPr>
                        <w:r>
                          <w:rPr>
                            <w:sz w:val="18"/>
                            <w:szCs w:val="18"/>
                          </w:rPr>
                          <w:t>-National biodiversity expert</w:t>
                        </w:r>
                        <w:r w:rsidRPr="000B10C0">
                          <w:rPr>
                            <w:sz w:val="18"/>
                            <w:szCs w:val="18"/>
                          </w:rPr>
                          <w:br/>
                          <w:t>-Administrative and Finance officer</w:t>
                        </w:r>
                        <w:r w:rsidRPr="000B10C0">
                          <w:rPr>
                            <w:sz w:val="18"/>
                            <w:szCs w:val="18"/>
                          </w:rPr>
                          <w:br/>
                          <w:t>-Gender and community involvement expert</w:t>
                        </w:r>
                      </w:p>
                      <w:p w14:paraId="051A342D" w14:textId="77777777" w:rsidR="00D67623" w:rsidRPr="00EB563F" w:rsidRDefault="00D67623" w:rsidP="000B10C0">
                        <w:pPr>
                          <w:jc w:val="center"/>
                          <w:rPr>
                            <w:szCs w:val="20"/>
                          </w:rPr>
                        </w:pPr>
                      </w:p>
                    </w:txbxContent>
                  </v:textbox>
                </v:rect>
                <v:rect id="_x0000_s1034"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" filled="f" stroked="f">
                  <o:lock v:ext="edit" aspectratio="t"/>
                </v:rect>
                <v:rect id="Rectangle 343" o:spid="_x0000_s1035"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" fillcolor="#f90">
                  <v:shadow on="t" color="black" opacity=".5" offset="6pt,6pt"/>
                  <v:textbox>
                    <w:txbxContent>
                      <w:p w14:paraId="79B7344C" w14:textId="77777777" w:rsidR="00D67623" w:rsidRDefault="00D67623" w:rsidP="00D64D77">
                        <w:pPr>
                          <w:jc w:val="center"/>
                          <w:rPr>
                            <w:b/>
                          </w:rPr>
                        </w:pPr>
                        <w:r>
                          <w:rPr>
                            <w:b/>
                          </w:rPr>
                          <w:t>Project Board/Steering Committee</w:t>
                        </w:r>
                      </w:p>
                    </w:txbxContent>
                  </v:textbox>
                </v:rect>
                <v:rect id="Rectangle 344" o:spid="_x0000_s1036" style="position:absolute;left:5715;top:8001;width:15621;height:5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" fillcolor="#fc0">
                  <v:shadow on="t" color="black" opacity=".5" offset="6pt,6pt"/>
                  <v:textbox>
                    <w:txbxContent>
                      <w:p w14:paraId="2CD98C35" w14:textId="77777777" w:rsidR="00D67623" w:rsidRDefault="00D67623" w:rsidP="00D64D77">
                        <w:pPr>
                          <w:jc w:val="center"/>
                          <w:rPr>
                            <w:b/>
                            <w:bCs/>
                            <w:sz w:val="18"/>
                            <w:szCs w:val="18"/>
                          </w:rPr>
                        </w:pPr>
                        <w:r w:rsidRPr="00CA0EEF">
                          <w:rPr>
                            <w:b/>
                            <w:bCs/>
                            <w:sz w:val="18"/>
                            <w:szCs w:val="18"/>
                          </w:rPr>
                          <w:t xml:space="preserve">Senior </w:t>
                        </w:r>
                        <w:r>
                          <w:rPr>
                            <w:b/>
                            <w:bCs/>
                            <w:sz w:val="18"/>
                            <w:szCs w:val="18"/>
                          </w:rPr>
                          <w:t xml:space="preserve">Beneficiary:  </w:t>
                        </w:r>
                      </w:p>
                      <w:p w14:paraId="30E4AB37" w14:textId="77777777" w:rsidR="00D67623" w:rsidRPr="000B10C0" w:rsidRDefault="00D67623" w:rsidP="00D64D77">
                        <w:pPr>
                          <w:jc w:val="center"/>
                          <w:rPr>
                            <w:b/>
                            <w:bCs/>
                            <w:i/>
                            <w:sz w:val="18"/>
                            <w:szCs w:val="18"/>
                          </w:rPr>
                        </w:pPr>
                        <w:r>
                          <w:rPr>
                            <w:b/>
                            <w:bCs/>
                            <w:i/>
                            <w:sz w:val="18"/>
                            <w:szCs w:val="18"/>
                          </w:rPr>
                          <w:t xml:space="preserve">Communities of the </w:t>
                        </w:r>
                        <w:r w:rsidRPr="000B10C0">
                          <w:rPr>
                            <w:b/>
                            <w:bCs/>
                            <w:i/>
                            <w:sz w:val="18"/>
                            <w:szCs w:val="18"/>
                          </w:rPr>
                          <w:t xml:space="preserve">Bafing-Falémé </w:t>
                        </w:r>
                        <w:r>
                          <w:rPr>
                            <w:b/>
                            <w:bCs/>
                            <w:i/>
                            <w:sz w:val="18"/>
                            <w:szCs w:val="18"/>
                          </w:rPr>
                          <w:t>Landscape</w:t>
                        </w:r>
                      </w:p>
                    </w:txbxContent>
                  </v:textbox>
                </v:rect>
                <v:rect id="Rectangle 345" o:spid="_x0000_s1037" style="position:absolute;left:20859;top:8001;width:15716;height:5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" fillcolor="#fc0">
                  <v:shadow on="t" color="black" opacity=".5" offset="6pt,6pt"/>
                  <v:textbox>
                    <w:txbxContent>
                      <w:p w14:paraId="5CC136B4" w14:textId="77777777" w:rsidR="00D67623" w:rsidRPr="00C513E0" w:rsidRDefault="00D67623" w:rsidP="000B10C0">
                        <w:pPr>
                          <w:spacing w:before="100" w:beforeAutospacing="1" w:after="100" w:afterAutospacing="1"/>
                          <w:jc w:val="center"/>
                          <w:rPr>
                            <w:rFonts w:cs="Arial"/>
                            <w:szCs w:val="20"/>
                          </w:rPr>
                        </w:pPr>
                        <w:r w:rsidRPr="00CA0EEF">
                          <w:rPr>
                            <w:b/>
                            <w:sz w:val="18"/>
                            <w:szCs w:val="18"/>
                          </w:rPr>
                          <w:t>Executive</w:t>
                        </w:r>
                        <w:r>
                          <w:rPr>
                            <w:b/>
                            <w:sz w:val="18"/>
                            <w:szCs w:val="18"/>
                          </w:rPr>
                          <w:t>:</w:t>
                        </w:r>
                        <w:r>
                          <w:rPr>
                            <w:rFonts w:cs="Arial"/>
                            <w:szCs w:val="20"/>
                          </w:rPr>
                          <w:br/>
                        </w:r>
                        <w:r w:rsidRPr="00C513E0">
                          <w:rPr>
                            <w:b/>
                            <w:bCs/>
                            <w:sz w:val="18"/>
                            <w:szCs w:val="18"/>
                          </w:rPr>
                          <w:t>MEEF</w:t>
                        </w:r>
                      </w:p>
                      <w:p w14:paraId="7B5C7A38" w14:textId="77777777" w:rsidR="00D67623" w:rsidRDefault="00D67623" w:rsidP="00D64D77">
                        <w:pPr>
                          <w:jc w:val="center"/>
                          <w:rPr>
                            <w:b/>
                            <w:sz w:val="18"/>
                            <w:szCs w:val="18"/>
                          </w:rPr>
                        </w:pPr>
                      </w:p>
                      <w:p w14:paraId="25C9A697" w14:textId="77777777" w:rsidR="00D67623" w:rsidRPr="00EB563F" w:rsidRDefault="00D67623" w:rsidP="00D64D77">
                        <w:pPr>
                          <w:jc w:val="center"/>
                          <w:rPr>
                            <w:b/>
                            <w:szCs w:val="20"/>
                          </w:rPr>
                        </w:pPr>
                      </w:p>
                    </w:txbxContent>
                  </v:textbox>
                </v:rect>
                <v:rect id="Rectangle 346" o:spid="_x0000_s1038" style="position:absolute;left:36576;top:8000;width:16002;height:5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" fillcolor="#fc0">
                  <v:shadow on="t" color="black" opacity=".5" offset="6pt,6pt"/>
                  <v:textbox>
                    <w:txbxContent>
                      <w:p w14:paraId="1ADDE1D4" w14:textId="4E0115FF" w:rsidR="00D67623" w:rsidRPr="00CA0EEF" w:rsidRDefault="00D67623" w:rsidP="00D64D77">
                        <w:pPr>
                          <w:jc w:val="center"/>
                          <w:rPr>
                            <w:b/>
                            <w:bCs/>
                            <w:sz w:val="18"/>
                            <w:szCs w:val="18"/>
                          </w:rPr>
                        </w:pPr>
                        <w:r w:rsidRPr="00CA0EEF">
                          <w:rPr>
                            <w:b/>
                            <w:bCs/>
                            <w:sz w:val="18"/>
                            <w:szCs w:val="18"/>
                          </w:rPr>
                          <w:t>Senior Supplier</w:t>
                        </w:r>
                      </w:p>
                      <w:p w14:paraId="4D2D44ED" w14:textId="0516928E" w:rsidR="00D67623" w:rsidRPr="000B10C0" w:rsidRDefault="00D67623" w:rsidP="00D64D77">
                        <w:pPr>
                          <w:jc w:val="center"/>
                          <w:rPr>
                            <w:sz w:val="18"/>
                            <w:szCs w:val="18"/>
                          </w:rPr>
                        </w:pPr>
                      </w:p>
                      <w:p w14:paraId="5CBA19CD" w14:textId="77777777" w:rsidR="00D67623" w:rsidRPr="00722AFE" w:rsidRDefault="00D67623" w:rsidP="00D64D77">
                        <w:pPr>
                          <w:jc w:val="center"/>
                          <w:rPr>
                            <w:szCs w:val="20"/>
                          </w:rPr>
                        </w:pPr>
                      </w:p>
                    </w:txbxContent>
                  </v:textbox>
                </v:rect>
                <v:rect id="_x0000_s1039" style="position:absolute;left:4731;top:19621;width:12495;height:7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" fillcolor="#fc0">
                  <v:shadow on="t" color="black" opacity=".5" offset="6pt,6pt"/>
                  <v:textbox>
                    <w:txbxContent>
                      <w:p w14:paraId="501C40D5" w14:textId="77777777" w:rsidR="00D67623" w:rsidRPr="00AA367D" w:rsidRDefault="00D67623" w:rsidP="00D64D77">
                        <w:pPr>
                          <w:pStyle w:val="BodyText3"/>
                          <w:jc w:val="center"/>
                          <w:rPr>
                            <w:b/>
                            <w:sz w:val="18"/>
                            <w:szCs w:val="18"/>
                          </w:rPr>
                        </w:pPr>
                        <w:r w:rsidRPr="00AA367D">
                          <w:rPr>
                            <w:b/>
                            <w:sz w:val="18"/>
                            <w:szCs w:val="18"/>
                          </w:rPr>
                          <w:t>Project Assurance</w:t>
                        </w:r>
                      </w:p>
                      <w:p w14:paraId="66EFFA93" w14:textId="77777777" w:rsidR="00D67623" w:rsidRPr="00AA367D" w:rsidRDefault="00D67623" w:rsidP="00D64D77">
                        <w:pPr>
                          <w:pStyle w:val="BodyText3"/>
                          <w:jc w:val="center"/>
                          <w:rPr>
                            <w:b/>
                            <w:sz w:val="18"/>
                            <w:szCs w:val="18"/>
                          </w:rPr>
                        </w:pPr>
                        <w:r w:rsidRPr="00AA367D">
                          <w:rPr>
                            <w:b/>
                            <w:sz w:val="18"/>
                            <w:szCs w:val="18"/>
                          </w:rPr>
                          <w:t>UNDP Country Office</w:t>
                        </w:r>
                      </w:p>
                      <w:p w14:paraId="1F6CD962" w14:textId="77777777" w:rsidR="00D67623" w:rsidRDefault="00D67623" w:rsidP="00D64D77">
                        <w:pPr>
                          <w:pStyle w:val="BodyText3"/>
                          <w:jc w:val="center"/>
                          <w:rPr>
                            <w:b/>
                            <w:sz w:val="18"/>
                            <w:szCs w:val="18"/>
                          </w:rPr>
                        </w:pPr>
                        <w:r w:rsidRPr="00AA367D">
                          <w:rPr>
                            <w:b/>
                            <w:sz w:val="18"/>
                            <w:szCs w:val="18"/>
                          </w:rPr>
                          <w:t>Programme Officer</w:t>
                        </w:r>
                      </w:p>
                      <w:p w14:paraId="2DDC415F" w14:textId="77777777" w:rsidR="00D67623" w:rsidRPr="00EB563F" w:rsidRDefault="00D67623" w:rsidP="00D64D77">
                        <w:pPr>
                          <w:pStyle w:val="BodyText3"/>
                          <w:jc w:val="center"/>
                          <w:rPr>
                            <w:b/>
                            <w:bCs/>
                          </w:rPr>
                        </w:pPr>
                        <w:r>
                          <w:rPr>
                            <w:b/>
                            <w:sz w:val="18"/>
                            <w:szCs w:val="18"/>
                          </w:rPr>
                          <w:t>PEGDCN</w:t>
                        </w:r>
                      </w:p>
                    </w:txbxContent>
                  </v:textbox>
                </v:rect>
                <v:rect id="Rectangle 349" o:spid="_x0000_s1040" style="position:absolute;left:41094;top:20372;width:12335;height:6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" fillcolor="#fc9">
                  <v:shadow on="t" color="black" opacity=".5" offset="6pt,6pt"/>
                  <v:textbox>
                    <w:txbxContent>
                      <w:p w14:paraId="122AA306" w14:textId="77777777" w:rsidR="00D67623" w:rsidRPr="00AA367D" w:rsidRDefault="00D67623" w:rsidP="000B10C0">
                        <w:pPr>
                          <w:spacing w:before="120"/>
                          <w:contextualSpacing/>
                          <w:jc w:val="center"/>
                          <w:rPr>
                            <w:b/>
                            <w:sz w:val="18"/>
                            <w:szCs w:val="18"/>
                          </w:rPr>
                        </w:pPr>
                        <w:r w:rsidRPr="00AA367D">
                          <w:rPr>
                            <w:b/>
                            <w:sz w:val="18"/>
                            <w:szCs w:val="18"/>
                          </w:rPr>
                          <w:t>Project support</w:t>
                        </w:r>
                      </w:p>
                      <w:p w14:paraId="08BCCD36" w14:textId="77777777" w:rsidR="00D67623" w:rsidRPr="000B10C0" w:rsidRDefault="00D67623" w:rsidP="000B10C0">
                        <w:pPr>
                          <w:spacing w:before="120"/>
                          <w:contextualSpacing/>
                          <w:jc w:val="center"/>
                          <w:rPr>
                            <w:sz w:val="18"/>
                            <w:szCs w:val="18"/>
                          </w:rPr>
                        </w:pPr>
                        <w:r w:rsidRPr="000B10C0">
                          <w:rPr>
                            <w:sz w:val="18"/>
                            <w:szCs w:val="18"/>
                          </w:rPr>
                          <w:t>International Technical Adviser</w:t>
                        </w:r>
                      </w:p>
                    </w:txbxContent>
                  </v:textbox>
                </v:rect>
                <v:shape id="AutoShape 350" o:spid="_x0000_s1041" type="#_x0000_t32" style="position:absolute;left:39285;top:23586;width:180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"/>
                <v:roundrect id="AutoShape 351" o:spid="_x0000_s1042"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" fillcolor="#9cf">
                  <v:textbox>
                    <w:txbxContent>
                      <w:p w14:paraId="3CD161CF" w14:textId="77777777" w:rsidR="00D67623" w:rsidRPr="001D0B24" w:rsidRDefault="00D67623" w:rsidP="00D64D77">
                        <w:pPr>
                          <w:spacing w:after="0"/>
                          <w:jc w:val="center"/>
                          <w:rPr>
                            <w:b/>
                            <w:sz w:val="24"/>
                          </w:rPr>
                        </w:pPr>
                        <w:r w:rsidRPr="001D0B24">
                          <w:rPr>
                            <w:b/>
                            <w:sz w:val="24"/>
                          </w:rPr>
                          <w:t>Project Organization Structure</w:t>
                        </w:r>
                      </w:p>
                    </w:txbxContent>
                  </v:textbox>
                </v:roundrect>
                <v:rect id="Rectangle 352" o:spid="_x0000_s1043" style="position:absolute;left:4572;top:31808;width:14859;height:6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" fillcolor="#ff9">
                  <v:shadow on="t" color="black" opacity=".5" offset="6pt,6pt"/>
                  <v:textbox>
                    <w:txbxContent>
                      <w:p w14:paraId="32878CE2" w14:textId="77777777" w:rsidR="00D67623" w:rsidRDefault="00D67623" w:rsidP="00D64D77">
                        <w:pPr>
                          <w:jc w:val="center"/>
                          <w:rPr>
                            <w:b/>
                            <w:sz w:val="18"/>
                            <w:szCs w:val="18"/>
                          </w:rPr>
                        </w:pPr>
                        <w:r>
                          <w:rPr>
                            <w:b/>
                            <w:sz w:val="18"/>
                            <w:szCs w:val="18"/>
                          </w:rPr>
                          <w:t>Zone 1: PNMB</w:t>
                        </w:r>
                      </w:p>
                      <w:p w14:paraId="15347AD8" w14:textId="77777777" w:rsidR="00D67623" w:rsidRDefault="00D67623" w:rsidP="00D64D77">
                        <w:pPr>
                          <w:jc w:val="center"/>
                          <w:rPr>
                            <w:sz w:val="18"/>
                            <w:szCs w:val="18"/>
                          </w:rPr>
                        </w:pPr>
                        <w:r>
                          <w:rPr>
                            <w:sz w:val="18"/>
                            <w:szCs w:val="18"/>
                          </w:rPr>
                          <w:t>1 zonal officer</w:t>
                        </w:r>
                        <w:r>
                          <w:rPr>
                            <w:sz w:val="18"/>
                            <w:szCs w:val="18"/>
                          </w:rPr>
                          <w:br/>
                        </w:r>
                      </w:p>
                      <w:p w14:paraId="1959618D" w14:textId="77777777" w:rsidR="00D67623" w:rsidRDefault="00D67623" w:rsidP="00D64D77">
                        <w:pPr>
                          <w:jc w:val="center"/>
                          <w:rPr>
                            <w:sz w:val="18"/>
                            <w:szCs w:val="18"/>
                          </w:rPr>
                        </w:pPr>
                      </w:p>
                    </w:txbxContent>
                  </v:textbox>
                </v:rect>
                <v:rect id="Rectangle 353" o:spid="_x0000_s1044" style="position:absolute;left:37719;top:31806;width:14859;height:6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" fillcolor="#ff9">
                  <v:shadow on="t" color="black" opacity=".5" offset="6pt,6pt"/>
                  <v:textbox>
                    <w:txbxContent>
                      <w:p w14:paraId="3E8E7361" w14:textId="77777777" w:rsidR="00D67623" w:rsidRDefault="00D67623" w:rsidP="00D64D77">
                        <w:pPr>
                          <w:jc w:val="center"/>
                          <w:rPr>
                            <w:b/>
                            <w:sz w:val="18"/>
                            <w:szCs w:val="18"/>
                          </w:rPr>
                        </w:pPr>
                        <w:r>
                          <w:rPr>
                            <w:b/>
                            <w:sz w:val="18"/>
                            <w:szCs w:val="18"/>
                          </w:rPr>
                          <w:t xml:space="preserve">Zone 3: </w:t>
                        </w:r>
                        <w:r w:rsidRPr="00AA367D">
                          <w:rPr>
                            <w:b/>
                            <w:sz w:val="18"/>
                            <w:szCs w:val="18"/>
                          </w:rPr>
                          <w:t xml:space="preserve">Community Forest in the </w:t>
                        </w:r>
                        <w:r w:rsidRPr="00AA367D">
                          <w:rPr>
                            <w:b/>
                            <w:sz w:val="18"/>
                            <w:szCs w:val="18"/>
                          </w:rPr>
                          <w:t>Siguiri Prefecture</w:t>
                        </w:r>
                      </w:p>
                      <w:p w14:paraId="79ED38D6" w14:textId="77777777" w:rsidR="00D67623" w:rsidRPr="00AA367D" w:rsidRDefault="00D67623" w:rsidP="00D64D77">
                        <w:pPr>
                          <w:jc w:val="center"/>
                          <w:rPr>
                            <w:sz w:val="18"/>
                            <w:szCs w:val="18"/>
                          </w:rPr>
                        </w:pPr>
                        <w:r w:rsidRPr="00AA367D">
                          <w:rPr>
                            <w:sz w:val="18"/>
                            <w:szCs w:val="18"/>
                          </w:rPr>
                          <w:t xml:space="preserve">1 </w:t>
                        </w:r>
                        <w:r>
                          <w:rPr>
                            <w:sz w:val="18"/>
                            <w:szCs w:val="18"/>
                          </w:rPr>
                          <w:t>zonal officer</w:t>
                        </w:r>
                      </w:p>
                      <w:p w14:paraId="1CAA5976" w14:textId="77777777" w:rsidR="00D67623" w:rsidRPr="00EB563F" w:rsidRDefault="00D67623" w:rsidP="00D64D77">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5" type="#_x0000_t34" style="position:absolute;left:19145;top:22383;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" adj="10740"/>
                <v:shape id="AutoShape 355" o:spid="_x0000_s1046" type="#_x0000_t34" style="position:absolute;left:35719;top:22383;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" adj="10740"/>
                <v:rect id="Rectangle 356" o:spid="_x0000_s1047" style="position:absolute;left:20574;top:31808;width:16002;height:6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" fillcolor="#ff9">
                  <v:shadow on="t" color="black" opacity=".5" offset="6pt,6pt"/>
                  <v:textbox>
                    <w:txbxContent>
                      <w:p w14:paraId="28E745CF" w14:textId="77777777" w:rsidR="00D67623" w:rsidRDefault="00D67623" w:rsidP="00D64D77">
                        <w:pPr>
                          <w:jc w:val="center"/>
                          <w:rPr>
                            <w:b/>
                            <w:sz w:val="18"/>
                            <w:szCs w:val="18"/>
                          </w:rPr>
                        </w:pPr>
                        <w:r>
                          <w:rPr>
                            <w:b/>
                            <w:sz w:val="18"/>
                            <w:szCs w:val="18"/>
                          </w:rPr>
                          <w:t xml:space="preserve">Zone 2: </w:t>
                        </w:r>
                        <w:r w:rsidRPr="00AA367D">
                          <w:rPr>
                            <w:b/>
                            <w:sz w:val="18"/>
                            <w:szCs w:val="18"/>
                          </w:rPr>
                          <w:t>Gambia-</w:t>
                        </w:r>
                        <w:r w:rsidRPr="00AA367D">
                          <w:rPr>
                            <w:b/>
                            <w:sz w:val="18"/>
                            <w:szCs w:val="18"/>
                          </w:rPr>
                          <w:t>Falémé Wildlife Reserve</w:t>
                        </w:r>
                      </w:p>
                      <w:p w14:paraId="4B6DDA9C" w14:textId="77777777" w:rsidR="00D67623" w:rsidRDefault="00D67623" w:rsidP="00D64D77">
                        <w:pPr>
                          <w:jc w:val="center"/>
                          <w:rPr>
                            <w:sz w:val="18"/>
                            <w:szCs w:val="18"/>
                          </w:rPr>
                        </w:pPr>
                        <w:r w:rsidRPr="00AA367D">
                          <w:rPr>
                            <w:sz w:val="18"/>
                            <w:szCs w:val="18"/>
                          </w:rPr>
                          <w:t xml:space="preserve">1 </w:t>
                        </w:r>
                        <w:r>
                          <w:rPr>
                            <w:sz w:val="18"/>
                            <w:szCs w:val="18"/>
                          </w:rPr>
                          <w:t>zonal officer</w:t>
                        </w:r>
                      </w:p>
                      <w:p w14:paraId="5068664B" w14:textId="77777777" w:rsidR="00D67623" w:rsidRPr="00EB563F" w:rsidRDefault="00D67623" w:rsidP="00D64D77">
                        <w:pPr>
                          <w:jc w:val="center"/>
                          <w:rPr>
                            <w:szCs w:val="20"/>
                          </w:rPr>
                        </w:pPr>
                      </w:p>
                    </w:txbxContent>
                  </v:textbox>
                </v:rect>
                <w10:wrap anchorx="margin"/>
              </v:group>
            </w:pict>
          </mc:Fallback>
        </mc:AlternateContent>
      </w:r>
      <w:r w:rsidR="00645937" w:rsidRPr="00795297">
        <w:rPr>
          <w:noProof/>
          <w:lang w:val="fr-FR" w:eastAsia="fr-FR"/>
        </w:rPr>
        <mc:AlternateContent>
          <mc:Choice Requires="wps">
            <w:drawing>
              <wp:anchor distT="0" distB="0" distL="114300" distR="114300" simplePos="0" relativeHeight="251672064" behindDoc="0" locked="0" layoutInCell="1" allowOverlap="1" wp14:anchorId="42FF89BC" wp14:editId="6053C06B">
                <wp:simplePos x="0" y="0"/>
                <wp:positionH relativeFrom="margin">
                  <wp:posOffset>1935126</wp:posOffset>
                </wp:positionH>
                <wp:positionV relativeFrom="paragraph">
                  <wp:posOffset>1490035</wp:posOffset>
                </wp:positionV>
                <wp:extent cx="1945005" cy="291583"/>
                <wp:effectExtent l="0" t="0" r="150495" b="165735"/>
                <wp:wrapNone/>
                <wp:docPr id="1"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5005" cy="291583"/>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3D721CE" w14:textId="77777777" w:rsidR="00D67623" w:rsidRPr="00EB563F" w:rsidRDefault="00D67623" w:rsidP="000B10C0">
                            <w:pPr>
                              <w:pStyle w:val="BodyText3"/>
                              <w:jc w:val="center"/>
                              <w:rPr>
                                <w:b/>
                                <w:bCs/>
                              </w:rPr>
                            </w:pPr>
                            <w:r>
                              <w:rPr>
                                <w:b/>
                                <w:sz w:val="18"/>
                                <w:szCs w:val="18"/>
                              </w:rPr>
                              <w:t>National Project Manager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2FF89BC" id="Rectangle 348" o:spid="_x0000_s1048" style="position:absolute;margin-left:152.35pt;margin-top:117.35pt;width:153.15pt;height:22.9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" fillcolor="#fc0">
                <v:shadow on="t" color="black" opacity=".5" offset="6pt,6pt"/>
                <v:textbox>
                  <w:txbxContent>
                    <w:p w14:paraId="53D721CE" w14:textId="77777777" w:rsidR="00D67623" w:rsidRPr="00EB563F" w:rsidRDefault="00D67623" w:rsidP="000B10C0">
                      <w:pPr>
                        <w:pStyle w:val="BodyText3"/>
                        <w:jc w:val="center"/>
                        <w:rPr>
                          <w:b/>
                          <w:bCs/>
                        </w:rPr>
                      </w:pPr>
                      <w:r>
                        <w:rPr>
                          <w:b/>
                          <w:sz w:val="18"/>
                          <w:szCs w:val="18"/>
                        </w:rPr>
                        <w:t>National Project Manager</w:t>
                      </w:r>
                    </w:p>
                  </w:txbxContent>
                </v:textbox>
                <w10:wrap anchorx="margin"/>
              </v:rect>
            </w:pict>
          </mc:Fallback>
        </mc:AlternateContent>
      </w:r>
      <w:r w:rsidR="00645937" w:rsidRPr="00795297">
        <w:rPr>
          <w:noProof/>
          <w:lang w:val="fr-FR" w:eastAsia="fr-FR"/>
        </w:rPr>
        <mc:AlternateContent>
          <mc:Choice Requires="wps">
            <w:drawing>
              <wp:anchor distT="0" distB="0" distL="114300" distR="114300" simplePos="0" relativeHeight="251676160" behindDoc="0" locked="0" layoutInCell="1" allowOverlap="1" wp14:anchorId="0809C1E2" wp14:editId="795FBBFC">
                <wp:simplePos x="0" y="0"/>
                <wp:positionH relativeFrom="column">
                  <wp:posOffset>2860675</wp:posOffset>
                </wp:positionH>
                <wp:positionV relativeFrom="paragraph">
                  <wp:posOffset>1358427</wp:posOffset>
                </wp:positionV>
                <wp:extent cx="0" cy="133350"/>
                <wp:effectExtent l="0" t="0" r="38100" b="19050"/>
                <wp:wrapNone/>
                <wp:docPr id="3" name="AutoShap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straightConnector1">
                          <a:avLst/>
                        </a:prstGeom>
                        <a:noFill/>
                        <a:ln w="952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357DF15" id="AutoShape 347" o:spid="_x0000_s1026" type="#_x0000_t32" style="position:absolute;margin-left:225.25pt;margin-top:106.95pt;width:0;height:10.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"/>
            </w:pict>
          </mc:Fallback>
        </mc:AlternateContent>
      </w:r>
      <w:r w:rsidR="00B36B68" w:rsidRPr="00795297">
        <w:rPr>
          <w:noProof/>
          <w:lang w:val="fr-FR" w:eastAsia="fr-FR"/>
        </w:rPr>
        <mc:AlternateContent>
          <mc:Choice Requires="wps">
            <w:drawing>
              <wp:anchor distT="0" distB="0" distL="114300" distR="114300" simplePos="0" relativeHeight="251674112" behindDoc="0" locked="0" layoutInCell="1" allowOverlap="1" wp14:anchorId="68BBBE49" wp14:editId="057FED96">
                <wp:simplePos x="0" y="0"/>
                <wp:positionH relativeFrom="column">
                  <wp:posOffset>1718783</wp:posOffset>
                </wp:positionH>
                <wp:positionV relativeFrom="paragraph">
                  <wp:posOffset>2406015</wp:posOffset>
                </wp:positionV>
                <wp:extent cx="180956" cy="600"/>
                <wp:effectExtent l="0" t="0" r="0" b="0"/>
                <wp:wrapNone/>
                <wp:docPr id="2" name="Auto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956" cy="600"/>
                        </a:xfrm>
                        <a:prstGeom prst="straightConnector1">
                          <a:avLst/>
                        </a:prstGeom>
                        <a:noFill/>
                        <a:ln w="9525">
                          <a:solidFill>
                            <a:srgbClr val="000000"/>
                          </a:solidFill>
                          <a:round/>
                          <a:headEnd/>
                          <a:tailEnd/>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47201A2" id="AutoShape 350" o:spid="_x0000_s1026" type="#_x0000_t32" style="position:absolute;margin-left:135.35pt;margin-top:189.45pt;width:14.25pt;height:.05pt;flip:y;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"/>
            </w:pict>
          </mc:Fallback>
        </mc:AlternateContent>
      </w:r>
      <w:r w:rsidR="00D64D77" w:rsidRPr="00795297">
        <w:rPr>
          <w:rFonts w:asciiTheme="majorHAnsi" w:hAnsiTheme="majorHAnsi" w:cs="Arial"/>
          <w:i/>
          <w:noProof/>
          <w:szCs w:val="20"/>
          <w:lang w:eastAsia="zh-CN"/>
        </w:rPr>
        <w:fldChar w:fldCharType="begin" w:fldLock="1"/>
      </w:r>
      <w:r w:rsidR="00D64D77" w:rsidRPr="00795297">
        <w:rPr>
          <w:rFonts w:asciiTheme="majorHAnsi" w:hAnsiTheme="majorHAnsi" w:cs="Arial"/>
          <w:i/>
          <w:noProof/>
          <w:szCs w:val="20"/>
          <w:lang w:eastAsia="zh-CN"/>
        </w:rPr>
        <w:instrText xml:space="preserve"> USERPROPERTY  \* MERGEFORMAT </w:instrText>
      </w:r>
      <w:r w:rsidR="00D64D77" w:rsidRPr="00795297">
        <w:rPr>
          <w:rFonts w:asciiTheme="majorHAnsi" w:hAnsiTheme="majorHAnsi" w:cs="Arial"/>
          <w:i/>
          <w:noProof/>
          <w:szCs w:val="20"/>
          <w:lang w:eastAsia="zh-CN"/>
        </w:rPr>
        <w:fldChar w:fldCharType="separate"/>
      </w:r>
      <w:r w:rsidR="00D64D77" w:rsidRPr="00795297">
        <w:rPr>
          <w:rFonts w:asciiTheme="majorHAnsi" w:hAnsiTheme="majorHAnsi" w:cs="Arial"/>
          <w:i/>
          <w:noProof/>
          <w:szCs w:val="20"/>
          <w:lang w:val="fr-FR" w:eastAsia="fr-FR"/>
        </w:rPr>
        <mc:AlternateContent>
          <mc:Choice Requires="wps">
            <w:drawing>
              <wp:inline distT="0" distB="0" distL="0" distR="0" wp14:anchorId="17CA38A9" wp14:editId="43EC6278">
                <wp:extent cx="5943600" cy="3657600"/>
                <wp:effectExtent l="0" t="0" r="0" b="0"/>
                <wp:docPr id="53"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3600" cy="3657600"/>
                        </a:xfrm>
                        <a:prstGeom prst="rect">
                          <a:avLst/>
                        </a:prstGeom>
                        <a:noFill/>
                        <a:ln>
                          <a:noFill/>
                        </a:ln>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FFFFFF"/>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E59618" id="AutoShape 1" o:spid="_x0000_s1026" style="width:468pt;height:4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" filled="f" stroked="f">
                <o:lock v:ext="edit" aspectratio="t"/>
                <w10:anchorlock/>
              </v:rect>
            </w:pict>
          </mc:Fallback>
        </mc:AlternateContent>
      </w:r>
      <w:r w:rsidR="00D64D77" w:rsidRPr="00795297">
        <w:rPr>
          <w:rFonts w:asciiTheme="majorHAnsi" w:hAnsiTheme="majorHAnsi" w:cs="Arial"/>
          <w:i/>
          <w:noProof/>
          <w:szCs w:val="20"/>
          <w:lang w:eastAsia="zh-CN"/>
        </w:rPr>
        <w:fldChar w:fldCharType="end"/>
      </w:r>
    </w:p>
    <w:p w14:paraId="4BDF82B2" w14:textId="77777777" w:rsidR="00D64D77" w:rsidRPr="00795297" w:rsidRDefault="00D64D77" w:rsidP="00D64D77">
      <w:pPr>
        <w:shd w:val="clear" w:color="auto" w:fill="FFFFFF"/>
        <w:spacing w:after="0"/>
        <w:jc w:val="left"/>
        <w:rPr>
          <w:rFonts w:asciiTheme="majorHAnsi" w:hAnsiTheme="majorHAnsi" w:cs="Arial"/>
          <w:noProof/>
          <w:szCs w:val="20"/>
          <w:lang w:eastAsia="zh-CN"/>
        </w:rPr>
      </w:pPr>
    </w:p>
    <w:p w14:paraId="58A5B7BC" w14:textId="77777777" w:rsidR="00D64D77" w:rsidRPr="00795297" w:rsidRDefault="00D64D77" w:rsidP="00D64D77">
      <w:pPr>
        <w:shd w:val="clear" w:color="auto" w:fill="FFFFFF"/>
        <w:spacing w:after="0"/>
        <w:jc w:val="left"/>
        <w:rPr>
          <w:rFonts w:asciiTheme="majorHAnsi" w:hAnsiTheme="majorHAnsi" w:cs="Arial"/>
          <w:noProof/>
          <w:szCs w:val="20"/>
          <w:lang w:eastAsia="zh-CN"/>
        </w:rPr>
      </w:pPr>
    </w:p>
    <w:p w14:paraId="688695AA" w14:textId="77777777" w:rsidR="00D64D77" w:rsidRPr="00795297" w:rsidRDefault="00D64D77" w:rsidP="00D64D77">
      <w:pPr>
        <w:shd w:val="clear" w:color="auto" w:fill="FFFFFF"/>
        <w:spacing w:after="0"/>
        <w:rPr>
          <w:rFonts w:asciiTheme="majorHAnsi" w:hAnsiTheme="majorHAnsi" w:cs="Arial"/>
          <w:b/>
          <w:noProof/>
          <w:szCs w:val="20"/>
          <w:lang w:eastAsia="zh-CN"/>
        </w:rPr>
      </w:pPr>
    </w:p>
    <w:p w14:paraId="0E2889F4" w14:textId="77777777" w:rsidR="00D64D77" w:rsidRPr="00795297" w:rsidRDefault="00D64D77" w:rsidP="00D64D77">
      <w:pPr>
        <w:shd w:val="clear" w:color="auto" w:fill="FFFFFF"/>
        <w:spacing w:after="0"/>
        <w:rPr>
          <w:rFonts w:asciiTheme="majorHAnsi" w:hAnsiTheme="majorHAnsi" w:cs="Arial"/>
          <w:b/>
          <w:noProof/>
          <w:szCs w:val="20"/>
          <w:lang w:eastAsia="zh-CN"/>
        </w:rPr>
      </w:pPr>
    </w:p>
    <w:p w14:paraId="44411E65" w14:textId="77777777" w:rsidR="00D64D77" w:rsidRPr="00795297" w:rsidRDefault="00D64D77" w:rsidP="00DB13F6">
      <w:pPr>
        <w:pStyle w:val="ListParagraph"/>
        <w:numPr>
          <w:ilvl w:val="0"/>
          <w:numId w:val="21"/>
        </w:numPr>
        <w:shd w:val="clear" w:color="auto" w:fill="FFFFFF"/>
        <w:rPr>
          <w:rFonts w:asciiTheme="majorHAnsi" w:hAnsiTheme="majorHAnsi" w:cs="Arial"/>
          <w:noProof/>
          <w:szCs w:val="20"/>
          <w:lang w:eastAsia="zh-CN"/>
        </w:rPr>
      </w:pPr>
      <w:r w:rsidRPr="00795297">
        <w:rPr>
          <w:rFonts w:asciiTheme="majorHAnsi" w:hAnsiTheme="majorHAnsi" w:cs="Arial"/>
          <w:b/>
          <w:noProof/>
          <w:szCs w:val="20"/>
          <w:lang w:eastAsia="zh-CN"/>
        </w:rPr>
        <w:t>Project Board:</w:t>
      </w:r>
      <w:r w:rsidRPr="00795297">
        <w:rPr>
          <w:rFonts w:asciiTheme="majorHAnsi" w:hAnsiTheme="majorHAnsi" w:cs="Arial"/>
          <w:noProof/>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1137F0D8" w14:textId="77777777" w:rsidR="00D64D77" w:rsidRPr="00795297" w:rsidRDefault="00D64D77" w:rsidP="00D64D77">
      <w:pPr>
        <w:shd w:val="clear" w:color="auto" w:fill="FFFFFF"/>
        <w:spacing w:after="0"/>
        <w:rPr>
          <w:rFonts w:asciiTheme="majorHAnsi" w:hAnsiTheme="majorHAnsi" w:cs="Arial"/>
          <w:noProof/>
          <w:szCs w:val="20"/>
          <w:lang w:eastAsia="zh-CN"/>
        </w:rPr>
      </w:pPr>
    </w:p>
    <w:p w14:paraId="2A1F5461" w14:textId="77777777" w:rsidR="00D64D77" w:rsidRPr="00795297" w:rsidRDefault="00D64D77" w:rsidP="00DB13F6">
      <w:pPr>
        <w:pStyle w:val="ListParagraph"/>
        <w:numPr>
          <w:ilvl w:val="0"/>
          <w:numId w:val="21"/>
        </w:numPr>
        <w:shd w:val="clear" w:color="auto" w:fill="FFFFFF"/>
        <w:rPr>
          <w:rFonts w:asciiTheme="majorHAnsi" w:hAnsiTheme="majorHAnsi" w:cs="Arial"/>
          <w:noProof/>
          <w:szCs w:val="20"/>
          <w:lang w:eastAsia="zh-CN"/>
        </w:rPr>
      </w:pPr>
      <w:r w:rsidRPr="00795297">
        <w:rPr>
          <w:rFonts w:asciiTheme="majorHAnsi" w:hAnsiTheme="majorHAnsi" w:cs="Arial"/>
          <w:noProof/>
          <w:szCs w:val="20"/>
          <w:lang w:eastAsia="zh-CN"/>
        </w:rPr>
        <w:t>Specific responsibilities of the Project Board include:</w:t>
      </w:r>
    </w:p>
    <w:p w14:paraId="0EF4D2C6"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Provide overall guidance and direction to the project, ensuring it remains within any specified constraints;</w:t>
      </w:r>
    </w:p>
    <w:p w14:paraId="6146BEFC"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Address project issues as raised by the project manager;</w:t>
      </w:r>
    </w:p>
    <w:p w14:paraId="7219A734"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 xml:space="preserve">Provide guidance on new project risks, and agree on possible countermeasures and management actions to address specific risks; </w:t>
      </w:r>
    </w:p>
    <w:p w14:paraId="5D30780A"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Agree on project manager’s tolerances as required;</w:t>
      </w:r>
    </w:p>
    <w:p w14:paraId="277A051B"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Review the project progress, and provide direction and recommendations to ensure that the agreed deliverables are produced satisfactorily according to plans;</w:t>
      </w:r>
    </w:p>
    <w:p w14:paraId="0F229EC0"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 xml:space="preserve">Appraise the annual project implementation report, including the quality assessment rating report; make recommendations for the workplan; </w:t>
      </w:r>
    </w:p>
    <w:p w14:paraId="3E30D93B"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 xml:space="preserve">Provide ad hoc direction and advice for exceptional situations when the project manager’s tolerances are exceeded; and </w:t>
      </w:r>
    </w:p>
    <w:p w14:paraId="730A9016" w14:textId="77777777" w:rsidR="00D64D77" w:rsidRPr="00795297" w:rsidRDefault="00D64D77" w:rsidP="00DB13F6">
      <w:pPr>
        <w:pStyle w:val="ListParagraph"/>
        <w:numPr>
          <w:ilvl w:val="0"/>
          <w:numId w:val="11"/>
        </w:numPr>
        <w:rPr>
          <w:rFonts w:asciiTheme="majorHAnsi" w:hAnsiTheme="majorHAnsi"/>
          <w:szCs w:val="20"/>
        </w:rPr>
      </w:pPr>
      <w:r w:rsidRPr="00795297">
        <w:rPr>
          <w:rFonts w:asciiTheme="majorHAnsi" w:hAnsiTheme="majorHAnsi"/>
          <w:szCs w:val="20"/>
        </w:rPr>
        <w:t>Assess and decide to proceed on project changes through appropriate revisions.</w:t>
      </w:r>
    </w:p>
    <w:p w14:paraId="77468C28" w14:textId="77777777" w:rsidR="00D64D77" w:rsidRPr="00795297" w:rsidRDefault="00D64D77" w:rsidP="00D64D77">
      <w:pPr>
        <w:shd w:val="clear" w:color="auto" w:fill="FFFFFF"/>
        <w:spacing w:after="0"/>
        <w:rPr>
          <w:rFonts w:asciiTheme="majorHAnsi" w:hAnsiTheme="majorHAnsi"/>
        </w:rPr>
      </w:pPr>
    </w:p>
    <w:p w14:paraId="687BD796" w14:textId="77777777" w:rsidR="00D64D77" w:rsidRPr="00795297" w:rsidRDefault="00D64D77" w:rsidP="00DB13F6">
      <w:pPr>
        <w:pStyle w:val="ListParagraph"/>
        <w:numPr>
          <w:ilvl w:val="0"/>
          <w:numId w:val="21"/>
        </w:numPr>
        <w:shd w:val="clear" w:color="auto" w:fill="FFFFFF"/>
        <w:rPr>
          <w:rFonts w:asciiTheme="majorHAnsi" w:hAnsiTheme="majorHAnsi" w:cs="Arial"/>
          <w:i/>
          <w:noProof/>
          <w:szCs w:val="20"/>
          <w:lang w:eastAsia="zh-CN"/>
        </w:rPr>
      </w:pPr>
      <w:r w:rsidRPr="00795297">
        <w:rPr>
          <w:rFonts w:asciiTheme="majorHAnsi" w:hAnsiTheme="majorHAnsi"/>
        </w:rPr>
        <w:t xml:space="preserve">The composition of the Project Board must include the following roles: </w:t>
      </w:r>
    </w:p>
    <w:p w14:paraId="720A7579" w14:textId="77777777" w:rsidR="00D64D77" w:rsidRPr="00795297" w:rsidRDefault="00D64D77" w:rsidP="00D64D77">
      <w:pPr>
        <w:spacing w:after="0"/>
        <w:rPr>
          <w:rFonts w:asciiTheme="majorHAnsi" w:hAnsiTheme="majorHAnsi"/>
        </w:rPr>
      </w:pPr>
    </w:p>
    <w:p w14:paraId="164996F3" w14:textId="77777777" w:rsidR="00D64D77" w:rsidRPr="00795297" w:rsidRDefault="00D64D77" w:rsidP="00DB13F6">
      <w:pPr>
        <w:pStyle w:val="ListParagraph"/>
        <w:numPr>
          <w:ilvl w:val="0"/>
          <w:numId w:val="63"/>
        </w:numPr>
        <w:rPr>
          <w:rFonts w:asciiTheme="majorHAnsi" w:hAnsiTheme="majorHAnsi" w:cs="Arial"/>
          <w:i/>
          <w:noProof/>
          <w:szCs w:val="20"/>
          <w:lang w:eastAsia="zh-CN"/>
        </w:rPr>
      </w:pPr>
      <w:r w:rsidRPr="00795297">
        <w:rPr>
          <w:rFonts w:asciiTheme="majorHAnsi" w:hAnsiTheme="majorHAnsi"/>
          <w:u w:val="single"/>
        </w:rPr>
        <w:t>Executive</w:t>
      </w:r>
      <w:r w:rsidRPr="00795297">
        <w:rPr>
          <w:rFonts w:asciiTheme="majorHAnsi" w:hAnsiTheme="majorHAnsi"/>
        </w:rPr>
        <w:t xml:space="preserve">: The Executive is an individual who represents ownership of the project who will chair the Project Board. This role can be held by a representative from the Government Cooperating Agency or UNDP.  The Executive is </w:t>
      </w:r>
      <w:r w:rsidRPr="00795297">
        <w:rPr>
          <w:rFonts w:asciiTheme="majorHAnsi" w:hAnsiTheme="majorHAnsi"/>
          <w:b/>
        </w:rPr>
        <w:t xml:space="preserve">the Ministry of environment, Water Resources and Forestry, </w:t>
      </w:r>
      <w:r w:rsidR="001352A6" w:rsidRPr="00795297">
        <w:rPr>
          <w:rFonts w:asciiTheme="majorHAnsi" w:hAnsiTheme="majorHAnsi"/>
          <w:b/>
        </w:rPr>
        <w:t>including</w:t>
      </w:r>
      <w:r w:rsidRPr="00795297">
        <w:rPr>
          <w:rFonts w:asciiTheme="majorHAnsi" w:hAnsiTheme="majorHAnsi"/>
          <w:b/>
        </w:rPr>
        <w:t xml:space="preserve"> </w:t>
      </w:r>
      <w:r w:rsidR="00BB3F43" w:rsidRPr="00795297">
        <w:rPr>
          <w:rFonts w:asciiTheme="majorHAnsi" w:hAnsiTheme="majorHAnsi" w:cs="Arial"/>
          <w:b/>
          <w:noProof/>
          <w:szCs w:val="20"/>
          <w:lang w:eastAsia="zh-CN"/>
        </w:rPr>
        <w:t>OGUIPAR</w:t>
      </w:r>
      <w:r w:rsidRPr="00795297">
        <w:rPr>
          <w:rFonts w:asciiTheme="majorHAnsi" w:hAnsiTheme="majorHAnsi" w:cs="Arial"/>
          <w:b/>
          <w:noProof/>
          <w:szCs w:val="20"/>
          <w:lang w:eastAsia="zh-CN"/>
        </w:rPr>
        <w:t xml:space="preserve"> (Parks and Reserves Office of Guinea)</w:t>
      </w:r>
      <w:r w:rsidRPr="00795297">
        <w:rPr>
          <w:rFonts w:asciiTheme="majorHAnsi" w:hAnsiTheme="majorHAnsi" w:cs="Arial"/>
          <w:i/>
          <w:noProof/>
          <w:szCs w:val="20"/>
          <w:lang w:eastAsia="zh-CN"/>
        </w:rPr>
        <w:t xml:space="preserve"> </w:t>
      </w:r>
      <w:r w:rsidRPr="00795297">
        <w:rPr>
          <w:rFonts w:asciiTheme="majorHAnsi" w:hAnsiTheme="majorHAnsi"/>
        </w:rPr>
        <w:t>who will report to the PB twice a year on the progress of the project and the emerging results.</w:t>
      </w:r>
    </w:p>
    <w:p w14:paraId="2030A2A6" w14:textId="77777777" w:rsidR="00D64D77" w:rsidRPr="00795297" w:rsidRDefault="00D64D77" w:rsidP="00D64D77">
      <w:pPr>
        <w:spacing w:after="0"/>
        <w:rPr>
          <w:rFonts w:asciiTheme="majorHAnsi" w:hAnsiTheme="majorHAnsi"/>
        </w:rPr>
      </w:pPr>
    </w:p>
    <w:p w14:paraId="04DC80E4" w14:textId="77777777" w:rsidR="00D64D77" w:rsidRPr="00795297" w:rsidRDefault="00D64D77" w:rsidP="00CB018B">
      <w:pPr>
        <w:spacing w:after="0"/>
        <w:ind w:left="1134"/>
        <w:rPr>
          <w:rFonts w:asciiTheme="majorHAnsi" w:hAnsiTheme="majorHAnsi"/>
        </w:rPr>
      </w:pPr>
      <w:r w:rsidRPr="00795297">
        <w:rPr>
          <w:rFonts w:asciiTheme="majorHAnsi" w:hAnsiTheme="majorHAnsi"/>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1A49625A" w14:textId="77777777" w:rsidR="00D64D77" w:rsidRPr="00795297" w:rsidRDefault="00D64D77" w:rsidP="00CB018B">
      <w:pPr>
        <w:spacing w:after="0"/>
        <w:ind w:left="1134"/>
        <w:rPr>
          <w:rFonts w:asciiTheme="majorHAnsi" w:hAnsiTheme="majorHAnsi"/>
        </w:rPr>
      </w:pPr>
    </w:p>
    <w:p w14:paraId="0C4EE107" w14:textId="77777777" w:rsidR="00D64D77" w:rsidRPr="00795297" w:rsidRDefault="00D64D77" w:rsidP="00CB018B">
      <w:pPr>
        <w:spacing w:after="0"/>
        <w:ind w:left="1134"/>
        <w:rPr>
          <w:rFonts w:asciiTheme="majorHAnsi" w:hAnsiTheme="majorHAnsi"/>
        </w:rPr>
      </w:pPr>
      <w:r w:rsidRPr="00795297">
        <w:rPr>
          <w:rFonts w:asciiTheme="majorHAnsi" w:hAnsiTheme="majorHAnsi"/>
        </w:rPr>
        <w:t>Specific Responsibilities: (as part of the above responsibilities for the Project Board)</w:t>
      </w:r>
    </w:p>
    <w:p w14:paraId="491B8436"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Ensure that there is a coherent project organisation structure and logical set of plans;</w:t>
      </w:r>
    </w:p>
    <w:p w14:paraId="3FABEE13"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Set tolerances in the AWP and other plans as required for the Project Manager;</w:t>
      </w:r>
    </w:p>
    <w:p w14:paraId="41D91C4E"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Monitor and control the progress of the project at a strategic level;</w:t>
      </w:r>
    </w:p>
    <w:p w14:paraId="411FA82A"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Ensure that risks are being tracked and mitigated as effectively as possible;</w:t>
      </w:r>
    </w:p>
    <w:p w14:paraId="76832633"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Brief relevant stakeholders about project progress;</w:t>
      </w:r>
    </w:p>
    <w:p w14:paraId="205D75A7" w14:textId="77777777" w:rsidR="00D64D77" w:rsidRPr="00795297" w:rsidRDefault="00D64D77" w:rsidP="00DB13F6">
      <w:pPr>
        <w:numPr>
          <w:ilvl w:val="0"/>
          <w:numId w:val="12"/>
        </w:numPr>
        <w:spacing w:after="0"/>
        <w:ind w:left="1134" w:firstLine="0"/>
        <w:rPr>
          <w:rFonts w:asciiTheme="majorHAnsi" w:hAnsiTheme="majorHAnsi"/>
        </w:rPr>
      </w:pPr>
      <w:r w:rsidRPr="00795297">
        <w:rPr>
          <w:rFonts w:asciiTheme="majorHAnsi" w:hAnsiTheme="majorHAnsi"/>
        </w:rPr>
        <w:t>Organize and chair Project Board meetings.</w:t>
      </w:r>
    </w:p>
    <w:p w14:paraId="3C775CB6" w14:textId="77777777" w:rsidR="00D64D77" w:rsidRPr="00795297" w:rsidRDefault="00D64D77" w:rsidP="00D64D77">
      <w:pPr>
        <w:spacing w:after="0"/>
        <w:ind w:left="360"/>
        <w:rPr>
          <w:rFonts w:asciiTheme="majorHAnsi" w:hAnsiTheme="majorHAnsi"/>
        </w:rPr>
      </w:pPr>
    </w:p>
    <w:p w14:paraId="4A2C922D" w14:textId="0CC245AE" w:rsidR="00D64D77" w:rsidRPr="00795297" w:rsidRDefault="00D64D77" w:rsidP="00DB13F6">
      <w:pPr>
        <w:pStyle w:val="ListParagraph"/>
        <w:numPr>
          <w:ilvl w:val="0"/>
          <w:numId w:val="63"/>
        </w:numPr>
        <w:rPr>
          <w:rFonts w:asciiTheme="majorHAnsi" w:hAnsiTheme="majorHAnsi"/>
          <w:szCs w:val="20"/>
        </w:rPr>
      </w:pPr>
      <w:r w:rsidRPr="00795297">
        <w:rPr>
          <w:rFonts w:asciiTheme="majorHAnsi" w:hAnsiTheme="majorHAnsi"/>
          <w:szCs w:val="20"/>
          <w:u w:val="single"/>
        </w:rPr>
        <w:t>Senior Supplier</w:t>
      </w:r>
      <w:r w:rsidRPr="00795297">
        <w:rPr>
          <w:rFonts w:asciiTheme="majorHAnsi" w:hAnsiTheme="majorHAnsi"/>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w:t>
      </w:r>
      <w:r w:rsidR="006A2658">
        <w:rPr>
          <w:rFonts w:asciiTheme="majorHAnsi" w:hAnsiTheme="majorHAnsi"/>
          <w:szCs w:val="20"/>
        </w:rPr>
        <w:t xml:space="preserve"> </w:t>
      </w:r>
      <w:r w:rsidRPr="00795297">
        <w:rPr>
          <w:rFonts w:asciiTheme="majorHAnsi" w:hAnsiTheme="majorHAnsi"/>
          <w:szCs w:val="20"/>
        </w:rPr>
        <w:t>would be represented under this role. The Senior Suppl</w:t>
      </w:r>
      <w:r w:rsidR="006A2658">
        <w:rPr>
          <w:rFonts w:asciiTheme="majorHAnsi" w:hAnsiTheme="majorHAnsi"/>
          <w:szCs w:val="20"/>
        </w:rPr>
        <w:t>i</w:t>
      </w:r>
      <w:r w:rsidRPr="00795297">
        <w:rPr>
          <w:rFonts w:asciiTheme="majorHAnsi" w:hAnsiTheme="majorHAnsi"/>
          <w:szCs w:val="20"/>
        </w:rPr>
        <w:t xml:space="preserve">er includes </w:t>
      </w:r>
      <w:r w:rsidR="00F43376">
        <w:rPr>
          <w:rFonts w:asciiTheme="majorHAnsi" w:hAnsiTheme="majorHAnsi"/>
          <w:szCs w:val="20"/>
        </w:rPr>
        <w:t>r</w:t>
      </w:r>
      <w:r w:rsidRPr="00795297">
        <w:rPr>
          <w:rFonts w:asciiTheme="majorHAnsi" w:hAnsiTheme="majorHAnsi"/>
          <w:szCs w:val="20"/>
        </w:rPr>
        <w:t xml:space="preserve">epresentatives from different ministries: </w:t>
      </w:r>
      <w:r w:rsidRPr="00795297">
        <w:rPr>
          <w:rFonts w:asciiTheme="majorHAnsi" w:hAnsiTheme="majorHAnsi"/>
          <w:b/>
          <w:color w:val="000000" w:themeColor="text1"/>
        </w:rPr>
        <w:t xml:space="preserve">Ministry of Environment Water Resource and Forestry, Ministry of Energy and Hydraulics, Ministry of Agriculture, Ministry of Mines and Geology, as well as NGOs (WCF). </w:t>
      </w:r>
    </w:p>
    <w:p w14:paraId="2AF09CF1" w14:textId="77777777" w:rsidR="00D64D77" w:rsidRPr="00795297" w:rsidRDefault="00D64D77" w:rsidP="00D64D77">
      <w:pPr>
        <w:spacing w:after="0"/>
        <w:rPr>
          <w:rFonts w:asciiTheme="majorHAnsi" w:hAnsiTheme="majorHAnsi"/>
          <w:szCs w:val="20"/>
        </w:rPr>
      </w:pPr>
    </w:p>
    <w:p w14:paraId="6BC1A629" w14:textId="77777777" w:rsidR="00D64D77" w:rsidRPr="00795297" w:rsidRDefault="00D64D77" w:rsidP="00CB018B">
      <w:pPr>
        <w:spacing w:after="0"/>
        <w:ind w:left="993"/>
        <w:rPr>
          <w:rFonts w:asciiTheme="majorHAnsi" w:hAnsiTheme="majorHAnsi"/>
        </w:rPr>
      </w:pPr>
      <w:r w:rsidRPr="00795297">
        <w:rPr>
          <w:rFonts w:asciiTheme="majorHAnsi" w:hAnsiTheme="majorHAnsi"/>
        </w:rPr>
        <w:t>Specific Responsibilities (as part of the above responsibilities for the Project Board)</w:t>
      </w:r>
    </w:p>
    <w:p w14:paraId="7F106036" w14:textId="77777777" w:rsidR="00D64D77" w:rsidRPr="00795297" w:rsidRDefault="00D64D77" w:rsidP="00DB13F6">
      <w:pPr>
        <w:numPr>
          <w:ilvl w:val="0"/>
          <w:numId w:val="13"/>
        </w:numPr>
        <w:spacing w:after="0"/>
        <w:ind w:left="993" w:firstLine="0"/>
        <w:rPr>
          <w:rFonts w:asciiTheme="majorHAnsi" w:hAnsiTheme="majorHAnsi"/>
        </w:rPr>
      </w:pPr>
      <w:r w:rsidRPr="00795297">
        <w:rPr>
          <w:rFonts w:asciiTheme="majorHAnsi" w:hAnsiTheme="majorHAnsi"/>
        </w:rPr>
        <w:t>Make sure that progress towards the outputs remains consistent from the supplier perspective;</w:t>
      </w:r>
    </w:p>
    <w:p w14:paraId="3247F86C" w14:textId="77777777" w:rsidR="00D64D77" w:rsidRPr="00795297" w:rsidRDefault="00D64D77" w:rsidP="00DB13F6">
      <w:pPr>
        <w:numPr>
          <w:ilvl w:val="0"/>
          <w:numId w:val="13"/>
        </w:numPr>
        <w:spacing w:after="0"/>
        <w:ind w:left="993" w:firstLine="0"/>
        <w:rPr>
          <w:rFonts w:asciiTheme="majorHAnsi" w:hAnsiTheme="majorHAnsi"/>
        </w:rPr>
      </w:pPr>
      <w:r w:rsidRPr="00795297">
        <w:rPr>
          <w:rFonts w:asciiTheme="majorHAnsi" w:hAnsiTheme="majorHAnsi"/>
        </w:rPr>
        <w:t>Promote and maintain focus on the expected project output(s) from the point of view of supplier management;</w:t>
      </w:r>
    </w:p>
    <w:p w14:paraId="0E120401" w14:textId="77777777" w:rsidR="00D64D77" w:rsidRPr="00795297" w:rsidRDefault="00D64D77" w:rsidP="00DB13F6">
      <w:pPr>
        <w:numPr>
          <w:ilvl w:val="0"/>
          <w:numId w:val="13"/>
        </w:numPr>
        <w:spacing w:after="0"/>
        <w:ind w:left="993" w:firstLine="0"/>
        <w:rPr>
          <w:rFonts w:asciiTheme="majorHAnsi" w:hAnsiTheme="majorHAnsi"/>
        </w:rPr>
      </w:pPr>
      <w:r w:rsidRPr="00795297">
        <w:rPr>
          <w:rFonts w:asciiTheme="majorHAnsi" w:hAnsiTheme="majorHAnsi"/>
        </w:rPr>
        <w:t>Ensure that the supplier resources required for the project are made available;</w:t>
      </w:r>
    </w:p>
    <w:p w14:paraId="643059C0" w14:textId="77777777" w:rsidR="00D64D77" w:rsidRPr="00795297" w:rsidRDefault="00D64D77" w:rsidP="00DB13F6">
      <w:pPr>
        <w:numPr>
          <w:ilvl w:val="0"/>
          <w:numId w:val="13"/>
        </w:numPr>
        <w:spacing w:after="0"/>
        <w:ind w:left="993" w:firstLine="0"/>
        <w:rPr>
          <w:rFonts w:asciiTheme="majorHAnsi" w:hAnsiTheme="majorHAnsi"/>
        </w:rPr>
      </w:pPr>
      <w:r w:rsidRPr="00795297">
        <w:rPr>
          <w:rFonts w:asciiTheme="majorHAnsi" w:hAnsiTheme="majorHAnsi"/>
        </w:rPr>
        <w:t>Contribute supplier opinions on Project Board decisions on whether to implement recommendations on proposed changes;</w:t>
      </w:r>
    </w:p>
    <w:p w14:paraId="2DF00E37" w14:textId="77777777" w:rsidR="00D64D77" w:rsidRPr="00795297" w:rsidRDefault="00D64D77" w:rsidP="00DB13F6">
      <w:pPr>
        <w:numPr>
          <w:ilvl w:val="0"/>
          <w:numId w:val="13"/>
        </w:numPr>
        <w:spacing w:after="0"/>
        <w:ind w:left="993" w:firstLine="0"/>
        <w:rPr>
          <w:rFonts w:asciiTheme="majorHAnsi" w:hAnsiTheme="majorHAnsi"/>
        </w:rPr>
      </w:pPr>
      <w:r w:rsidRPr="00795297">
        <w:rPr>
          <w:rFonts w:asciiTheme="majorHAnsi" w:hAnsiTheme="majorHAnsi"/>
        </w:rPr>
        <w:t>Arbitrate on, and ensure resolution of, any supplier priority or resource conflicts.</w:t>
      </w:r>
    </w:p>
    <w:p w14:paraId="6D5E2A4C" w14:textId="77777777" w:rsidR="00D64D77" w:rsidRPr="00795297" w:rsidRDefault="00D64D77" w:rsidP="00D64D77">
      <w:pPr>
        <w:spacing w:after="0"/>
        <w:rPr>
          <w:rFonts w:asciiTheme="majorHAnsi" w:hAnsiTheme="majorHAnsi"/>
        </w:rPr>
      </w:pPr>
    </w:p>
    <w:p w14:paraId="5089890A" w14:textId="77777777" w:rsidR="00D64D77" w:rsidRPr="00795297" w:rsidRDefault="00D64D77" w:rsidP="00DB13F6">
      <w:pPr>
        <w:pStyle w:val="ListParagraph"/>
        <w:numPr>
          <w:ilvl w:val="0"/>
          <w:numId w:val="63"/>
        </w:numPr>
        <w:rPr>
          <w:rFonts w:asciiTheme="majorHAnsi" w:hAnsiTheme="majorHAnsi"/>
        </w:rPr>
      </w:pPr>
      <w:r w:rsidRPr="00795297">
        <w:rPr>
          <w:rFonts w:asciiTheme="majorHAnsi" w:hAnsiTheme="majorHAnsi"/>
          <w:u w:val="single"/>
        </w:rPr>
        <w:t>Senior Beneficiary</w:t>
      </w:r>
      <w:r w:rsidRPr="00795297">
        <w:rPr>
          <w:rFonts w:asciiTheme="majorHAnsi" w:hAnsiTheme="majorHAnsi"/>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includes representatives of </w:t>
      </w:r>
      <w:r w:rsidR="00BB3F43" w:rsidRPr="00795297">
        <w:rPr>
          <w:rFonts w:asciiTheme="majorHAnsi" w:hAnsiTheme="majorHAnsi"/>
        </w:rPr>
        <w:t>OGUIPAR</w:t>
      </w:r>
      <w:r w:rsidRPr="00795297">
        <w:rPr>
          <w:rFonts w:asciiTheme="majorHAnsi" w:hAnsiTheme="majorHAnsi"/>
        </w:rPr>
        <w:t xml:space="preserve">, and </w:t>
      </w:r>
      <w:r w:rsidRPr="00795297">
        <w:rPr>
          <w:rFonts w:asciiTheme="majorHAnsi" w:hAnsiTheme="majorHAnsi"/>
          <w:b/>
          <w:color w:val="000000" w:themeColor="text1"/>
        </w:rPr>
        <w:t>the concerned Ministries (including Regional Directorate), departments, communes, as well as NGOs and CSOs.</w:t>
      </w:r>
    </w:p>
    <w:p w14:paraId="475B1FF8" w14:textId="77777777" w:rsidR="00D64D77" w:rsidRPr="00795297" w:rsidRDefault="00D64D77" w:rsidP="00D64D77">
      <w:pPr>
        <w:spacing w:after="0"/>
        <w:rPr>
          <w:rFonts w:asciiTheme="majorHAnsi" w:hAnsiTheme="majorHAnsi"/>
        </w:rPr>
      </w:pPr>
    </w:p>
    <w:p w14:paraId="0DE6570C" w14:textId="77777777" w:rsidR="00D64D77" w:rsidRPr="00795297" w:rsidRDefault="00D64D77" w:rsidP="00CB018B">
      <w:pPr>
        <w:tabs>
          <w:tab w:val="left" w:pos="426"/>
        </w:tabs>
        <w:spacing w:after="0"/>
        <w:ind w:left="1134"/>
        <w:rPr>
          <w:rFonts w:asciiTheme="majorHAnsi" w:hAnsiTheme="majorHAnsi"/>
        </w:rPr>
      </w:pPr>
      <w:r w:rsidRPr="00795297">
        <w:rPr>
          <w:rFonts w:asciiTheme="majorHAnsi" w:hAnsiTheme="majorHAnsi"/>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58A614B1" w14:textId="77777777" w:rsidR="00D64D77" w:rsidRPr="00795297" w:rsidRDefault="00D64D77" w:rsidP="00CB018B">
      <w:pPr>
        <w:tabs>
          <w:tab w:val="left" w:pos="426"/>
        </w:tabs>
        <w:spacing w:after="0"/>
        <w:ind w:left="1134"/>
        <w:rPr>
          <w:rFonts w:asciiTheme="majorHAnsi" w:hAnsiTheme="majorHAnsi"/>
        </w:rPr>
      </w:pPr>
    </w:p>
    <w:p w14:paraId="7674A004" w14:textId="77777777" w:rsidR="00D64D77" w:rsidRPr="00795297" w:rsidRDefault="00D64D77" w:rsidP="00CB018B">
      <w:pPr>
        <w:tabs>
          <w:tab w:val="left" w:pos="426"/>
        </w:tabs>
        <w:spacing w:after="0"/>
        <w:ind w:left="1134"/>
        <w:rPr>
          <w:rFonts w:asciiTheme="majorHAnsi" w:hAnsiTheme="majorHAnsi"/>
        </w:rPr>
      </w:pPr>
      <w:r w:rsidRPr="00795297">
        <w:rPr>
          <w:rFonts w:asciiTheme="majorHAnsi" w:hAnsiTheme="majorHAnsi"/>
        </w:rPr>
        <w:t>Specific Responsibilities (as part of the above responsibilities for the Project Board)</w:t>
      </w:r>
    </w:p>
    <w:p w14:paraId="732BB1DC" w14:textId="77777777" w:rsidR="00D64D77" w:rsidRPr="00795297" w:rsidRDefault="00D64D77" w:rsidP="00DB13F6">
      <w:pPr>
        <w:numPr>
          <w:ilvl w:val="0"/>
          <w:numId w:val="14"/>
        </w:numPr>
        <w:tabs>
          <w:tab w:val="left" w:pos="426"/>
        </w:tabs>
        <w:spacing w:after="0"/>
        <w:ind w:left="1134" w:firstLine="0"/>
        <w:rPr>
          <w:rFonts w:asciiTheme="majorHAnsi" w:hAnsiTheme="majorHAnsi"/>
        </w:rPr>
      </w:pPr>
      <w:r w:rsidRPr="00795297">
        <w:rPr>
          <w:rFonts w:asciiTheme="majorHAnsi" w:hAnsiTheme="majorHAnsi"/>
        </w:rPr>
        <w:t>Prioritize and contribute beneficiaries’ opinions on Project Board decisions on whether to implement recommendations on proposed changes;</w:t>
      </w:r>
    </w:p>
    <w:p w14:paraId="6E53413A" w14:textId="77777777" w:rsidR="00D64D77" w:rsidRPr="00795297" w:rsidRDefault="00D64D77" w:rsidP="00DB13F6">
      <w:pPr>
        <w:numPr>
          <w:ilvl w:val="0"/>
          <w:numId w:val="15"/>
        </w:numPr>
        <w:tabs>
          <w:tab w:val="left" w:pos="426"/>
        </w:tabs>
        <w:spacing w:after="0"/>
        <w:ind w:left="1134" w:firstLine="0"/>
        <w:rPr>
          <w:rFonts w:asciiTheme="majorHAnsi" w:hAnsiTheme="majorHAnsi"/>
        </w:rPr>
      </w:pPr>
      <w:r w:rsidRPr="00795297">
        <w:rPr>
          <w:rFonts w:asciiTheme="majorHAnsi" w:hAnsiTheme="majorHAnsi"/>
        </w:rPr>
        <w:t>Specification of the Beneficiary’s needs is accurate, complete and unambiguous;</w:t>
      </w:r>
    </w:p>
    <w:p w14:paraId="0AFA351A" w14:textId="77777777" w:rsidR="00D64D77" w:rsidRPr="00795297" w:rsidRDefault="00D64D77" w:rsidP="00DB13F6">
      <w:pPr>
        <w:numPr>
          <w:ilvl w:val="0"/>
          <w:numId w:val="15"/>
        </w:numPr>
        <w:tabs>
          <w:tab w:val="left" w:pos="426"/>
        </w:tabs>
        <w:spacing w:after="0"/>
        <w:ind w:left="1134" w:firstLine="0"/>
        <w:rPr>
          <w:rFonts w:asciiTheme="majorHAnsi" w:hAnsiTheme="majorHAnsi"/>
        </w:rPr>
      </w:pPr>
      <w:r w:rsidRPr="00795297">
        <w:rPr>
          <w:rFonts w:asciiTheme="majorHAnsi" w:hAnsiTheme="majorHAnsi"/>
        </w:rPr>
        <w:t>Implementation of activities at all stages is monitored to ensure that they will meet the beneficiary’s needs and are progressing towards that target;</w:t>
      </w:r>
    </w:p>
    <w:p w14:paraId="3BD3D0A1" w14:textId="77777777" w:rsidR="00D64D77" w:rsidRPr="00795297" w:rsidRDefault="00D64D77" w:rsidP="00DB13F6">
      <w:pPr>
        <w:numPr>
          <w:ilvl w:val="0"/>
          <w:numId w:val="15"/>
        </w:numPr>
        <w:tabs>
          <w:tab w:val="left" w:pos="426"/>
        </w:tabs>
        <w:spacing w:after="0"/>
        <w:ind w:left="1134" w:firstLine="0"/>
        <w:rPr>
          <w:rFonts w:asciiTheme="majorHAnsi" w:hAnsiTheme="majorHAnsi"/>
        </w:rPr>
      </w:pPr>
      <w:r w:rsidRPr="00795297">
        <w:rPr>
          <w:rFonts w:asciiTheme="majorHAnsi" w:hAnsiTheme="majorHAnsi"/>
        </w:rPr>
        <w:t>Impact of potential changes is evaluated from the beneficiary point of view;</w:t>
      </w:r>
    </w:p>
    <w:p w14:paraId="47F79471" w14:textId="77777777" w:rsidR="00D64D77" w:rsidRPr="00795297" w:rsidRDefault="00D64D77" w:rsidP="00DB13F6">
      <w:pPr>
        <w:numPr>
          <w:ilvl w:val="0"/>
          <w:numId w:val="15"/>
        </w:numPr>
        <w:tabs>
          <w:tab w:val="left" w:pos="426"/>
        </w:tabs>
        <w:spacing w:after="0"/>
        <w:ind w:left="1134" w:firstLine="0"/>
        <w:rPr>
          <w:rFonts w:asciiTheme="majorHAnsi" w:hAnsiTheme="majorHAnsi"/>
        </w:rPr>
      </w:pPr>
      <w:r w:rsidRPr="00795297">
        <w:rPr>
          <w:rFonts w:asciiTheme="majorHAnsi" w:hAnsiTheme="majorHAnsi"/>
        </w:rPr>
        <w:t>Risks to the beneficiaries are frequently monitored.</w:t>
      </w:r>
    </w:p>
    <w:p w14:paraId="000698BC" w14:textId="77777777" w:rsidR="00D64D77" w:rsidRPr="00795297" w:rsidRDefault="00D64D77" w:rsidP="00D64D77">
      <w:pPr>
        <w:shd w:val="clear" w:color="auto" w:fill="FFFFFF"/>
        <w:spacing w:after="0"/>
        <w:rPr>
          <w:rFonts w:asciiTheme="majorHAnsi" w:hAnsiTheme="majorHAnsi" w:cs="Arial"/>
          <w:noProof/>
          <w:szCs w:val="20"/>
          <w:lang w:eastAsia="zh-CN"/>
        </w:rPr>
      </w:pPr>
    </w:p>
    <w:p w14:paraId="181E0412" w14:textId="77777777" w:rsidR="00D64D77" w:rsidRPr="00795297" w:rsidRDefault="00D64D77" w:rsidP="00DB13F6">
      <w:pPr>
        <w:pStyle w:val="ListParagraph"/>
        <w:numPr>
          <w:ilvl w:val="0"/>
          <w:numId w:val="21"/>
        </w:numPr>
        <w:spacing w:before="120" w:after="120"/>
        <w:rPr>
          <w:rFonts w:asciiTheme="majorHAnsi" w:hAnsiTheme="majorHAnsi"/>
        </w:rPr>
      </w:pPr>
      <w:r w:rsidRPr="00795297">
        <w:rPr>
          <w:rFonts w:asciiTheme="majorHAnsi" w:hAnsiTheme="majorHAnsi" w:cs="Arial"/>
          <w:b/>
          <w:noProof/>
          <w:szCs w:val="20"/>
          <w:lang w:eastAsia="zh-CN"/>
        </w:rPr>
        <w:t>Project Manager</w:t>
      </w:r>
      <w:r w:rsidRPr="00795297">
        <w:rPr>
          <w:rFonts w:asciiTheme="majorHAnsi" w:hAnsiTheme="majorHAnsi" w:cs="Arial"/>
          <w:noProof/>
          <w:szCs w:val="20"/>
          <w:lang w:eastAsia="zh-CN"/>
        </w:rPr>
        <w:t xml:space="preserve">: The Project Manager </w:t>
      </w:r>
      <w:r w:rsidRPr="00795297">
        <w:rPr>
          <w:rFonts w:asciiTheme="majorHAnsi" w:hAnsiTheme="majorHAnsi"/>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528EDA9D" w14:textId="77777777" w:rsidR="00D64D77" w:rsidRPr="00795297" w:rsidRDefault="00D64D77" w:rsidP="00DB13F6">
      <w:pPr>
        <w:pStyle w:val="ListParagraph"/>
        <w:numPr>
          <w:ilvl w:val="0"/>
          <w:numId w:val="21"/>
        </w:numPr>
        <w:spacing w:before="120" w:after="120"/>
        <w:rPr>
          <w:rFonts w:asciiTheme="majorHAnsi" w:hAnsiTheme="majorHAnsi"/>
        </w:rPr>
      </w:pPr>
      <w:r w:rsidRPr="00795297">
        <w:rPr>
          <w:rFonts w:asciiTheme="majorHAnsi" w:hAnsiTheme="majorHAnsi"/>
        </w:rPr>
        <w:t xml:space="preserve">The Implementing Partner appoints the Project Manager, who should be different from the Implementing Partner’s representative in the Project Board. </w:t>
      </w:r>
    </w:p>
    <w:p w14:paraId="4D65A9BF" w14:textId="77777777" w:rsidR="00D64D77" w:rsidRPr="00795297" w:rsidRDefault="00D64D77" w:rsidP="00CB018B">
      <w:pPr>
        <w:spacing w:before="120" w:after="120"/>
        <w:ind w:firstLine="284"/>
        <w:rPr>
          <w:rFonts w:asciiTheme="majorHAnsi" w:hAnsiTheme="majorHAnsi"/>
        </w:rPr>
      </w:pPr>
      <w:r w:rsidRPr="00795297">
        <w:rPr>
          <w:rFonts w:asciiTheme="majorHAnsi" w:hAnsiTheme="majorHAnsi"/>
        </w:rPr>
        <w:t>Specific responsibilities include:</w:t>
      </w:r>
    </w:p>
    <w:p w14:paraId="502DDD8D" w14:textId="77777777" w:rsidR="00D64D77" w:rsidRPr="00795297" w:rsidRDefault="00D64D77" w:rsidP="00DB13F6">
      <w:pPr>
        <w:numPr>
          <w:ilvl w:val="0"/>
          <w:numId w:val="18"/>
        </w:numPr>
        <w:spacing w:after="0"/>
        <w:ind w:firstLine="284"/>
        <w:rPr>
          <w:rFonts w:asciiTheme="majorHAnsi" w:hAnsiTheme="majorHAnsi"/>
        </w:rPr>
      </w:pPr>
      <w:r w:rsidRPr="00795297">
        <w:rPr>
          <w:rFonts w:asciiTheme="majorHAnsi" w:hAnsiTheme="majorHAnsi"/>
        </w:rPr>
        <w:t>Provide direction and guidance to project team(s)/ responsible party (ies);</w:t>
      </w:r>
    </w:p>
    <w:p w14:paraId="0A9949E9" w14:textId="77777777" w:rsidR="00D64D77" w:rsidRPr="00795297" w:rsidRDefault="00D64D77" w:rsidP="00DB13F6">
      <w:pPr>
        <w:numPr>
          <w:ilvl w:val="0"/>
          <w:numId w:val="18"/>
        </w:numPr>
        <w:spacing w:after="0"/>
        <w:ind w:firstLine="284"/>
        <w:rPr>
          <w:rFonts w:asciiTheme="majorHAnsi" w:hAnsiTheme="majorHAnsi"/>
        </w:rPr>
      </w:pPr>
      <w:r w:rsidRPr="00795297">
        <w:rPr>
          <w:rFonts w:asciiTheme="majorHAnsi" w:hAnsiTheme="majorHAnsi"/>
        </w:rPr>
        <w:t>Liaise with the Project Board to assure the overall direction and integrity of the project;</w:t>
      </w:r>
    </w:p>
    <w:p w14:paraId="35B52166" w14:textId="77777777" w:rsidR="00D64D77" w:rsidRPr="00795297" w:rsidRDefault="00D64D77" w:rsidP="00DB13F6">
      <w:pPr>
        <w:numPr>
          <w:ilvl w:val="0"/>
          <w:numId w:val="18"/>
        </w:numPr>
        <w:spacing w:after="0"/>
        <w:ind w:left="993" w:firstLine="11"/>
        <w:rPr>
          <w:rFonts w:asciiTheme="majorHAnsi" w:hAnsiTheme="majorHAnsi"/>
        </w:rPr>
      </w:pPr>
      <w:r w:rsidRPr="00795297">
        <w:rPr>
          <w:rFonts w:asciiTheme="majorHAnsi" w:hAnsiTheme="majorHAnsi"/>
        </w:rPr>
        <w:t>Identify and obtain any support and advice required for the management, planning and control of the project;</w:t>
      </w:r>
    </w:p>
    <w:p w14:paraId="00CF10EA" w14:textId="77777777" w:rsidR="00D64D77" w:rsidRPr="00795297" w:rsidRDefault="00D64D77" w:rsidP="00DB13F6">
      <w:pPr>
        <w:numPr>
          <w:ilvl w:val="0"/>
          <w:numId w:val="18"/>
        </w:numPr>
        <w:spacing w:after="0"/>
        <w:ind w:firstLine="284"/>
        <w:rPr>
          <w:rFonts w:asciiTheme="majorHAnsi" w:hAnsiTheme="majorHAnsi"/>
        </w:rPr>
      </w:pPr>
      <w:r w:rsidRPr="00795297">
        <w:rPr>
          <w:rFonts w:asciiTheme="majorHAnsi" w:hAnsiTheme="majorHAnsi"/>
        </w:rPr>
        <w:t>Responsible for project administration;</w:t>
      </w:r>
    </w:p>
    <w:p w14:paraId="22C87FBB" w14:textId="77777777" w:rsidR="00D64D77" w:rsidRPr="00795297" w:rsidRDefault="00D64D77" w:rsidP="00DB13F6">
      <w:pPr>
        <w:pStyle w:val="ListParagraph"/>
        <w:numPr>
          <w:ilvl w:val="0"/>
          <w:numId w:val="18"/>
        </w:numPr>
        <w:ind w:left="993" w:firstLine="11"/>
        <w:rPr>
          <w:rFonts w:asciiTheme="majorHAnsi" w:hAnsiTheme="majorHAnsi"/>
          <w:szCs w:val="20"/>
        </w:rPr>
      </w:pPr>
      <w:r w:rsidRPr="00795297">
        <w:rPr>
          <w:rFonts w:asciiTheme="majorHAnsi" w:hAnsiTheme="majorHAnsi"/>
          <w:szCs w:val="20"/>
        </w:rPr>
        <w:t>Plan the activities of the project and monitor progress against the project results framework and the approved annual workplan;</w:t>
      </w:r>
    </w:p>
    <w:p w14:paraId="00D8EE8C" w14:textId="77777777" w:rsidR="00D64D77" w:rsidRPr="00795297" w:rsidRDefault="00D64D77" w:rsidP="00DB13F6">
      <w:pPr>
        <w:pStyle w:val="ListParagraph"/>
        <w:numPr>
          <w:ilvl w:val="0"/>
          <w:numId w:val="18"/>
        </w:numPr>
        <w:ind w:left="993" w:firstLine="11"/>
        <w:rPr>
          <w:rFonts w:asciiTheme="majorHAnsi" w:hAnsiTheme="majorHAnsi"/>
          <w:szCs w:val="20"/>
        </w:rPr>
      </w:pPr>
      <w:r w:rsidRPr="00795297">
        <w:rPr>
          <w:rFonts w:asciiTheme="majorHAnsi" w:hAnsiTheme="majorHAnsi"/>
          <w:szCs w:val="20"/>
        </w:rPr>
        <w:t>Mobilize personnel, goods and services, training and micro-capital grants to initiative activities, including drafting terms of reference and work specifications, and overseeing all contractors’ work;</w:t>
      </w:r>
    </w:p>
    <w:p w14:paraId="1D442606" w14:textId="77777777" w:rsidR="00D64D77" w:rsidRPr="00795297" w:rsidRDefault="00D64D77" w:rsidP="00DB13F6">
      <w:pPr>
        <w:pStyle w:val="ListParagraph"/>
        <w:numPr>
          <w:ilvl w:val="0"/>
          <w:numId w:val="18"/>
        </w:numPr>
        <w:ind w:left="993" w:firstLine="11"/>
        <w:rPr>
          <w:rFonts w:asciiTheme="majorHAnsi" w:hAnsiTheme="majorHAnsi"/>
          <w:szCs w:val="20"/>
        </w:rPr>
      </w:pPr>
      <w:r w:rsidRPr="00795297">
        <w:rPr>
          <w:rFonts w:asciiTheme="majorHAnsi" w:hAnsiTheme="majorHAnsi"/>
          <w:szCs w:val="20"/>
        </w:rPr>
        <w:t>Monitor events as determined in the project monitoring schedule plan/timetable, and update the plan as required;</w:t>
      </w:r>
    </w:p>
    <w:p w14:paraId="5A737601" w14:textId="77777777" w:rsidR="00D64D77" w:rsidRPr="00795297" w:rsidRDefault="00D64D77" w:rsidP="00DB13F6">
      <w:pPr>
        <w:pStyle w:val="ListParagraph"/>
        <w:numPr>
          <w:ilvl w:val="0"/>
          <w:numId w:val="18"/>
        </w:numPr>
        <w:ind w:left="993" w:firstLine="11"/>
        <w:rPr>
          <w:rFonts w:asciiTheme="majorHAnsi" w:hAnsiTheme="majorHAnsi"/>
          <w:szCs w:val="20"/>
        </w:rPr>
      </w:pPr>
      <w:r w:rsidRPr="00795297">
        <w:rPr>
          <w:rFonts w:asciiTheme="majorHAnsi" w:hAnsiTheme="majorHAnsi"/>
          <w:szCs w:val="20"/>
        </w:rPr>
        <w:t>Manage requests for the provision of financial resources by UNDP, through advance of funds, direct payments or reimbursement using the fund authorization and certificate of expenditures;</w:t>
      </w:r>
    </w:p>
    <w:p w14:paraId="1A82EC71" w14:textId="77777777" w:rsidR="00D64D77" w:rsidRPr="00795297" w:rsidRDefault="00D64D77" w:rsidP="00DB13F6">
      <w:pPr>
        <w:pStyle w:val="ListParagraph"/>
        <w:numPr>
          <w:ilvl w:val="0"/>
          <w:numId w:val="18"/>
        </w:numPr>
        <w:ind w:left="993" w:firstLine="11"/>
        <w:rPr>
          <w:rFonts w:asciiTheme="majorHAnsi" w:hAnsiTheme="majorHAnsi"/>
          <w:szCs w:val="20"/>
        </w:rPr>
      </w:pPr>
      <w:r w:rsidRPr="00795297">
        <w:rPr>
          <w:rFonts w:asciiTheme="majorHAnsi" w:hAnsiTheme="majorHAnsi"/>
          <w:szCs w:val="20"/>
        </w:rPr>
        <w:t>Monitor financial resources and accounting to ensure the accuracy and reliability of financial reports;</w:t>
      </w:r>
    </w:p>
    <w:p w14:paraId="2BB569FE" w14:textId="77777777" w:rsidR="00D64D77" w:rsidRPr="00795297" w:rsidRDefault="00D64D77" w:rsidP="00DB13F6">
      <w:pPr>
        <w:pStyle w:val="ListParagraph"/>
        <w:numPr>
          <w:ilvl w:val="0"/>
          <w:numId w:val="18"/>
        </w:numPr>
        <w:ind w:firstLine="284"/>
        <w:rPr>
          <w:rFonts w:asciiTheme="majorHAnsi" w:hAnsiTheme="majorHAnsi"/>
          <w:szCs w:val="20"/>
        </w:rPr>
      </w:pPr>
      <w:r w:rsidRPr="00795297">
        <w:rPr>
          <w:rFonts w:asciiTheme="majorHAnsi" w:hAnsiTheme="majorHAnsi"/>
          <w:szCs w:val="20"/>
        </w:rPr>
        <w:t>Be responsible for preparing and submitting financial reports to UNDP on a quarterly basis;</w:t>
      </w:r>
    </w:p>
    <w:p w14:paraId="69AFFEED" w14:textId="77777777" w:rsidR="00D64D77" w:rsidRPr="00795297" w:rsidRDefault="00D64D77" w:rsidP="00DB13F6">
      <w:pPr>
        <w:pStyle w:val="ListParagraph"/>
        <w:numPr>
          <w:ilvl w:val="0"/>
          <w:numId w:val="18"/>
        </w:numPr>
        <w:ind w:left="1276" w:hanging="272"/>
        <w:rPr>
          <w:rFonts w:asciiTheme="majorHAnsi" w:hAnsiTheme="majorHAnsi"/>
          <w:szCs w:val="20"/>
        </w:rPr>
      </w:pPr>
      <w:r w:rsidRPr="00795297">
        <w:rPr>
          <w:rFonts w:asciiTheme="majorHAnsi" w:hAnsiTheme="majorHAnsi"/>
          <w:szCs w:val="20"/>
        </w:rPr>
        <w:t>Manage and monitor the project risks initially identified and submit new risks to the project board for consideration and decision on possible actions if required; update the status of these risks by maintaining the project risks log;</w:t>
      </w:r>
    </w:p>
    <w:p w14:paraId="1FD3B925" w14:textId="77777777" w:rsidR="00D64D77" w:rsidRPr="00795297" w:rsidRDefault="00D64D77" w:rsidP="00DB13F6">
      <w:pPr>
        <w:pStyle w:val="ListParagraph"/>
        <w:numPr>
          <w:ilvl w:val="0"/>
          <w:numId w:val="18"/>
        </w:numPr>
        <w:ind w:left="1276" w:hanging="272"/>
        <w:rPr>
          <w:rFonts w:asciiTheme="majorHAnsi" w:hAnsiTheme="majorHAnsi"/>
          <w:szCs w:val="20"/>
        </w:rPr>
      </w:pPr>
      <w:r w:rsidRPr="00795297">
        <w:rPr>
          <w:rFonts w:asciiTheme="majorHAnsi" w:hAnsiTheme="majorHAnsi"/>
          <w:szCs w:val="20"/>
        </w:rPr>
        <w:t xml:space="preserve">Capture lessons learned during project implementation; </w:t>
      </w:r>
    </w:p>
    <w:p w14:paraId="18727B43" w14:textId="77777777" w:rsidR="00D64D77" w:rsidRPr="00795297" w:rsidRDefault="00D64D77" w:rsidP="00DB13F6">
      <w:pPr>
        <w:pStyle w:val="ListParagraph"/>
        <w:numPr>
          <w:ilvl w:val="0"/>
          <w:numId w:val="18"/>
        </w:numPr>
        <w:ind w:left="1276" w:hanging="272"/>
        <w:rPr>
          <w:rFonts w:asciiTheme="majorHAnsi" w:hAnsiTheme="majorHAnsi"/>
          <w:szCs w:val="20"/>
        </w:rPr>
      </w:pPr>
      <w:r w:rsidRPr="00795297">
        <w:rPr>
          <w:rFonts w:asciiTheme="majorHAnsi" w:hAnsiTheme="majorHAnsi"/>
          <w:szCs w:val="20"/>
        </w:rPr>
        <w:t>Prepare the annual workplan for the following year; and update the Atlas Project Management module if external access is made available.</w:t>
      </w:r>
    </w:p>
    <w:p w14:paraId="7AEF835E" w14:textId="77777777" w:rsidR="00D64D77" w:rsidRPr="00795297" w:rsidRDefault="00D64D77" w:rsidP="00DB13F6">
      <w:pPr>
        <w:numPr>
          <w:ilvl w:val="0"/>
          <w:numId w:val="16"/>
        </w:numPr>
        <w:spacing w:after="0"/>
        <w:ind w:left="1276" w:hanging="272"/>
        <w:rPr>
          <w:rFonts w:asciiTheme="majorHAnsi" w:hAnsiTheme="majorHAnsi"/>
        </w:rPr>
      </w:pPr>
      <w:r w:rsidRPr="00795297">
        <w:rPr>
          <w:rFonts w:asciiTheme="majorHAnsi" w:hAnsiTheme="majorHAnsi"/>
        </w:rPr>
        <w:t>Prepare the GEF PIR and submit the final report to the Project Board;</w:t>
      </w:r>
    </w:p>
    <w:p w14:paraId="518F98AB" w14:textId="77777777" w:rsidR="00D64D77" w:rsidRPr="00795297" w:rsidRDefault="00D64D77" w:rsidP="00DB13F6">
      <w:pPr>
        <w:numPr>
          <w:ilvl w:val="0"/>
          <w:numId w:val="16"/>
        </w:numPr>
        <w:spacing w:after="0"/>
        <w:ind w:left="1276" w:hanging="272"/>
        <w:rPr>
          <w:rFonts w:asciiTheme="majorHAnsi" w:hAnsiTheme="majorHAnsi"/>
        </w:rPr>
      </w:pPr>
      <w:r w:rsidRPr="00795297">
        <w:rPr>
          <w:rFonts w:asciiTheme="majorHAnsi" w:hAnsiTheme="majorHAnsi"/>
        </w:rPr>
        <w:t>Based on the GEF PIR and the Project Board review, prepare the AWP for the following year.</w:t>
      </w:r>
    </w:p>
    <w:p w14:paraId="0CE0CB24" w14:textId="77777777" w:rsidR="00D64D77" w:rsidRPr="00795297" w:rsidRDefault="00D64D77" w:rsidP="00DB13F6">
      <w:pPr>
        <w:numPr>
          <w:ilvl w:val="0"/>
          <w:numId w:val="16"/>
        </w:numPr>
        <w:spacing w:after="0"/>
        <w:ind w:left="1276" w:hanging="272"/>
        <w:rPr>
          <w:rFonts w:asciiTheme="majorHAnsi" w:hAnsiTheme="majorHAnsi"/>
        </w:rPr>
      </w:pPr>
      <w:r w:rsidRPr="00795297">
        <w:rPr>
          <w:rFonts w:asciiTheme="majorHAnsi" w:hAnsiTheme="majorHAnsi"/>
        </w:rPr>
        <w:t>Ensure the mid-term review process is undertaken as per the UNDP guidance, and submit the final MTR report to the Project Board.</w:t>
      </w:r>
    </w:p>
    <w:p w14:paraId="26DDD096" w14:textId="77777777" w:rsidR="00D64D77" w:rsidRPr="00795297" w:rsidRDefault="00D64D77" w:rsidP="00DB13F6">
      <w:pPr>
        <w:numPr>
          <w:ilvl w:val="0"/>
          <w:numId w:val="17"/>
        </w:numPr>
        <w:spacing w:after="0"/>
        <w:ind w:left="1276" w:hanging="272"/>
        <w:rPr>
          <w:rFonts w:asciiTheme="majorHAnsi" w:hAnsiTheme="majorHAnsi"/>
        </w:rPr>
      </w:pPr>
      <w:r w:rsidRPr="00795297">
        <w:rPr>
          <w:rFonts w:asciiTheme="majorHAnsi" w:hAnsiTheme="majorHAnsi"/>
        </w:rPr>
        <w:t>Identify follow-on actions and submit them for consideration to the Project Board;</w:t>
      </w:r>
    </w:p>
    <w:p w14:paraId="2697E049" w14:textId="77777777" w:rsidR="00D64D77" w:rsidRPr="00795297" w:rsidRDefault="00D64D77" w:rsidP="00DB13F6">
      <w:pPr>
        <w:numPr>
          <w:ilvl w:val="0"/>
          <w:numId w:val="17"/>
        </w:numPr>
        <w:tabs>
          <w:tab w:val="clear" w:pos="720"/>
          <w:tab w:val="num" w:pos="1418"/>
        </w:tabs>
        <w:spacing w:after="0"/>
        <w:ind w:left="1276" w:hanging="272"/>
        <w:rPr>
          <w:rFonts w:asciiTheme="majorHAnsi" w:hAnsiTheme="majorHAnsi"/>
        </w:rPr>
      </w:pPr>
      <w:r w:rsidRPr="00795297">
        <w:rPr>
          <w:rFonts w:asciiTheme="majorHAnsi" w:hAnsiTheme="majorHAnsi"/>
        </w:rPr>
        <w:t>Ensure the terminal evaluation process is undertaken as per the UNDP guidance, and submit the final TE report to the Project Board;</w:t>
      </w:r>
    </w:p>
    <w:p w14:paraId="2B842989" w14:textId="77777777" w:rsidR="00D64D77" w:rsidRPr="00795297" w:rsidRDefault="00D64D77" w:rsidP="00D64D77">
      <w:pPr>
        <w:spacing w:after="0"/>
        <w:rPr>
          <w:rFonts w:asciiTheme="majorHAnsi" w:hAnsiTheme="majorHAnsi"/>
          <w:b/>
          <w:szCs w:val="20"/>
        </w:rPr>
      </w:pPr>
    </w:p>
    <w:p w14:paraId="083A3E85" w14:textId="77777777" w:rsidR="00D64D77" w:rsidRPr="00795297" w:rsidRDefault="00D64D77" w:rsidP="00DB13F6">
      <w:pPr>
        <w:pStyle w:val="ListParagraph"/>
        <w:numPr>
          <w:ilvl w:val="0"/>
          <w:numId w:val="21"/>
        </w:numPr>
        <w:rPr>
          <w:rFonts w:asciiTheme="majorHAnsi" w:hAnsiTheme="majorHAnsi"/>
          <w:szCs w:val="20"/>
        </w:rPr>
      </w:pPr>
      <w:r w:rsidRPr="00795297">
        <w:rPr>
          <w:rFonts w:asciiTheme="majorHAnsi" w:hAnsiTheme="majorHAnsi"/>
          <w:b/>
          <w:szCs w:val="20"/>
        </w:rPr>
        <w:t>Project Assurance</w:t>
      </w:r>
      <w:r w:rsidRPr="00795297">
        <w:rPr>
          <w:rFonts w:asciiTheme="majorHAnsi" w:hAnsiTheme="majorHAnsi"/>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3D7D2E50" w14:textId="77777777" w:rsidR="00D64D77" w:rsidRPr="00795297" w:rsidRDefault="00D64D77" w:rsidP="00D64D77">
      <w:pPr>
        <w:spacing w:after="0"/>
        <w:jc w:val="left"/>
        <w:rPr>
          <w:rFonts w:asciiTheme="majorHAnsi" w:hAnsiTheme="majorHAnsi"/>
          <w:szCs w:val="20"/>
          <w:u w:val="single"/>
        </w:rPr>
      </w:pPr>
    </w:p>
    <w:p w14:paraId="06667D2C" w14:textId="77777777" w:rsidR="00D64D77" w:rsidRPr="00795297" w:rsidRDefault="00D64D77" w:rsidP="00DB13F6">
      <w:pPr>
        <w:pStyle w:val="NumberedParas"/>
        <w:numPr>
          <w:ilvl w:val="0"/>
          <w:numId w:val="21"/>
        </w:numPr>
        <w:rPr>
          <w:rFonts w:asciiTheme="majorHAnsi" w:eastAsia="SimSun" w:hAnsiTheme="majorHAnsi"/>
          <w:b/>
          <w:sz w:val="20"/>
          <w:szCs w:val="20"/>
          <w:lang w:val="en-US"/>
        </w:rPr>
      </w:pPr>
      <w:r w:rsidRPr="00795297">
        <w:rPr>
          <w:rFonts w:asciiTheme="majorHAnsi" w:eastAsia="SimSun" w:hAnsiTheme="majorHAnsi"/>
          <w:b/>
          <w:sz w:val="20"/>
          <w:szCs w:val="20"/>
          <w:lang w:val="en-US"/>
        </w:rPr>
        <w:t>Project support</w:t>
      </w:r>
    </w:p>
    <w:p w14:paraId="24DCA6C0" w14:textId="77777777" w:rsidR="00D64D77" w:rsidRPr="00795297" w:rsidRDefault="00D64D77" w:rsidP="00CB018B">
      <w:pPr>
        <w:pStyle w:val="NumberedParas"/>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 xml:space="preserve">Overall responsibilities: The Project Support role provides project administration, management and technical support to the Project Manager as required by the needs of the individual project or Project Manager. The provision of any Project Support on a formal basis is optional.  It is necessary to keep Project Support and Project Assurance roles separate in order to maintain the independence of Project Assurance. </w:t>
      </w:r>
    </w:p>
    <w:p w14:paraId="3FF5DC35" w14:textId="77777777" w:rsidR="00D64D77" w:rsidRPr="00795297" w:rsidRDefault="00D64D77" w:rsidP="00CB018B">
      <w:pPr>
        <w:pStyle w:val="NumberedParas"/>
        <w:numPr>
          <w:ilvl w:val="0"/>
          <w:numId w:val="0"/>
        </w:numPr>
        <w:ind w:left="567" w:hanging="141"/>
        <w:rPr>
          <w:rFonts w:asciiTheme="majorHAnsi" w:eastAsia="SimSun" w:hAnsiTheme="majorHAnsi"/>
          <w:sz w:val="20"/>
          <w:szCs w:val="20"/>
          <w:lang w:val="en-US"/>
        </w:rPr>
      </w:pPr>
    </w:p>
    <w:p w14:paraId="560DA988" w14:textId="77777777" w:rsidR="00D64D77" w:rsidRPr="00795297" w:rsidRDefault="00D64D77" w:rsidP="00CB018B">
      <w:pPr>
        <w:pStyle w:val="NumberedParas"/>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Specific responsibilities: Some specific tasks of the Project Support would include:</w:t>
      </w:r>
    </w:p>
    <w:p w14:paraId="652D9CCC" w14:textId="77777777" w:rsidR="00D64D77" w:rsidRPr="00795297" w:rsidRDefault="00D64D77" w:rsidP="00CB018B">
      <w:pPr>
        <w:pStyle w:val="NumberedParas"/>
        <w:numPr>
          <w:ilvl w:val="0"/>
          <w:numId w:val="0"/>
        </w:numPr>
        <w:ind w:left="567" w:hanging="141"/>
        <w:rPr>
          <w:rFonts w:asciiTheme="majorHAnsi" w:eastAsia="SimSun" w:hAnsiTheme="majorHAnsi"/>
          <w:i/>
          <w:sz w:val="20"/>
          <w:szCs w:val="20"/>
          <w:lang w:val="en-US"/>
        </w:rPr>
      </w:pPr>
      <w:r w:rsidRPr="00795297">
        <w:rPr>
          <w:rFonts w:asciiTheme="majorHAnsi" w:eastAsia="SimSun" w:hAnsiTheme="majorHAnsi"/>
          <w:i/>
          <w:sz w:val="20"/>
          <w:szCs w:val="20"/>
          <w:lang w:val="en-US"/>
        </w:rPr>
        <w:t>Provision of administrative services:</w:t>
      </w:r>
    </w:p>
    <w:p w14:paraId="21E52882" w14:textId="77777777" w:rsidR="00D64D77" w:rsidRPr="00795297" w:rsidRDefault="00D64D77" w:rsidP="00DB13F6">
      <w:pPr>
        <w:pStyle w:val="NumberedParas"/>
        <w:numPr>
          <w:ilvl w:val="0"/>
          <w:numId w:val="59"/>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Set up and maintain project files.</w:t>
      </w:r>
    </w:p>
    <w:p w14:paraId="6F4FDA5E" w14:textId="77777777" w:rsidR="00D64D77" w:rsidRPr="00795297" w:rsidRDefault="00D64D77" w:rsidP="00DB13F6">
      <w:pPr>
        <w:pStyle w:val="NumberedParas"/>
        <w:numPr>
          <w:ilvl w:val="0"/>
          <w:numId w:val="59"/>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Collect project related information data.</w:t>
      </w:r>
    </w:p>
    <w:p w14:paraId="65792B80" w14:textId="77777777" w:rsidR="00D64D77" w:rsidRPr="00795297" w:rsidRDefault="00D64D77" w:rsidP="00DB13F6">
      <w:pPr>
        <w:pStyle w:val="NumberedParas"/>
        <w:numPr>
          <w:ilvl w:val="0"/>
          <w:numId w:val="59"/>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Update plans.</w:t>
      </w:r>
    </w:p>
    <w:p w14:paraId="7486C84E" w14:textId="77777777" w:rsidR="00D64D77" w:rsidRPr="00795297" w:rsidRDefault="00D64D77" w:rsidP="00DB13F6">
      <w:pPr>
        <w:pStyle w:val="NumberedParas"/>
        <w:numPr>
          <w:ilvl w:val="0"/>
          <w:numId w:val="59"/>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Administer the quality review process.</w:t>
      </w:r>
    </w:p>
    <w:p w14:paraId="71BF4D5F" w14:textId="77777777" w:rsidR="00D64D77" w:rsidRPr="00795297" w:rsidRDefault="00D64D77" w:rsidP="00CB018B">
      <w:pPr>
        <w:pStyle w:val="NumberedParas"/>
        <w:numPr>
          <w:ilvl w:val="0"/>
          <w:numId w:val="0"/>
        </w:numPr>
        <w:ind w:left="567" w:hanging="141"/>
        <w:rPr>
          <w:rFonts w:asciiTheme="majorHAnsi" w:eastAsia="SimSun" w:hAnsiTheme="majorHAnsi"/>
          <w:sz w:val="20"/>
          <w:szCs w:val="20"/>
          <w:lang w:val="en-US"/>
        </w:rPr>
      </w:pPr>
    </w:p>
    <w:p w14:paraId="53082B39" w14:textId="77777777" w:rsidR="00D64D77" w:rsidRPr="00795297" w:rsidRDefault="00D64D77" w:rsidP="00CB018B">
      <w:pPr>
        <w:pStyle w:val="NumberedParas"/>
        <w:numPr>
          <w:ilvl w:val="0"/>
          <w:numId w:val="0"/>
        </w:numPr>
        <w:ind w:left="567" w:hanging="141"/>
        <w:rPr>
          <w:rFonts w:asciiTheme="majorHAnsi" w:eastAsia="SimSun" w:hAnsiTheme="majorHAnsi"/>
          <w:i/>
          <w:sz w:val="20"/>
          <w:szCs w:val="20"/>
          <w:lang w:val="en-US"/>
        </w:rPr>
      </w:pPr>
      <w:r w:rsidRPr="00795297">
        <w:rPr>
          <w:rFonts w:asciiTheme="majorHAnsi" w:eastAsia="SimSun" w:hAnsiTheme="majorHAnsi"/>
          <w:i/>
          <w:sz w:val="20"/>
          <w:szCs w:val="20"/>
          <w:lang w:val="en-US"/>
        </w:rPr>
        <w:t>Project documentation management:</w:t>
      </w:r>
    </w:p>
    <w:p w14:paraId="7B6F1154" w14:textId="77777777" w:rsidR="00D64D77" w:rsidRPr="00795297" w:rsidRDefault="00D64D77" w:rsidP="00DB13F6">
      <w:pPr>
        <w:pStyle w:val="NumberedParas"/>
        <w:numPr>
          <w:ilvl w:val="0"/>
          <w:numId w:val="60"/>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Administer project revision control.</w:t>
      </w:r>
    </w:p>
    <w:p w14:paraId="6EF8CBBC" w14:textId="77777777" w:rsidR="00D64D77" w:rsidRPr="00795297" w:rsidRDefault="00D64D77" w:rsidP="00DB13F6">
      <w:pPr>
        <w:pStyle w:val="NumberedParas"/>
        <w:numPr>
          <w:ilvl w:val="0"/>
          <w:numId w:val="60"/>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Establish document control procedures.</w:t>
      </w:r>
    </w:p>
    <w:p w14:paraId="59ACCDD4" w14:textId="77777777" w:rsidR="00D64D77" w:rsidRPr="00795297" w:rsidRDefault="00D64D77" w:rsidP="00DB13F6">
      <w:pPr>
        <w:pStyle w:val="NumberedParas"/>
        <w:numPr>
          <w:ilvl w:val="0"/>
          <w:numId w:val="60"/>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Compile, copy and distribute all project reports.</w:t>
      </w:r>
    </w:p>
    <w:p w14:paraId="55611275" w14:textId="77777777" w:rsidR="00D64D77" w:rsidRPr="00795297" w:rsidRDefault="00D64D77" w:rsidP="00CB018B">
      <w:pPr>
        <w:pStyle w:val="NumberedParas"/>
        <w:numPr>
          <w:ilvl w:val="0"/>
          <w:numId w:val="0"/>
        </w:numPr>
        <w:ind w:left="567" w:hanging="141"/>
        <w:rPr>
          <w:rFonts w:asciiTheme="majorHAnsi" w:eastAsia="SimSun" w:hAnsiTheme="majorHAnsi"/>
          <w:sz w:val="20"/>
          <w:szCs w:val="20"/>
          <w:lang w:val="en-US"/>
        </w:rPr>
      </w:pPr>
    </w:p>
    <w:p w14:paraId="080E078C" w14:textId="77777777" w:rsidR="00D64D77" w:rsidRPr="00795297" w:rsidRDefault="00D64D77" w:rsidP="00CB018B">
      <w:pPr>
        <w:pStyle w:val="NumberedParas"/>
        <w:numPr>
          <w:ilvl w:val="0"/>
          <w:numId w:val="0"/>
        </w:numPr>
        <w:ind w:left="567" w:hanging="141"/>
        <w:rPr>
          <w:rFonts w:asciiTheme="majorHAnsi" w:eastAsia="SimSun" w:hAnsiTheme="majorHAnsi"/>
          <w:i/>
          <w:sz w:val="20"/>
          <w:szCs w:val="20"/>
          <w:lang w:val="en-US"/>
        </w:rPr>
      </w:pPr>
      <w:r w:rsidRPr="00795297">
        <w:rPr>
          <w:rFonts w:asciiTheme="majorHAnsi" w:eastAsia="SimSun" w:hAnsiTheme="majorHAnsi"/>
          <w:i/>
          <w:sz w:val="20"/>
          <w:szCs w:val="20"/>
          <w:lang w:val="en-US"/>
        </w:rPr>
        <w:t xml:space="preserve">Financial Management, Monitoring and reporting: </w:t>
      </w:r>
    </w:p>
    <w:p w14:paraId="1D442EB3" w14:textId="77777777" w:rsidR="00D64D77" w:rsidRPr="00795297" w:rsidRDefault="00D64D77" w:rsidP="00DB13F6">
      <w:pPr>
        <w:pStyle w:val="NumberedParas"/>
        <w:numPr>
          <w:ilvl w:val="0"/>
          <w:numId w:val="61"/>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Assist in the financial management tasks under the responsibility of the Project Manager.</w:t>
      </w:r>
    </w:p>
    <w:p w14:paraId="5BC03C47" w14:textId="77777777" w:rsidR="00D64D77" w:rsidRPr="00795297" w:rsidRDefault="00D64D77" w:rsidP="00DB13F6">
      <w:pPr>
        <w:pStyle w:val="NumberedParas"/>
        <w:numPr>
          <w:ilvl w:val="0"/>
          <w:numId w:val="61"/>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Provide support in the use of Atlas for monitoring and reporting.</w:t>
      </w:r>
    </w:p>
    <w:p w14:paraId="78D552EC" w14:textId="77777777" w:rsidR="00D64D77" w:rsidRPr="00795297" w:rsidRDefault="00D64D77" w:rsidP="00CB018B">
      <w:pPr>
        <w:pStyle w:val="NumberedParas"/>
        <w:numPr>
          <w:ilvl w:val="0"/>
          <w:numId w:val="0"/>
        </w:numPr>
        <w:ind w:left="567" w:hanging="141"/>
        <w:rPr>
          <w:rFonts w:asciiTheme="majorHAnsi" w:eastAsia="SimSun" w:hAnsiTheme="majorHAnsi"/>
          <w:sz w:val="20"/>
          <w:szCs w:val="20"/>
          <w:lang w:val="en-US"/>
        </w:rPr>
      </w:pPr>
    </w:p>
    <w:p w14:paraId="2ADB0D7D" w14:textId="77777777" w:rsidR="00D64D77" w:rsidRPr="00795297" w:rsidRDefault="00D64D77" w:rsidP="00CB018B">
      <w:pPr>
        <w:pStyle w:val="NumberedParas"/>
        <w:numPr>
          <w:ilvl w:val="0"/>
          <w:numId w:val="0"/>
        </w:numPr>
        <w:ind w:left="567" w:hanging="141"/>
        <w:rPr>
          <w:rFonts w:asciiTheme="majorHAnsi" w:eastAsia="SimSun" w:hAnsiTheme="majorHAnsi"/>
          <w:i/>
          <w:sz w:val="20"/>
          <w:szCs w:val="20"/>
          <w:lang w:val="en-US"/>
        </w:rPr>
      </w:pPr>
      <w:r w:rsidRPr="00795297">
        <w:rPr>
          <w:rFonts w:asciiTheme="majorHAnsi" w:eastAsia="SimSun" w:hAnsiTheme="majorHAnsi"/>
          <w:i/>
          <w:sz w:val="20"/>
          <w:szCs w:val="20"/>
          <w:lang w:val="en-US"/>
        </w:rPr>
        <w:t>Provision of technical support services:</w:t>
      </w:r>
    </w:p>
    <w:p w14:paraId="30A141AA" w14:textId="77777777" w:rsidR="00D64D77" w:rsidRPr="00795297" w:rsidRDefault="00D64D77" w:rsidP="00DB13F6">
      <w:pPr>
        <w:pStyle w:val="NumberedParas"/>
        <w:numPr>
          <w:ilvl w:val="0"/>
          <w:numId w:val="62"/>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Provide technical advices.</w:t>
      </w:r>
    </w:p>
    <w:p w14:paraId="3560D4A6" w14:textId="77777777" w:rsidR="00D64D77" w:rsidRPr="00795297" w:rsidRDefault="00D64D77" w:rsidP="00DB13F6">
      <w:pPr>
        <w:pStyle w:val="NumberedParas"/>
        <w:numPr>
          <w:ilvl w:val="0"/>
          <w:numId w:val="62"/>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Review technical reports.</w:t>
      </w:r>
    </w:p>
    <w:p w14:paraId="5ECABF7E" w14:textId="77777777" w:rsidR="00D64D77" w:rsidRPr="00795297" w:rsidRDefault="00D64D77" w:rsidP="00DB13F6">
      <w:pPr>
        <w:pStyle w:val="NumberedParas"/>
        <w:numPr>
          <w:ilvl w:val="0"/>
          <w:numId w:val="62"/>
        </w:numPr>
        <w:ind w:left="567" w:hanging="141"/>
        <w:rPr>
          <w:rFonts w:asciiTheme="majorHAnsi" w:eastAsia="SimSun" w:hAnsiTheme="majorHAnsi"/>
          <w:sz w:val="20"/>
          <w:szCs w:val="20"/>
          <w:lang w:val="en-US"/>
        </w:rPr>
      </w:pPr>
      <w:r w:rsidRPr="00795297">
        <w:rPr>
          <w:rFonts w:asciiTheme="majorHAnsi" w:eastAsia="SimSun" w:hAnsiTheme="majorHAnsi"/>
          <w:sz w:val="20"/>
          <w:szCs w:val="20"/>
          <w:lang w:val="en-US"/>
        </w:rPr>
        <w:t>Monitor technical activities carried out by responsible parties.</w:t>
      </w:r>
    </w:p>
    <w:p w14:paraId="232120CA" w14:textId="77777777" w:rsidR="00D64D77" w:rsidRPr="00795297" w:rsidRDefault="00D64D77" w:rsidP="00D64D77">
      <w:pPr>
        <w:spacing w:after="0"/>
        <w:jc w:val="left"/>
        <w:rPr>
          <w:rFonts w:asciiTheme="majorHAnsi" w:hAnsiTheme="majorHAnsi"/>
          <w:szCs w:val="20"/>
        </w:rPr>
      </w:pPr>
    </w:p>
    <w:p w14:paraId="72B3EE89" w14:textId="77777777" w:rsidR="006A2658" w:rsidRDefault="006A2658" w:rsidP="00CB018B">
      <w:pPr>
        <w:jc w:val="left"/>
        <w:rPr>
          <w:rFonts w:asciiTheme="majorHAnsi" w:hAnsiTheme="majorHAnsi"/>
          <w:szCs w:val="20"/>
          <w:u w:val="single"/>
        </w:rPr>
      </w:pPr>
    </w:p>
    <w:p w14:paraId="65526EA3" w14:textId="77777777" w:rsidR="006A2658" w:rsidRDefault="006A2658" w:rsidP="00CB018B">
      <w:pPr>
        <w:jc w:val="left"/>
        <w:rPr>
          <w:rFonts w:asciiTheme="majorHAnsi" w:hAnsiTheme="majorHAnsi"/>
          <w:szCs w:val="20"/>
          <w:u w:val="single"/>
        </w:rPr>
      </w:pPr>
    </w:p>
    <w:p w14:paraId="48F39AF5" w14:textId="7BD2E970" w:rsidR="00D64D77" w:rsidRPr="00795297" w:rsidRDefault="00D64D77" w:rsidP="00CB018B">
      <w:pPr>
        <w:jc w:val="left"/>
        <w:rPr>
          <w:rFonts w:asciiTheme="majorHAnsi" w:hAnsiTheme="majorHAnsi"/>
          <w:szCs w:val="20"/>
        </w:rPr>
      </w:pPr>
      <w:r w:rsidRPr="00795297">
        <w:rPr>
          <w:rFonts w:asciiTheme="majorHAnsi" w:hAnsiTheme="majorHAnsi"/>
          <w:szCs w:val="20"/>
          <w:u w:val="single"/>
        </w:rPr>
        <w:t>Governance role for project target groups</w:t>
      </w:r>
      <w:r w:rsidRPr="00795297">
        <w:rPr>
          <w:rFonts w:asciiTheme="majorHAnsi" w:hAnsiTheme="majorHAnsi"/>
          <w:szCs w:val="20"/>
        </w:rPr>
        <w:t xml:space="preserve">:  </w:t>
      </w:r>
    </w:p>
    <w:p w14:paraId="448C7DF9" w14:textId="77777777" w:rsidR="00D64D77" w:rsidRPr="00795297" w:rsidRDefault="00D64D77" w:rsidP="00D64D77">
      <w:pPr>
        <w:spacing w:after="0"/>
        <w:jc w:val="left"/>
      </w:pPr>
    </w:p>
    <w:p w14:paraId="5CC9928C" w14:textId="77777777" w:rsidR="00D64D77" w:rsidRPr="00795297" w:rsidRDefault="00D64D77" w:rsidP="00DB13F6">
      <w:pPr>
        <w:pStyle w:val="ListParagraph"/>
        <w:numPr>
          <w:ilvl w:val="0"/>
          <w:numId w:val="21"/>
        </w:numPr>
        <w:jc w:val="left"/>
      </w:pPr>
      <w:r w:rsidRPr="00795297">
        <w:t>Target groups are deeply engaged in decision making for the project. They will be sensibilized and informed through capacity-building workshop.</w:t>
      </w:r>
    </w:p>
    <w:p w14:paraId="3C07DD93" w14:textId="77777777" w:rsidR="00D64D77" w:rsidRPr="00795297" w:rsidRDefault="00D64D77" w:rsidP="00D64D77">
      <w:pPr>
        <w:spacing w:after="0"/>
        <w:jc w:val="left"/>
        <w:rPr>
          <w:rFonts w:asciiTheme="majorHAnsi" w:hAnsiTheme="majorHAnsi"/>
          <w:i/>
          <w:szCs w:val="20"/>
        </w:rPr>
      </w:pPr>
    </w:p>
    <w:p w14:paraId="14CC2CA4" w14:textId="77777777" w:rsidR="00D64D77" w:rsidRPr="00795297" w:rsidRDefault="00D64D77" w:rsidP="00DB13F6">
      <w:pPr>
        <w:pStyle w:val="ListParagraph"/>
        <w:numPr>
          <w:ilvl w:val="0"/>
          <w:numId w:val="21"/>
        </w:numPr>
      </w:pPr>
      <w:r w:rsidRPr="00795297">
        <w:t xml:space="preserve">The project relies on a strong community-involvment along the Bafing and Falémé river. All key actors will be involved in the Bafing-Falémé Landscape management, through the establishment of an integrated governance platform (output 1.1). Within the three project areas, regional committees gathering key actors, will get capacity building activities to improve their knowledge and management tools, and help them operate and develop landscape management.  Key stakeholders (private sectors, sub-national authorities, civil society, community leader) will be invited to join the inter-ministerial commission, and discuss, share and take decision together for the operationalization of a sustainable land use management in the landscape. </w:t>
      </w:r>
    </w:p>
    <w:p w14:paraId="77D95A0E" w14:textId="77777777" w:rsidR="00D64D77" w:rsidRPr="00795297" w:rsidRDefault="00D64D77" w:rsidP="00D64D77"/>
    <w:p w14:paraId="6860BA0D" w14:textId="77777777" w:rsidR="00D64D77" w:rsidRPr="00795297" w:rsidRDefault="00D64D77" w:rsidP="00DB13F6">
      <w:pPr>
        <w:pStyle w:val="ListParagraph"/>
        <w:numPr>
          <w:ilvl w:val="0"/>
          <w:numId w:val="21"/>
        </w:numPr>
      </w:pPr>
      <w:r w:rsidRPr="00795297">
        <w:t>The project also supports the establishment of eco-village around the protected areas, involving directly communities in the development of this model. The project will involve communities for sustainably collected natural resources and to generate an alternative source of income. For each ecovillage, a specific plan will be developed and validated by stakeholders. Sensitization and communication campaigns will be led to informs all concerned.</w:t>
      </w:r>
    </w:p>
    <w:p w14:paraId="61CE855F" w14:textId="77777777" w:rsidR="001352A6" w:rsidRPr="00795297" w:rsidRDefault="001352A6" w:rsidP="001352A6"/>
    <w:p w14:paraId="4ADF88FE" w14:textId="77777777" w:rsidR="006E3B0E" w:rsidRPr="00795297" w:rsidRDefault="00D64D77" w:rsidP="00DB13F6">
      <w:pPr>
        <w:pStyle w:val="ListParagraph"/>
        <w:numPr>
          <w:ilvl w:val="0"/>
          <w:numId w:val="21"/>
        </w:numPr>
        <w:rPr>
          <w:rFonts w:asciiTheme="majorHAnsi" w:hAnsiTheme="majorHAnsi"/>
          <w:szCs w:val="20"/>
          <w:u w:val="single"/>
        </w:rPr>
      </w:pPr>
      <w:r w:rsidRPr="00795297">
        <w:t>The project will involve target communities in the operationalization of the protected areas through educational program led by a gender and community engagement expert. He will design an educational program in order to bring</w:t>
      </w:r>
      <w:r w:rsidR="001352A6" w:rsidRPr="00795297">
        <w:t xml:space="preserve"> information about the rights and rules with PAs.</w:t>
      </w:r>
    </w:p>
    <w:p w14:paraId="7C975F4C" w14:textId="77777777" w:rsidR="00393350" w:rsidRPr="00795297" w:rsidRDefault="00364990" w:rsidP="00A04E6F">
      <w:pPr>
        <w:spacing w:after="0"/>
        <w:jc w:val="left"/>
        <w:rPr>
          <w:rFonts w:asciiTheme="majorHAnsi" w:hAnsiTheme="majorHAnsi" w:cs="Arial"/>
          <w:i/>
          <w:noProof/>
          <w:szCs w:val="20"/>
          <w:lang w:eastAsia="zh-CN"/>
        </w:rPr>
      </w:pPr>
      <w:r w:rsidRPr="00795297">
        <w:rPr>
          <w:rFonts w:asciiTheme="majorHAnsi" w:hAnsiTheme="majorHAnsi" w:cs="Arial"/>
          <w:i/>
          <w:noProof/>
          <w:szCs w:val="20"/>
          <w:lang w:eastAsia="zh-CN"/>
        </w:rPr>
        <w:br w:type="page"/>
      </w:r>
    </w:p>
    <w:p w14:paraId="562FDD72" w14:textId="77777777" w:rsidR="003E3ABA" w:rsidRPr="00795297" w:rsidRDefault="41A50FA2" w:rsidP="41A50FA2">
      <w:pPr>
        <w:pStyle w:val="Heading1"/>
        <w:spacing w:before="0" w:after="0"/>
        <w:rPr>
          <w:rFonts w:asciiTheme="majorHAnsi" w:hAnsiTheme="majorHAnsi"/>
        </w:rPr>
      </w:pPr>
      <w:bookmarkStart w:id="33" w:name="_Toc411955398"/>
      <w:r w:rsidRPr="00795297">
        <w:rPr>
          <w:rFonts w:asciiTheme="majorHAnsi" w:hAnsiTheme="majorHAnsi"/>
        </w:rPr>
        <w:t>Financial Planning and Management</w:t>
      </w:r>
      <w:bookmarkEnd w:id="33"/>
      <w:r w:rsidRPr="00795297">
        <w:rPr>
          <w:rFonts w:asciiTheme="majorHAnsi" w:hAnsiTheme="majorHAnsi"/>
        </w:rPr>
        <w:t xml:space="preserve"> </w:t>
      </w:r>
    </w:p>
    <w:p w14:paraId="054F3B8E" w14:textId="77777777" w:rsidR="00B7046D" w:rsidRPr="00795297" w:rsidRDefault="00B7046D" w:rsidP="006674A2">
      <w:pPr>
        <w:autoSpaceDE w:val="0"/>
        <w:autoSpaceDN w:val="0"/>
        <w:adjustRightInd w:val="0"/>
        <w:spacing w:after="0"/>
        <w:jc w:val="left"/>
        <w:rPr>
          <w:rFonts w:asciiTheme="majorHAnsi" w:hAnsiTheme="majorHAnsi"/>
          <w:color w:val="000000"/>
          <w:szCs w:val="20"/>
        </w:rPr>
      </w:pPr>
    </w:p>
    <w:p w14:paraId="4BAC6198" w14:textId="77777777" w:rsidR="003E3ABA" w:rsidRPr="00795297" w:rsidRDefault="41A50FA2" w:rsidP="00DB13F6">
      <w:pPr>
        <w:pStyle w:val="NumberedParas"/>
        <w:numPr>
          <w:ilvl w:val="0"/>
          <w:numId w:val="21"/>
        </w:numPr>
        <w:rPr>
          <w:rFonts w:asciiTheme="majorHAnsi" w:hAnsiTheme="majorHAnsi"/>
          <w:noProof/>
          <w:sz w:val="16"/>
          <w:szCs w:val="16"/>
        </w:rPr>
      </w:pPr>
      <w:r w:rsidRPr="00795297">
        <w:rPr>
          <w:rFonts w:ascii="Calibri" w:eastAsia="SimSun" w:hAnsi="Calibri"/>
          <w:sz w:val="20"/>
          <w:szCs w:val="24"/>
          <w:lang w:val="en-US"/>
        </w:rPr>
        <w:t xml:space="preserve"> The total cost of the project is USD</w:t>
      </w:r>
      <w:r w:rsidRPr="00795297">
        <w:rPr>
          <w:rFonts w:asciiTheme="majorHAnsi" w:hAnsiTheme="majorHAnsi"/>
          <w:i/>
          <w:iCs/>
          <w:color w:val="000000" w:themeColor="text1"/>
          <w:sz w:val="20"/>
          <w:szCs w:val="20"/>
        </w:rPr>
        <w:t xml:space="preserve"> </w:t>
      </w:r>
      <w:r w:rsidR="0019764E" w:rsidRPr="00795297">
        <w:rPr>
          <w:rFonts w:asciiTheme="majorHAnsi" w:hAnsiTheme="majorHAnsi"/>
          <w:i/>
          <w:iCs/>
          <w:color w:val="000000" w:themeColor="text1"/>
          <w:sz w:val="20"/>
          <w:szCs w:val="20"/>
        </w:rPr>
        <w:t>65,760,524</w:t>
      </w:r>
      <w:r w:rsidRPr="00795297">
        <w:rPr>
          <w:rFonts w:asciiTheme="majorHAnsi" w:hAnsiTheme="majorHAnsi"/>
          <w:i/>
          <w:iCs/>
          <w:color w:val="000000" w:themeColor="text1"/>
          <w:sz w:val="20"/>
          <w:szCs w:val="20"/>
        </w:rPr>
        <w:t xml:space="preserve">. </w:t>
      </w:r>
      <w:r w:rsidRPr="00795297">
        <w:rPr>
          <w:rFonts w:asciiTheme="majorHAnsi" w:hAnsiTheme="majorHAnsi"/>
          <w:color w:val="000000" w:themeColor="text1"/>
          <w:sz w:val="20"/>
          <w:szCs w:val="20"/>
        </w:rPr>
        <w:t xml:space="preserve">This is financed through a GEF grant of </w:t>
      </w:r>
      <w:r w:rsidRPr="00795297">
        <w:rPr>
          <w:rFonts w:asciiTheme="majorHAnsi" w:hAnsiTheme="majorHAnsi"/>
          <w:i/>
          <w:iCs/>
          <w:color w:val="000000" w:themeColor="text1"/>
          <w:sz w:val="20"/>
          <w:szCs w:val="20"/>
        </w:rPr>
        <w:t xml:space="preserve">USD </w:t>
      </w:r>
      <w:r w:rsidRPr="00795297">
        <w:rPr>
          <w:rFonts w:asciiTheme="majorHAnsi" w:hAnsiTheme="majorHAnsi"/>
          <w:color w:val="000000" w:themeColor="text1"/>
          <w:sz w:val="20"/>
          <w:szCs w:val="20"/>
        </w:rPr>
        <w:t xml:space="preserve">7,060,274, and </w:t>
      </w:r>
      <w:r w:rsidRPr="00795297">
        <w:rPr>
          <w:rFonts w:asciiTheme="majorHAnsi" w:hAnsiTheme="majorHAnsi"/>
          <w:i/>
          <w:iCs/>
          <w:color w:val="000000" w:themeColor="text1"/>
          <w:sz w:val="20"/>
          <w:szCs w:val="20"/>
        </w:rPr>
        <w:t xml:space="preserve">USD </w:t>
      </w:r>
      <w:r w:rsidR="0091661A" w:rsidRPr="00795297">
        <w:rPr>
          <w:rFonts w:asciiTheme="majorHAnsi" w:hAnsiTheme="majorHAnsi"/>
          <w:i/>
          <w:iCs/>
          <w:color w:val="000000" w:themeColor="text1"/>
          <w:sz w:val="20"/>
          <w:szCs w:val="20"/>
        </w:rPr>
        <w:t>4</w:t>
      </w:r>
      <w:r w:rsidR="00B50E52" w:rsidRPr="00795297">
        <w:rPr>
          <w:rFonts w:asciiTheme="majorHAnsi" w:hAnsiTheme="majorHAnsi"/>
          <w:i/>
          <w:iCs/>
          <w:color w:val="000000" w:themeColor="text1"/>
          <w:sz w:val="20"/>
          <w:szCs w:val="20"/>
        </w:rPr>
        <w:t xml:space="preserve">00,000 </w:t>
      </w:r>
      <w:r w:rsidRPr="00795297">
        <w:rPr>
          <w:rFonts w:asciiTheme="majorHAnsi" w:hAnsiTheme="majorHAnsi"/>
          <w:color w:val="000000" w:themeColor="text1"/>
          <w:sz w:val="20"/>
          <w:szCs w:val="20"/>
        </w:rPr>
        <w:t xml:space="preserve">in cash co-financing to be administered by UNDP and </w:t>
      </w:r>
      <w:r w:rsidRPr="00795297">
        <w:rPr>
          <w:rFonts w:asciiTheme="majorHAnsi" w:hAnsiTheme="majorHAnsi"/>
          <w:i/>
          <w:iCs/>
          <w:color w:val="000000" w:themeColor="text1"/>
          <w:sz w:val="20"/>
          <w:szCs w:val="20"/>
        </w:rPr>
        <w:t xml:space="preserve">USD </w:t>
      </w:r>
      <w:r w:rsidR="0019764E" w:rsidRPr="00795297">
        <w:rPr>
          <w:rFonts w:asciiTheme="majorHAnsi" w:hAnsiTheme="majorHAnsi"/>
          <w:i/>
          <w:iCs/>
          <w:color w:val="000000" w:themeColor="text1"/>
          <w:sz w:val="20"/>
          <w:szCs w:val="20"/>
        </w:rPr>
        <w:t>58,300,250</w:t>
      </w:r>
      <w:r w:rsidRPr="00795297">
        <w:rPr>
          <w:rFonts w:asciiTheme="majorHAnsi" w:hAnsiTheme="majorHAnsi"/>
          <w:color w:val="000000" w:themeColor="text1"/>
          <w:sz w:val="20"/>
          <w:szCs w:val="20"/>
        </w:rPr>
        <w:t xml:space="preserve"> in parallel co-financing.  UNDP, as the GEF Implementing Agency, is responsible for the execution of the GEF resources and the </w:t>
      </w:r>
      <w:r w:rsidRPr="00795297">
        <w:rPr>
          <w:rFonts w:asciiTheme="majorHAnsi" w:hAnsiTheme="majorHAnsi"/>
          <w:color w:val="000000" w:themeColor="text1"/>
          <w:sz w:val="20"/>
          <w:szCs w:val="20"/>
          <w:lang w:eastAsia="zh-CN"/>
        </w:rPr>
        <w:t>cash co-financing transferred to UNDP bank account only</w:t>
      </w:r>
      <w:r w:rsidRPr="00795297">
        <w:rPr>
          <w:rFonts w:asciiTheme="majorHAnsi" w:hAnsiTheme="majorHAnsi"/>
          <w:color w:val="000000" w:themeColor="text1"/>
          <w:sz w:val="20"/>
          <w:szCs w:val="20"/>
        </w:rPr>
        <w:t>.</w:t>
      </w:r>
    </w:p>
    <w:p w14:paraId="2F28E819" w14:textId="77777777" w:rsidR="00B7046D" w:rsidRPr="00795297" w:rsidRDefault="00B7046D" w:rsidP="00B7046D">
      <w:pPr>
        <w:pStyle w:val="NumberedParas"/>
        <w:numPr>
          <w:ilvl w:val="0"/>
          <w:numId w:val="0"/>
        </w:numPr>
        <w:ind w:left="360"/>
        <w:rPr>
          <w:rFonts w:asciiTheme="majorHAnsi" w:hAnsiTheme="majorHAnsi"/>
          <w:noProof/>
          <w:sz w:val="16"/>
        </w:rPr>
      </w:pPr>
    </w:p>
    <w:p w14:paraId="4F5CE5CA" w14:textId="77777777" w:rsidR="003E3ABA" w:rsidRPr="00795297" w:rsidRDefault="41A50FA2" w:rsidP="00DB13F6">
      <w:pPr>
        <w:pStyle w:val="NumberedParas"/>
        <w:numPr>
          <w:ilvl w:val="0"/>
          <w:numId w:val="21"/>
        </w:numPr>
        <w:rPr>
          <w:rFonts w:asciiTheme="majorHAnsi" w:hAnsiTheme="majorHAnsi"/>
          <w:noProof/>
          <w:sz w:val="12"/>
          <w:szCs w:val="12"/>
        </w:rPr>
      </w:pPr>
      <w:r w:rsidRPr="00795297">
        <w:rPr>
          <w:rFonts w:asciiTheme="majorHAnsi" w:hAnsiTheme="majorHAnsi"/>
          <w:color w:val="000000" w:themeColor="text1"/>
          <w:sz w:val="20"/>
          <w:szCs w:val="20"/>
          <w:u w:val="single"/>
        </w:rPr>
        <w:t xml:space="preserve"> Parallel co-financing</w:t>
      </w:r>
      <w:r w:rsidRPr="00795297">
        <w:rPr>
          <w:rFonts w:asciiTheme="majorHAnsi" w:hAnsiTheme="majorHAnsi"/>
          <w:color w:val="000000" w:themeColor="text1"/>
          <w:sz w:val="20"/>
          <w:szCs w:val="20"/>
        </w:rPr>
        <w:t>:  The actual realization of project co-financing will be monitored during the mid-term review and terminal evaluation process and will be reported to the GEF. The planned parallel co-financing will be used as follows:</w:t>
      </w:r>
    </w:p>
    <w:p w14:paraId="39E86700" w14:textId="77777777" w:rsidR="00E637DA" w:rsidRPr="00795297" w:rsidRDefault="00E637DA" w:rsidP="00E637DA">
      <w:pPr>
        <w:pStyle w:val="NumberedParas"/>
        <w:numPr>
          <w:ilvl w:val="0"/>
          <w:numId w:val="0"/>
        </w:numPr>
        <w:rPr>
          <w:rFonts w:asciiTheme="majorHAnsi" w:hAnsiTheme="majorHAnsi"/>
          <w:noProof/>
          <w:sz w:val="12"/>
        </w:rPr>
      </w:pPr>
    </w:p>
    <w:tbl>
      <w:tblPr>
        <w:tblpPr w:leftFromText="141" w:rightFromText="141" w:vertAnchor="text" w:horzAnchor="page" w:tblpX="1659"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5"/>
        <w:gridCol w:w="1166"/>
        <w:gridCol w:w="1153"/>
        <w:gridCol w:w="2819"/>
        <w:gridCol w:w="1149"/>
        <w:gridCol w:w="1438"/>
      </w:tblGrid>
      <w:tr w:rsidR="00E637DA" w:rsidRPr="00795297" w14:paraId="2ADDB1B5" w14:textId="77777777" w:rsidTr="00C801D9">
        <w:trPr>
          <w:tblHeader/>
        </w:trPr>
        <w:tc>
          <w:tcPr>
            <w:tcW w:w="1651" w:type="dxa"/>
            <w:shd w:val="clear" w:color="auto" w:fill="auto"/>
          </w:tcPr>
          <w:p w14:paraId="23C44511"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Co-financing source</w:t>
            </w:r>
          </w:p>
        </w:tc>
        <w:tc>
          <w:tcPr>
            <w:tcW w:w="1200" w:type="dxa"/>
            <w:shd w:val="clear" w:color="auto" w:fill="auto"/>
          </w:tcPr>
          <w:p w14:paraId="3B9A5D64"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Co-financing type</w:t>
            </w:r>
          </w:p>
        </w:tc>
        <w:tc>
          <w:tcPr>
            <w:tcW w:w="1168" w:type="dxa"/>
            <w:shd w:val="clear" w:color="auto" w:fill="auto"/>
          </w:tcPr>
          <w:p w14:paraId="2BFD925B"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Co-financing amount</w:t>
            </w:r>
            <w:r w:rsidR="00C51A70" w:rsidRPr="00795297">
              <w:rPr>
                <w:rFonts w:asciiTheme="majorHAnsi" w:hAnsiTheme="majorHAnsi"/>
                <w:b/>
                <w:bCs/>
                <w:color w:val="000000" w:themeColor="text1"/>
                <w:sz w:val="18"/>
                <w:szCs w:val="18"/>
              </w:rPr>
              <w:t xml:space="preserve"> (USD)</w:t>
            </w:r>
          </w:p>
        </w:tc>
        <w:tc>
          <w:tcPr>
            <w:tcW w:w="2977" w:type="dxa"/>
            <w:shd w:val="clear" w:color="auto" w:fill="auto"/>
          </w:tcPr>
          <w:p w14:paraId="39E47C69"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Planned Activities/Outputs</w:t>
            </w:r>
          </w:p>
        </w:tc>
        <w:tc>
          <w:tcPr>
            <w:tcW w:w="1221" w:type="dxa"/>
            <w:shd w:val="clear" w:color="auto" w:fill="auto"/>
          </w:tcPr>
          <w:p w14:paraId="0D858956"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Risks</w:t>
            </w:r>
          </w:p>
        </w:tc>
        <w:tc>
          <w:tcPr>
            <w:tcW w:w="1185" w:type="dxa"/>
            <w:shd w:val="clear" w:color="auto" w:fill="auto"/>
          </w:tcPr>
          <w:p w14:paraId="56F25CC4" w14:textId="77777777" w:rsidR="00E637DA" w:rsidRPr="00795297" w:rsidRDefault="41A50FA2" w:rsidP="41A50FA2">
            <w:pPr>
              <w:autoSpaceDE w:val="0"/>
              <w:autoSpaceDN w:val="0"/>
              <w:adjustRightInd w:val="0"/>
              <w:spacing w:after="0"/>
              <w:jc w:val="center"/>
              <w:rPr>
                <w:rFonts w:asciiTheme="majorHAnsi" w:hAnsiTheme="majorHAnsi"/>
                <w:b/>
                <w:bCs/>
                <w:color w:val="000000" w:themeColor="text1"/>
                <w:sz w:val="18"/>
                <w:szCs w:val="18"/>
              </w:rPr>
            </w:pPr>
            <w:r w:rsidRPr="00795297">
              <w:rPr>
                <w:rFonts w:asciiTheme="majorHAnsi" w:hAnsiTheme="majorHAnsi"/>
                <w:b/>
                <w:bCs/>
                <w:color w:val="000000" w:themeColor="text1"/>
                <w:sz w:val="18"/>
                <w:szCs w:val="18"/>
              </w:rPr>
              <w:t>Risk Mitigation Measures</w:t>
            </w:r>
          </w:p>
        </w:tc>
      </w:tr>
      <w:tr w:rsidR="00E637DA" w:rsidRPr="00795297" w14:paraId="11A32F64" w14:textId="77777777" w:rsidTr="00A13B77">
        <w:tc>
          <w:tcPr>
            <w:tcW w:w="1651" w:type="dxa"/>
            <w:shd w:val="clear" w:color="auto" w:fill="auto"/>
          </w:tcPr>
          <w:p w14:paraId="15F732D1" w14:textId="5531A097" w:rsidR="00E637DA" w:rsidRPr="00795297" w:rsidRDefault="00C51A70" w:rsidP="41A50FA2">
            <w:pPr>
              <w:autoSpaceDE w:val="0"/>
              <w:autoSpaceDN w:val="0"/>
              <w:adjustRightInd w:val="0"/>
              <w:spacing w:after="0"/>
              <w:jc w:val="left"/>
              <w:rPr>
                <w:rFonts w:asciiTheme="majorHAnsi" w:hAnsiTheme="majorHAnsi"/>
                <w:iCs/>
                <w:color w:val="000000" w:themeColor="text1"/>
                <w:sz w:val="18"/>
                <w:szCs w:val="18"/>
              </w:rPr>
            </w:pPr>
            <w:r w:rsidRPr="00795297">
              <w:rPr>
                <w:rFonts w:asciiTheme="majorHAnsi" w:hAnsiTheme="majorHAnsi"/>
                <w:iCs/>
                <w:color w:val="000000" w:themeColor="text1"/>
                <w:sz w:val="18"/>
                <w:szCs w:val="18"/>
              </w:rPr>
              <w:t>W</w:t>
            </w:r>
            <w:r w:rsidR="00795297">
              <w:rPr>
                <w:rFonts w:asciiTheme="majorHAnsi" w:hAnsiTheme="majorHAnsi"/>
                <w:iCs/>
                <w:color w:val="000000" w:themeColor="text1"/>
                <w:sz w:val="18"/>
                <w:szCs w:val="18"/>
              </w:rPr>
              <w:t>ild</w:t>
            </w:r>
            <w:r w:rsidRPr="00795297">
              <w:rPr>
                <w:rFonts w:asciiTheme="majorHAnsi" w:hAnsiTheme="majorHAnsi"/>
                <w:iCs/>
                <w:color w:val="000000" w:themeColor="text1"/>
                <w:sz w:val="18"/>
                <w:szCs w:val="18"/>
              </w:rPr>
              <w:t xml:space="preserve"> Chimpanzee Foundation (WCF)</w:t>
            </w:r>
          </w:p>
        </w:tc>
        <w:tc>
          <w:tcPr>
            <w:tcW w:w="1200" w:type="dxa"/>
            <w:shd w:val="clear" w:color="auto" w:fill="auto"/>
          </w:tcPr>
          <w:p w14:paraId="47652908" w14:textId="77777777" w:rsidR="00E637DA" w:rsidRPr="00795297" w:rsidRDefault="00C51A70" w:rsidP="41A50FA2">
            <w:pPr>
              <w:autoSpaceDE w:val="0"/>
              <w:autoSpaceDN w:val="0"/>
              <w:adjustRightInd w:val="0"/>
              <w:spacing w:after="0"/>
              <w:jc w:val="left"/>
              <w:rPr>
                <w:rFonts w:asciiTheme="majorHAnsi" w:hAnsiTheme="majorHAnsi"/>
                <w:iCs/>
                <w:color w:val="000000" w:themeColor="text1"/>
                <w:sz w:val="18"/>
                <w:szCs w:val="18"/>
              </w:rPr>
            </w:pPr>
            <w:r w:rsidRPr="00795297">
              <w:rPr>
                <w:rFonts w:asciiTheme="majorHAnsi" w:hAnsiTheme="majorHAnsi"/>
                <w:iCs/>
                <w:color w:val="000000" w:themeColor="text1"/>
                <w:sz w:val="18"/>
                <w:szCs w:val="18"/>
              </w:rPr>
              <w:t>Grant</w:t>
            </w:r>
          </w:p>
        </w:tc>
        <w:tc>
          <w:tcPr>
            <w:tcW w:w="1168" w:type="dxa"/>
            <w:shd w:val="clear" w:color="auto" w:fill="auto"/>
          </w:tcPr>
          <w:p w14:paraId="0EE3FF16" w14:textId="77777777" w:rsidR="00E637DA"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11,500,000</w:t>
            </w:r>
          </w:p>
        </w:tc>
        <w:tc>
          <w:tcPr>
            <w:tcW w:w="2977" w:type="dxa"/>
            <w:shd w:val="clear" w:color="auto" w:fill="auto"/>
          </w:tcPr>
          <w:p w14:paraId="5BBDA70A" w14:textId="77777777" w:rsidR="001425AB" w:rsidRPr="00795297" w:rsidRDefault="001425AB" w:rsidP="001425AB">
            <w:pPr>
              <w:autoSpaceDE w:val="0"/>
              <w:autoSpaceDN w:val="0"/>
              <w:adjustRightInd w:val="0"/>
              <w:rPr>
                <w:rFonts w:asciiTheme="majorHAnsi" w:hAnsiTheme="majorHAnsi"/>
                <w:color w:val="000000"/>
                <w:sz w:val="16"/>
                <w:szCs w:val="20"/>
              </w:rPr>
            </w:pPr>
            <w:r w:rsidRPr="00795297">
              <w:rPr>
                <w:rFonts w:asciiTheme="majorHAnsi" w:hAnsiTheme="majorHAnsi"/>
                <w:color w:val="000000"/>
                <w:sz w:val="16"/>
                <w:szCs w:val="20"/>
              </w:rPr>
              <w:t xml:space="preserve">- to support the development of a management plan within the Parc National du Moyen Bafing (PNMB), In particular, this amount will allow to conduct mapping survey of land use in PNBM, socio-economic survey in outlying villages of classified forests, wild inventory, and to develop an operational management plan including climate change and sustainable land use ; </w:t>
            </w:r>
          </w:p>
          <w:p w14:paraId="15BDFF61" w14:textId="77777777" w:rsidR="001425AB" w:rsidRPr="00795297" w:rsidRDefault="001425AB" w:rsidP="001425AB">
            <w:pPr>
              <w:autoSpaceDE w:val="0"/>
              <w:autoSpaceDN w:val="0"/>
              <w:adjustRightInd w:val="0"/>
              <w:rPr>
                <w:rFonts w:asciiTheme="majorHAnsi" w:hAnsiTheme="majorHAnsi"/>
                <w:color w:val="000000"/>
                <w:sz w:val="16"/>
                <w:szCs w:val="20"/>
              </w:rPr>
            </w:pPr>
            <w:r w:rsidRPr="00795297">
              <w:rPr>
                <w:rFonts w:asciiTheme="majorHAnsi" w:hAnsiTheme="majorHAnsi"/>
                <w:color w:val="000000"/>
                <w:sz w:val="16"/>
                <w:szCs w:val="20"/>
              </w:rPr>
              <w:t xml:space="preserve">- to support the operationalization of the PNMB (infrastructures, equipment, capacity enhancement, monitoring mechanism); </w:t>
            </w:r>
          </w:p>
          <w:p w14:paraId="34FAF06D" w14:textId="77777777" w:rsidR="00E637DA" w:rsidRPr="00795297" w:rsidRDefault="001425AB" w:rsidP="001425AB">
            <w:pPr>
              <w:autoSpaceDE w:val="0"/>
              <w:autoSpaceDN w:val="0"/>
              <w:adjustRightInd w:val="0"/>
              <w:rPr>
                <w:rFonts w:asciiTheme="majorHAnsi" w:hAnsiTheme="majorHAnsi"/>
                <w:i/>
                <w:iCs/>
                <w:color w:val="000000" w:themeColor="text1"/>
                <w:sz w:val="18"/>
                <w:szCs w:val="18"/>
              </w:rPr>
            </w:pPr>
            <w:r w:rsidRPr="00795297">
              <w:rPr>
                <w:rFonts w:asciiTheme="majorHAnsi" w:hAnsiTheme="majorHAnsi"/>
                <w:color w:val="000000"/>
                <w:sz w:val="16"/>
                <w:szCs w:val="20"/>
              </w:rPr>
              <w:t>- to zone identified corridors and buffer areas.</w:t>
            </w:r>
          </w:p>
        </w:tc>
        <w:tc>
          <w:tcPr>
            <w:tcW w:w="1221" w:type="dxa"/>
            <w:shd w:val="clear" w:color="auto" w:fill="auto"/>
          </w:tcPr>
          <w:p w14:paraId="19E64451" w14:textId="77777777" w:rsidR="00E637DA" w:rsidRPr="00795297" w:rsidRDefault="00D37BCC" w:rsidP="41A50FA2">
            <w:pPr>
              <w:autoSpaceDE w:val="0"/>
              <w:autoSpaceDN w:val="0"/>
              <w:adjustRightInd w:val="0"/>
              <w:spacing w:after="0"/>
              <w:jc w:val="left"/>
              <w:rPr>
                <w:rFonts w:asciiTheme="majorHAnsi" w:hAnsiTheme="majorHAnsi"/>
                <w:iCs/>
                <w:color w:val="000000" w:themeColor="text1"/>
                <w:sz w:val="18"/>
                <w:szCs w:val="18"/>
              </w:rPr>
            </w:pPr>
            <w:r w:rsidRPr="00795297">
              <w:rPr>
                <w:rFonts w:asciiTheme="majorHAnsi" w:hAnsiTheme="majorHAnsi"/>
                <w:iCs/>
                <w:color w:val="000000" w:themeColor="text1"/>
                <w:sz w:val="18"/>
                <w:szCs w:val="18"/>
              </w:rPr>
              <w:t>Low</w:t>
            </w:r>
          </w:p>
        </w:tc>
        <w:tc>
          <w:tcPr>
            <w:tcW w:w="1185" w:type="dxa"/>
            <w:shd w:val="clear" w:color="auto" w:fill="auto"/>
          </w:tcPr>
          <w:p w14:paraId="31D78C2D" w14:textId="77777777" w:rsidR="00E637DA" w:rsidRPr="00795297" w:rsidRDefault="0019764E" w:rsidP="00E637DA">
            <w:pPr>
              <w:autoSpaceDE w:val="0"/>
              <w:autoSpaceDN w:val="0"/>
              <w:adjustRightInd w:val="0"/>
              <w:spacing w:after="0"/>
              <w:jc w:val="left"/>
              <w:rPr>
                <w:rFonts w:asciiTheme="majorHAnsi" w:hAnsiTheme="majorHAnsi"/>
                <w:i/>
                <w:color w:val="000000"/>
                <w:sz w:val="18"/>
                <w:szCs w:val="18"/>
              </w:rPr>
            </w:pPr>
            <w:r w:rsidRPr="00795297">
              <w:rPr>
                <w:rFonts w:asciiTheme="majorHAnsi" w:hAnsiTheme="majorHAnsi"/>
                <w:i/>
                <w:color w:val="000000"/>
                <w:sz w:val="18"/>
                <w:szCs w:val="18"/>
              </w:rPr>
              <w:t xml:space="preserve">The financing agreement is signed with the mining companies, based on biodiversity conservation results. </w:t>
            </w:r>
          </w:p>
          <w:p w14:paraId="35296F64" w14:textId="77777777" w:rsidR="00B969CD" w:rsidRPr="00795297" w:rsidRDefault="00B969CD" w:rsidP="00E637DA">
            <w:pPr>
              <w:autoSpaceDE w:val="0"/>
              <w:autoSpaceDN w:val="0"/>
              <w:adjustRightInd w:val="0"/>
              <w:spacing w:after="0"/>
              <w:jc w:val="left"/>
              <w:rPr>
                <w:rFonts w:asciiTheme="majorHAnsi" w:hAnsiTheme="majorHAnsi"/>
                <w:i/>
                <w:color w:val="000000"/>
                <w:sz w:val="18"/>
                <w:szCs w:val="18"/>
              </w:rPr>
            </w:pPr>
            <w:r w:rsidRPr="00795297">
              <w:rPr>
                <w:rFonts w:asciiTheme="majorHAnsi" w:hAnsiTheme="majorHAnsi"/>
                <w:i/>
                <w:color w:val="000000"/>
                <w:sz w:val="18"/>
                <w:szCs w:val="18"/>
              </w:rPr>
              <w:t>WCF has been strongly involved in the PPG phase.</w:t>
            </w:r>
          </w:p>
        </w:tc>
      </w:tr>
      <w:tr w:rsidR="00E637DA" w:rsidRPr="00795297" w14:paraId="0C9D7BB7" w14:textId="77777777" w:rsidTr="00A13B77">
        <w:tc>
          <w:tcPr>
            <w:tcW w:w="1651" w:type="dxa"/>
            <w:shd w:val="clear" w:color="auto" w:fill="auto"/>
          </w:tcPr>
          <w:p w14:paraId="3C5DBD8F" w14:textId="77777777" w:rsidR="00E637DA"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ECREE</w:t>
            </w:r>
            <w:r w:rsidR="00AB2CE4" w:rsidRPr="00795297">
              <w:rPr>
                <w:rFonts w:asciiTheme="majorHAnsi" w:hAnsiTheme="majorHAnsi"/>
                <w:color w:val="000000"/>
                <w:sz w:val="18"/>
                <w:szCs w:val="20"/>
              </w:rPr>
              <w:t>E</w:t>
            </w:r>
          </w:p>
        </w:tc>
        <w:tc>
          <w:tcPr>
            <w:tcW w:w="1200" w:type="dxa"/>
            <w:shd w:val="clear" w:color="auto" w:fill="auto"/>
          </w:tcPr>
          <w:p w14:paraId="733DF38F" w14:textId="77777777" w:rsidR="00E637DA"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Grant</w:t>
            </w:r>
          </w:p>
          <w:p w14:paraId="2AB5A245" w14:textId="77777777" w:rsidR="00C51A70"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In kind</w:t>
            </w:r>
          </w:p>
          <w:p w14:paraId="151F0B82" w14:textId="77777777" w:rsidR="00C51A70"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Loan</w:t>
            </w:r>
          </w:p>
        </w:tc>
        <w:tc>
          <w:tcPr>
            <w:tcW w:w="1168" w:type="dxa"/>
            <w:shd w:val="clear" w:color="auto" w:fill="auto"/>
          </w:tcPr>
          <w:p w14:paraId="630936EB" w14:textId="77777777" w:rsidR="00E637DA"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200,000</w:t>
            </w:r>
          </w:p>
          <w:p w14:paraId="738CB427" w14:textId="77777777" w:rsidR="00C51A70"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2,000,000</w:t>
            </w:r>
          </w:p>
          <w:p w14:paraId="77E833C0" w14:textId="77777777" w:rsidR="00C51A70"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200,000</w:t>
            </w:r>
          </w:p>
        </w:tc>
        <w:tc>
          <w:tcPr>
            <w:tcW w:w="2977" w:type="dxa"/>
            <w:shd w:val="clear" w:color="auto" w:fill="auto"/>
          </w:tcPr>
          <w:p w14:paraId="2216490F" w14:textId="77777777" w:rsidR="00E637DA" w:rsidRPr="00795297" w:rsidRDefault="00070060" w:rsidP="00070060">
            <w:pPr>
              <w:autoSpaceDE w:val="0"/>
              <w:autoSpaceDN w:val="0"/>
              <w:adjustRightInd w:val="0"/>
              <w:spacing w:after="0"/>
              <w:rPr>
                <w:rFonts w:asciiTheme="majorHAnsi" w:hAnsiTheme="majorHAnsi"/>
                <w:color w:val="000000"/>
                <w:szCs w:val="20"/>
              </w:rPr>
            </w:pPr>
            <w:r w:rsidRPr="00795297">
              <w:rPr>
                <w:rFonts w:asciiTheme="majorHAnsi" w:hAnsiTheme="majorHAnsi"/>
                <w:color w:val="000000"/>
                <w:sz w:val="16"/>
                <w:szCs w:val="20"/>
              </w:rPr>
              <w:t>ECREEE will work with Guinean authorities to develop policies in renewable energy and energy efficiency, to draft and adopt standards and norms for cookstoves and other appliances, finalize key strategy documents such as th</w:t>
            </w:r>
            <w:r w:rsidR="0019764E" w:rsidRPr="00795297">
              <w:rPr>
                <w:rFonts w:asciiTheme="majorHAnsi" w:hAnsiTheme="majorHAnsi"/>
                <w:color w:val="000000"/>
                <w:sz w:val="16"/>
                <w:szCs w:val="20"/>
              </w:rPr>
              <w:t>e Sustainable Energy for All (SE4</w:t>
            </w:r>
            <w:r w:rsidRPr="00795297">
              <w:rPr>
                <w:rFonts w:asciiTheme="majorHAnsi" w:hAnsiTheme="majorHAnsi"/>
                <w:color w:val="000000"/>
                <w:sz w:val="16"/>
                <w:szCs w:val="20"/>
              </w:rPr>
              <w:t>all) action agenda and investment prospectus, provide capacity-building to stakeholders from government, civil society and private sector, provide loans and grants to small and medium enterprises.</w:t>
            </w:r>
          </w:p>
        </w:tc>
        <w:tc>
          <w:tcPr>
            <w:tcW w:w="1221" w:type="dxa"/>
            <w:shd w:val="clear" w:color="auto" w:fill="auto"/>
          </w:tcPr>
          <w:p w14:paraId="4BFD851D" w14:textId="77777777" w:rsidR="00E637DA" w:rsidRPr="00795297" w:rsidRDefault="00D37BCC" w:rsidP="00E637DA">
            <w:pPr>
              <w:autoSpaceDE w:val="0"/>
              <w:autoSpaceDN w:val="0"/>
              <w:adjustRightInd w:val="0"/>
              <w:spacing w:after="0"/>
              <w:jc w:val="left"/>
              <w:rPr>
                <w:rFonts w:asciiTheme="majorHAnsi" w:hAnsiTheme="majorHAnsi"/>
                <w:color w:val="000000"/>
                <w:szCs w:val="20"/>
              </w:rPr>
            </w:pPr>
            <w:r w:rsidRPr="00795297">
              <w:rPr>
                <w:rFonts w:asciiTheme="majorHAnsi" w:hAnsiTheme="majorHAnsi"/>
                <w:color w:val="000000"/>
                <w:sz w:val="18"/>
                <w:szCs w:val="20"/>
              </w:rPr>
              <w:t>Low</w:t>
            </w:r>
          </w:p>
        </w:tc>
        <w:tc>
          <w:tcPr>
            <w:tcW w:w="1185" w:type="dxa"/>
            <w:shd w:val="clear" w:color="auto" w:fill="auto"/>
          </w:tcPr>
          <w:p w14:paraId="57E87A02" w14:textId="77777777" w:rsidR="00E637DA" w:rsidRPr="00795297" w:rsidRDefault="00E637DA" w:rsidP="00E637DA">
            <w:pPr>
              <w:autoSpaceDE w:val="0"/>
              <w:autoSpaceDN w:val="0"/>
              <w:adjustRightInd w:val="0"/>
              <w:spacing w:after="0"/>
              <w:jc w:val="left"/>
              <w:rPr>
                <w:rFonts w:asciiTheme="majorHAnsi" w:hAnsiTheme="majorHAnsi"/>
                <w:color w:val="000000"/>
                <w:szCs w:val="20"/>
              </w:rPr>
            </w:pPr>
          </w:p>
        </w:tc>
      </w:tr>
      <w:tr w:rsidR="00E637DA" w:rsidRPr="00795297" w14:paraId="592BB6C1" w14:textId="77777777" w:rsidTr="00A13B77">
        <w:tc>
          <w:tcPr>
            <w:tcW w:w="1651" w:type="dxa"/>
            <w:shd w:val="clear" w:color="auto" w:fill="auto"/>
          </w:tcPr>
          <w:p w14:paraId="109FDEEB" w14:textId="77777777" w:rsidR="00E637DA"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 xml:space="preserve">Ministry of Environment: including EU, </w:t>
            </w:r>
            <w:r w:rsidR="000C400E" w:rsidRPr="00795297">
              <w:rPr>
                <w:rFonts w:asciiTheme="majorHAnsi" w:hAnsiTheme="majorHAnsi"/>
                <w:color w:val="000000"/>
                <w:sz w:val="18"/>
                <w:szCs w:val="20"/>
              </w:rPr>
              <w:t xml:space="preserve">UNOPS, </w:t>
            </w:r>
            <w:r w:rsidRPr="00795297">
              <w:rPr>
                <w:rFonts w:asciiTheme="majorHAnsi" w:hAnsiTheme="majorHAnsi"/>
                <w:color w:val="000000"/>
                <w:sz w:val="18"/>
                <w:szCs w:val="20"/>
              </w:rPr>
              <w:t>WB fund and AFD/GCF project</w:t>
            </w:r>
          </w:p>
        </w:tc>
        <w:tc>
          <w:tcPr>
            <w:tcW w:w="1200" w:type="dxa"/>
            <w:shd w:val="clear" w:color="auto" w:fill="auto"/>
          </w:tcPr>
          <w:p w14:paraId="6037A321" w14:textId="77777777" w:rsidR="00E637DA"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Grant</w:t>
            </w:r>
          </w:p>
          <w:p w14:paraId="517A06F3" w14:textId="77777777" w:rsidR="00C51A70" w:rsidRPr="00795297" w:rsidRDefault="00C51A70"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In kind</w:t>
            </w:r>
          </w:p>
        </w:tc>
        <w:tc>
          <w:tcPr>
            <w:tcW w:w="1168" w:type="dxa"/>
            <w:shd w:val="clear" w:color="auto" w:fill="auto"/>
          </w:tcPr>
          <w:p w14:paraId="51696993" w14:textId="77777777" w:rsidR="00C51A70"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5,000,000</w:t>
            </w:r>
          </w:p>
          <w:p w14:paraId="54040950" w14:textId="77777777" w:rsidR="00E637DA" w:rsidRPr="00795297" w:rsidRDefault="00C51A70" w:rsidP="00E637DA">
            <w:pPr>
              <w:autoSpaceDE w:val="0"/>
              <w:autoSpaceDN w:val="0"/>
              <w:adjustRightInd w:val="0"/>
              <w:spacing w:after="0"/>
              <w:jc w:val="left"/>
              <w:rPr>
                <w:rFonts w:asciiTheme="majorHAnsi" w:hAnsiTheme="majorHAnsi"/>
                <w:color w:val="000000"/>
                <w:sz w:val="18"/>
                <w:szCs w:val="20"/>
              </w:rPr>
            </w:pPr>
            <w:r w:rsidRPr="00795297">
              <w:rPr>
                <w:rFonts w:asciiTheme="majorHAnsi" w:hAnsiTheme="majorHAnsi"/>
                <w:color w:val="000000"/>
                <w:sz w:val="18"/>
                <w:szCs w:val="20"/>
              </w:rPr>
              <w:t>2,000,000</w:t>
            </w:r>
          </w:p>
        </w:tc>
        <w:tc>
          <w:tcPr>
            <w:tcW w:w="2977" w:type="dxa"/>
            <w:shd w:val="clear" w:color="auto" w:fill="auto"/>
          </w:tcPr>
          <w:p w14:paraId="39E624E5" w14:textId="77777777" w:rsidR="00755E08" w:rsidRPr="00795297" w:rsidRDefault="00755E08" w:rsidP="00755E08">
            <w:pPr>
              <w:autoSpaceDE w:val="0"/>
              <w:autoSpaceDN w:val="0"/>
              <w:adjustRightInd w:val="0"/>
              <w:jc w:val="left"/>
              <w:rPr>
                <w:rFonts w:asciiTheme="majorHAnsi" w:hAnsiTheme="majorHAnsi"/>
                <w:color w:val="000000"/>
                <w:sz w:val="16"/>
                <w:szCs w:val="20"/>
              </w:rPr>
            </w:pPr>
            <w:r w:rsidRPr="00795297">
              <w:rPr>
                <w:rFonts w:asciiTheme="majorHAnsi" w:hAnsiTheme="majorHAnsi"/>
                <w:color w:val="000000"/>
                <w:sz w:val="16"/>
                <w:szCs w:val="20"/>
              </w:rPr>
              <w:t>-capacity enhancement of OGUIPAR</w:t>
            </w:r>
          </w:p>
          <w:p w14:paraId="4D222F12" w14:textId="77777777" w:rsidR="00755E08" w:rsidRPr="00795297" w:rsidRDefault="00755E08" w:rsidP="00755E08">
            <w:pPr>
              <w:autoSpaceDE w:val="0"/>
              <w:autoSpaceDN w:val="0"/>
              <w:adjustRightInd w:val="0"/>
              <w:jc w:val="left"/>
              <w:rPr>
                <w:rFonts w:asciiTheme="majorHAnsi" w:hAnsiTheme="majorHAnsi"/>
                <w:color w:val="000000"/>
                <w:sz w:val="16"/>
                <w:szCs w:val="20"/>
              </w:rPr>
            </w:pPr>
            <w:r w:rsidRPr="00795297">
              <w:rPr>
                <w:rFonts w:asciiTheme="majorHAnsi" w:hAnsiTheme="majorHAnsi"/>
                <w:color w:val="000000"/>
                <w:sz w:val="16"/>
                <w:szCs w:val="20"/>
              </w:rPr>
              <w:t>-necessary equipment for creation and operationalization of the PA</w:t>
            </w:r>
          </w:p>
          <w:p w14:paraId="3374A320" w14:textId="77777777" w:rsidR="00755E08" w:rsidRPr="00795297" w:rsidRDefault="00755E08" w:rsidP="00ED6135">
            <w:pPr>
              <w:autoSpaceDE w:val="0"/>
              <w:autoSpaceDN w:val="0"/>
              <w:adjustRightInd w:val="0"/>
              <w:rPr>
                <w:rFonts w:asciiTheme="majorHAnsi" w:hAnsiTheme="majorHAnsi"/>
                <w:color w:val="000000"/>
                <w:sz w:val="16"/>
                <w:szCs w:val="20"/>
              </w:rPr>
            </w:pPr>
            <w:r w:rsidRPr="00795297">
              <w:rPr>
                <w:rFonts w:asciiTheme="majorHAnsi" w:hAnsiTheme="majorHAnsi"/>
                <w:color w:val="000000"/>
                <w:sz w:val="16"/>
                <w:szCs w:val="20"/>
              </w:rPr>
              <w:t>- realization of inventories</w:t>
            </w:r>
          </w:p>
          <w:p w14:paraId="1CA2D772" w14:textId="77777777" w:rsidR="00755E08" w:rsidRPr="00795297" w:rsidRDefault="00755E08" w:rsidP="00ED6135">
            <w:pPr>
              <w:autoSpaceDE w:val="0"/>
              <w:autoSpaceDN w:val="0"/>
              <w:adjustRightInd w:val="0"/>
              <w:rPr>
                <w:rFonts w:asciiTheme="majorHAnsi" w:hAnsiTheme="majorHAnsi"/>
                <w:color w:val="000000"/>
                <w:sz w:val="16"/>
                <w:szCs w:val="20"/>
              </w:rPr>
            </w:pPr>
            <w:r w:rsidRPr="00795297">
              <w:rPr>
                <w:rFonts w:asciiTheme="majorHAnsi" w:hAnsiTheme="majorHAnsi"/>
                <w:color w:val="000000"/>
                <w:sz w:val="16"/>
                <w:szCs w:val="20"/>
              </w:rPr>
              <w:t>- mobilization of technician from the Ministry</w:t>
            </w:r>
          </w:p>
          <w:p w14:paraId="2E2FFB92" w14:textId="77777777" w:rsidR="00ED6135" w:rsidRPr="00795297" w:rsidRDefault="00ED6135" w:rsidP="00ED6135">
            <w:pPr>
              <w:autoSpaceDE w:val="0"/>
              <w:autoSpaceDN w:val="0"/>
              <w:adjustRightInd w:val="0"/>
              <w:rPr>
                <w:sz w:val="16"/>
                <w:szCs w:val="16"/>
              </w:rPr>
            </w:pPr>
            <w:r w:rsidRPr="00795297">
              <w:rPr>
                <w:sz w:val="16"/>
                <w:szCs w:val="16"/>
              </w:rPr>
              <w:t>-natural resources sustainable management for improving the living conditions of communities within the BF Landscape</w:t>
            </w:r>
          </w:p>
          <w:p w14:paraId="01D2CAA3" w14:textId="77777777" w:rsidR="00E637DA" w:rsidRPr="00795297" w:rsidRDefault="00755E08" w:rsidP="00ED6135">
            <w:pPr>
              <w:autoSpaceDE w:val="0"/>
              <w:autoSpaceDN w:val="0"/>
              <w:adjustRightInd w:val="0"/>
              <w:rPr>
                <w:rFonts w:asciiTheme="majorHAnsi" w:hAnsiTheme="majorHAnsi"/>
                <w:color w:val="000000"/>
                <w:sz w:val="16"/>
                <w:szCs w:val="20"/>
              </w:rPr>
            </w:pPr>
            <w:r w:rsidRPr="00795297">
              <w:rPr>
                <w:rFonts w:asciiTheme="majorHAnsi" w:hAnsiTheme="majorHAnsi"/>
                <w:color w:val="000000"/>
                <w:sz w:val="16"/>
                <w:szCs w:val="20"/>
              </w:rPr>
              <w:t>-contribution to muti-sectoral framework for coordination. Definition and validation of a land-use plan</w:t>
            </w:r>
          </w:p>
        </w:tc>
        <w:tc>
          <w:tcPr>
            <w:tcW w:w="1221" w:type="dxa"/>
            <w:shd w:val="clear" w:color="auto" w:fill="auto"/>
          </w:tcPr>
          <w:p w14:paraId="0EB48458" w14:textId="77777777" w:rsidR="00E637DA" w:rsidRPr="00795297" w:rsidRDefault="00D37BCC" w:rsidP="00E637DA">
            <w:pPr>
              <w:autoSpaceDE w:val="0"/>
              <w:autoSpaceDN w:val="0"/>
              <w:adjustRightInd w:val="0"/>
              <w:spacing w:after="0"/>
              <w:jc w:val="left"/>
              <w:rPr>
                <w:rFonts w:asciiTheme="majorHAnsi" w:hAnsiTheme="majorHAnsi"/>
                <w:color w:val="000000"/>
                <w:szCs w:val="20"/>
                <w:lang w:val="fr-FR"/>
              </w:rPr>
            </w:pPr>
            <w:r w:rsidRPr="00795297">
              <w:rPr>
                <w:rFonts w:asciiTheme="majorHAnsi" w:hAnsiTheme="majorHAnsi"/>
                <w:color w:val="000000"/>
                <w:sz w:val="18"/>
                <w:szCs w:val="20"/>
              </w:rPr>
              <w:t>Low</w:t>
            </w:r>
          </w:p>
        </w:tc>
        <w:tc>
          <w:tcPr>
            <w:tcW w:w="1185" w:type="dxa"/>
            <w:shd w:val="clear" w:color="auto" w:fill="auto"/>
          </w:tcPr>
          <w:p w14:paraId="3E45CF21" w14:textId="77777777" w:rsidR="00E637DA" w:rsidRPr="00795297" w:rsidRDefault="00D37BCC"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Commitment of Gov.</w:t>
            </w:r>
          </w:p>
          <w:p w14:paraId="17280772" w14:textId="77777777" w:rsidR="00E71ED1" w:rsidRPr="00795297" w:rsidRDefault="00E71ED1"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Close coordination with UNOPS, WB and AFD projects.</w:t>
            </w:r>
          </w:p>
          <w:p w14:paraId="75B26DD0" w14:textId="77777777" w:rsidR="00E33942" w:rsidRPr="00795297" w:rsidRDefault="00B969CD" w:rsidP="00E637DA">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i/>
                <w:color w:val="000000"/>
                <w:sz w:val="18"/>
                <w:szCs w:val="18"/>
              </w:rPr>
              <w:t>OGUIPAR/MEEF has been strongly involved in the PPG phase.</w:t>
            </w:r>
          </w:p>
        </w:tc>
      </w:tr>
      <w:tr w:rsidR="00E637DA" w:rsidRPr="00795297" w14:paraId="1D801538" w14:textId="77777777" w:rsidTr="00A13B77">
        <w:tc>
          <w:tcPr>
            <w:tcW w:w="1651" w:type="dxa"/>
            <w:shd w:val="clear" w:color="auto" w:fill="auto"/>
          </w:tcPr>
          <w:p w14:paraId="7D0EDD0E" w14:textId="77777777" w:rsidR="00E637DA" w:rsidRPr="00795297" w:rsidRDefault="00C51A70" w:rsidP="00EA7D0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Ministry of Agriculture: including PNAAFA/FIDA, projet agriculture Gawa, Kou</w:t>
            </w:r>
            <w:r w:rsidR="00EA7D02" w:rsidRPr="00795297">
              <w:rPr>
                <w:rFonts w:asciiTheme="majorHAnsi" w:hAnsiTheme="majorHAnsi"/>
                <w:color w:val="000000" w:themeColor="text1"/>
                <w:sz w:val="18"/>
                <w:szCs w:val="18"/>
              </w:rPr>
              <w:t>ndara, Mali</w:t>
            </w:r>
          </w:p>
        </w:tc>
        <w:tc>
          <w:tcPr>
            <w:tcW w:w="1200" w:type="dxa"/>
            <w:shd w:val="clear" w:color="auto" w:fill="auto"/>
          </w:tcPr>
          <w:p w14:paraId="3E436536" w14:textId="77777777" w:rsidR="00E637DA"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Grant</w:t>
            </w:r>
          </w:p>
          <w:p w14:paraId="3A8E9DA9"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In kind</w:t>
            </w:r>
          </w:p>
        </w:tc>
        <w:tc>
          <w:tcPr>
            <w:tcW w:w="1168" w:type="dxa"/>
            <w:shd w:val="clear" w:color="auto" w:fill="auto"/>
          </w:tcPr>
          <w:p w14:paraId="0C433C75" w14:textId="77777777" w:rsidR="00E637DA" w:rsidRPr="00795297" w:rsidRDefault="00E637DA" w:rsidP="41A50FA2">
            <w:pPr>
              <w:autoSpaceDE w:val="0"/>
              <w:autoSpaceDN w:val="0"/>
              <w:adjustRightInd w:val="0"/>
              <w:spacing w:after="0"/>
              <w:jc w:val="left"/>
              <w:rPr>
                <w:rFonts w:asciiTheme="majorHAnsi" w:hAnsiTheme="majorHAnsi"/>
                <w:color w:val="000000" w:themeColor="text1"/>
                <w:sz w:val="18"/>
                <w:szCs w:val="18"/>
              </w:rPr>
            </w:pPr>
          </w:p>
          <w:p w14:paraId="0A7302BD"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10,000,000</w:t>
            </w:r>
          </w:p>
        </w:tc>
        <w:tc>
          <w:tcPr>
            <w:tcW w:w="2977" w:type="dxa"/>
            <w:shd w:val="clear" w:color="auto" w:fill="auto"/>
          </w:tcPr>
          <w:p w14:paraId="793CC2E8" w14:textId="77777777" w:rsidR="00ED6135" w:rsidRPr="00795297" w:rsidRDefault="00ED6135" w:rsidP="00ED6135">
            <w:pPr>
              <w:autoSpaceDE w:val="0"/>
              <w:autoSpaceDN w:val="0"/>
              <w:adjustRightInd w:val="0"/>
              <w:jc w:val="left"/>
              <w:rPr>
                <w:sz w:val="16"/>
                <w:szCs w:val="16"/>
              </w:rPr>
            </w:pPr>
            <w:r w:rsidRPr="00795297">
              <w:rPr>
                <w:sz w:val="16"/>
                <w:szCs w:val="16"/>
              </w:rPr>
              <w:t>-Rehabilitation of agricultural lands</w:t>
            </w:r>
          </w:p>
          <w:p w14:paraId="2B0E2B9A" w14:textId="77777777" w:rsidR="00ED6135" w:rsidRPr="00795297" w:rsidRDefault="00ED6135" w:rsidP="00ED6135">
            <w:pPr>
              <w:autoSpaceDE w:val="0"/>
              <w:autoSpaceDN w:val="0"/>
              <w:adjustRightInd w:val="0"/>
              <w:jc w:val="left"/>
              <w:rPr>
                <w:sz w:val="16"/>
                <w:szCs w:val="16"/>
              </w:rPr>
            </w:pPr>
            <w:r w:rsidRPr="00795297">
              <w:rPr>
                <w:sz w:val="16"/>
                <w:szCs w:val="16"/>
              </w:rPr>
              <w:t>-diversification value chains enhancement &amp; income generating activities</w:t>
            </w:r>
          </w:p>
          <w:p w14:paraId="59AB8D62" w14:textId="77777777" w:rsidR="00ED6135" w:rsidRPr="00795297" w:rsidRDefault="00ED6135" w:rsidP="00ED6135">
            <w:pPr>
              <w:autoSpaceDE w:val="0"/>
              <w:autoSpaceDN w:val="0"/>
              <w:adjustRightInd w:val="0"/>
              <w:jc w:val="left"/>
              <w:rPr>
                <w:sz w:val="16"/>
                <w:szCs w:val="16"/>
              </w:rPr>
            </w:pPr>
            <w:r w:rsidRPr="00795297">
              <w:rPr>
                <w:sz w:val="16"/>
                <w:szCs w:val="16"/>
              </w:rPr>
              <w:t>-dissemination of seeds</w:t>
            </w:r>
          </w:p>
          <w:p w14:paraId="255BCBA9" w14:textId="77777777" w:rsidR="00ED6135" w:rsidRPr="00795297" w:rsidRDefault="00ED6135" w:rsidP="00ED6135">
            <w:pPr>
              <w:autoSpaceDE w:val="0"/>
              <w:autoSpaceDN w:val="0"/>
              <w:adjustRightInd w:val="0"/>
              <w:jc w:val="left"/>
              <w:rPr>
                <w:sz w:val="16"/>
                <w:szCs w:val="16"/>
              </w:rPr>
            </w:pPr>
            <w:r w:rsidRPr="00795297">
              <w:rPr>
                <w:sz w:val="16"/>
                <w:szCs w:val="16"/>
              </w:rPr>
              <w:t>-agro-ecology training</w:t>
            </w:r>
          </w:p>
          <w:p w14:paraId="4DA0CAD1" w14:textId="77777777" w:rsidR="00ED6135" w:rsidRPr="00795297" w:rsidRDefault="00ED6135" w:rsidP="00ED6135">
            <w:pPr>
              <w:autoSpaceDE w:val="0"/>
              <w:autoSpaceDN w:val="0"/>
              <w:adjustRightInd w:val="0"/>
              <w:rPr>
                <w:sz w:val="16"/>
                <w:szCs w:val="16"/>
              </w:rPr>
            </w:pPr>
            <w:r w:rsidRPr="00795297">
              <w:rPr>
                <w:sz w:val="16"/>
                <w:szCs w:val="16"/>
              </w:rPr>
              <w:t>-natural resources sustainable management for improving the living conditions of communities within the BF Landscape</w:t>
            </w:r>
          </w:p>
          <w:p w14:paraId="2C918526" w14:textId="77777777" w:rsidR="00E637DA" w:rsidRPr="00795297" w:rsidRDefault="00ED6135" w:rsidP="00ED6135">
            <w:pPr>
              <w:autoSpaceDE w:val="0"/>
              <w:autoSpaceDN w:val="0"/>
              <w:adjustRightInd w:val="0"/>
              <w:spacing w:after="0"/>
              <w:jc w:val="left"/>
              <w:rPr>
                <w:sz w:val="16"/>
                <w:szCs w:val="16"/>
              </w:rPr>
            </w:pPr>
            <w:r w:rsidRPr="00795297">
              <w:rPr>
                <w:rFonts w:asciiTheme="majorHAnsi" w:hAnsiTheme="majorHAnsi"/>
                <w:color w:val="000000"/>
                <w:sz w:val="16"/>
                <w:szCs w:val="20"/>
              </w:rPr>
              <w:t>-contribution to muti-sectoral framework for coordination. Definition and validation of a land-use plan</w:t>
            </w:r>
            <w:r w:rsidRPr="00795297">
              <w:rPr>
                <w:sz w:val="16"/>
                <w:szCs w:val="16"/>
              </w:rPr>
              <w:t xml:space="preserve"> </w:t>
            </w:r>
          </w:p>
        </w:tc>
        <w:tc>
          <w:tcPr>
            <w:tcW w:w="1221" w:type="dxa"/>
            <w:shd w:val="clear" w:color="auto" w:fill="auto"/>
          </w:tcPr>
          <w:p w14:paraId="65ADD8BF" w14:textId="77777777" w:rsidR="00E637DA"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5960FE56" w14:textId="77777777" w:rsidR="00E637DA" w:rsidRPr="00795297" w:rsidRDefault="00D37BCC" w:rsidP="41A50FA2">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Commitment of Gov.</w:t>
            </w:r>
          </w:p>
          <w:p w14:paraId="790A191B" w14:textId="77777777" w:rsidR="00E33942" w:rsidRPr="00795297" w:rsidRDefault="00E33942" w:rsidP="41A50FA2">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Close coordination with PNAAFA project.</w:t>
            </w:r>
          </w:p>
          <w:p w14:paraId="13722848" w14:textId="77777777" w:rsidR="00E33942" w:rsidRPr="00795297" w:rsidRDefault="00E33942"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sz w:val="18"/>
                <w:szCs w:val="18"/>
              </w:rPr>
              <w:t>BF management Board will ensure collaboration between sectors.</w:t>
            </w:r>
          </w:p>
        </w:tc>
      </w:tr>
      <w:tr w:rsidR="00C51A70" w:rsidRPr="00795297" w14:paraId="2796FE28" w14:textId="77777777" w:rsidTr="00A13B77">
        <w:tc>
          <w:tcPr>
            <w:tcW w:w="1651" w:type="dxa"/>
            <w:shd w:val="clear" w:color="auto" w:fill="auto"/>
          </w:tcPr>
          <w:p w14:paraId="55BACE9F"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Ministry of Energy: - OMVS</w:t>
            </w:r>
          </w:p>
          <w:p w14:paraId="7A959C53"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rPr>
            </w:pPr>
            <w:r w:rsidRPr="00795297">
              <w:rPr>
                <w:rFonts w:asciiTheme="majorHAnsi" w:hAnsiTheme="majorHAnsi"/>
                <w:color w:val="000000" w:themeColor="text1"/>
                <w:sz w:val="18"/>
                <w:szCs w:val="18"/>
              </w:rPr>
              <w:t>- PGIRE</w:t>
            </w:r>
          </w:p>
        </w:tc>
        <w:tc>
          <w:tcPr>
            <w:tcW w:w="1200" w:type="dxa"/>
            <w:shd w:val="clear" w:color="auto" w:fill="auto"/>
          </w:tcPr>
          <w:p w14:paraId="589B11F0"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p>
        </w:tc>
        <w:tc>
          <w:tcPr>
            <w:tcW w:w="1168" w:type="dxa"/>
            <w:shd w:val="clear" w:color="auto" w:fill="auto"/>
          </w:tcPr>
          <w:p w14:paraId="500C12B5"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p>
          <w:p w14:paraId="7A368085"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15,000,000</w:t>
            </w:r>
          </w:p>
          <w:p w14:paraId="17ED5532" w14:textId="77777777" w:rsidR="00C51A70" w:rsidRPr="00795297" w:rsidRDefault="00C51A70"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7,000,000</w:t>
            </w:r>
          </w:p>
        </w:tc>
        <w:tc>
          <w:tcPr>
            <w:tcW w:w="2977" w:type="dxa"/>
            <w:shd w:val="clear" w:color="auto" w:fill="auto"/>
          </w:tcPr>
          <w:p w14:paraId="06EA21C7" w14:textId="77777777" w:rsidR="00ED6135" w:rsidRPr="00795297" w:rsidRDefault="00ED6135" w:rsidP="41A50FA2">
            <w:pPr>
              <w:autoSpaceDE w:val="0"/>
              <w:autoSpaceDN w:val="0"/>
              <w:adjustRightInd w:val="0"/>
              <w:spacing w:after="0"/>
              <w:jc w:val="left"/>
              <w:rPr>
                <w:sz w:val="16"/>
                <w:szCs w:val="16"/>
              </w:rPr>
            </w:pPr>
            <w:r w:rsidRPr="00795297">
              <w:rPr>
                <w:sz w:val="16"/>
                <w:szCs w:val="16"/>
              </w:rPr>
              <w:t>-access to renewable energies in the villages</w:t>
            </w:r>
          </w:p>
          <w:p w14:paraId="5F1E9520" w14:textId="77777777" w:rsidR="00ED6135" w:rsidRPr="00795297" w:rsidRDefault="00ED6135" w:rsidP="41A50FA2">
            <w:pPr>
              <w:autoSpaceDE w:val="0"/>
              <w:autoSpaceDN w:val="0"/>
              <w:adjustRightInd w:val="0"/>
              <w:spacing w:after="0"/>
              <w:jc w:val="left"/>
              <w:rPr>
                <w:sz w:val="16"/>
                <w:szCs w:val="16"/>
              </w:rPr>
            </w:pPr>
            <w:r w:rsidRPr="00795297">
              <w:rPr>
                <w:sz w:val="16"/>
                <w:szCs w:val="16"/>
              </w:rPr>
              <w:t>-training to improve energy use practices</w:t>
            </w:r>
          </w:p>
          <w:p w14:paraId="334BD18E" w14:textId="77777777" w:rsidR="00D37BCC" w:rsidRPr="00795297" w:rsidRDefault="00D37BCC" w:rsidP="41A50FA2">
            <w:pPr>
              <w:autoSpaceDE w:val="0"/>
              <w:autoSpaceDN w:val="0"/>
              <w:adjustRightInd w:val="0"/>
              <w:spacing w:after="0"/>
              <w:jc w:val="left"/>
              <w:rPr>
                <w:sz w:val="16"/>
                <w:szCs w:val="16"/>
              </w:rPr>
            </w:pPr>
            <w:r w:rsidRPr="00795297">
              <w:rPr>
                <w:sz w:val="16"/>
                <w:szCs w:val="16"/>
              </w:rPr>
              <w:t>-hydraulic infrastructure projects</w:t>
            </w:r>
          </w:p>
          <w:p w14:paraId="7EB301C2" w14:textId="77777777" w:rsidR="00ED6135" w:rsidRPr="00795297" w:rsidRDefault="00ED6135" w:rsidP="00ED6135">
            <w:pPr>
              <w:autoSpaceDE w:val="0"/>
              <w:autoSpaceDN w:val="0"/>
              <w:adjustRightInd w:val="0"/>
              <w:rPr>
                <w:sz w:val="16"/>
                <w:szCs w:val="16"/>
              </w:rPr>
            </w:pPr>
            <w:r w:rsidRPr="00795297">
              <w:rPr>
                <w:sz w:val="16"/>
                <w:szCs w:val="16"/>
              </w:rPr>
              <w:t>-natural resources sustainable management for improving the living conditions of communities within the BF Landscape</w:t>
            </w:r>
          </w:p>
          <w:p w14:paraId="34577320" w14:textId="77777777" w:rsidR="00ED6135" w:rsidRPr="00795297" w:rsidRDefault="00ED6135" w:rsidP="00ED6135">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6"/>
                <w:szCs w:val="20"/>
              </w:rPr>
              <w:t>-contribution to muti-sectoral framework for coordination. Definition and validation of a land-use plan</w:t>
            </w:r>
          </w:p>
        </w:tc>
        <w:tc>
          <w:tcPr>
            <w:tcW w:w="1221" w:type="dxa"/>
            <w:shd w:val="clear" w:color="auto" w:fill="auto"/>
          </w:tcPr>
          <w:p w14:paraId="19E87203" w14:textId="77777777" w:rsidR="00C51A70"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056A9956" w14:textId="77777777" w:rsidR="00C51A70" w:rsidRPr="00795297" w:rsidRDefault="00D37BCC" w:rsidP="41A50FA2">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Commitment of Gov.</w:t>
            </w:r>
          </w:p>
          <w:p w14:paraId="65892D37" w14:textId="77777777" w:rsidR="00E33942" w:rsidRPr="00795297" w:rsidRDefault="00E33942" w:rsidP="41A50FA2">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Close coordination with PGIRE project.</w:t>
            </w:r>
          </w:p>
          <w:p w14:paraId="5A9880EE" w14:textId="77777777" w:rsidR="00E33942" w:rsidRPr="00795297" w:rsidRDefault="00E33942"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sz w:val="18"/>
                <w:szCs w:val="18"/>
              </w:rPr>
              <w:t>BF management Board will ensure collaboration between sectors.</w:t>
            </w:r>
          </w:p>
        </w:tc>
      </w:tr>
      <w:tr w:rsidR="00C51A70" w:rsidRPr="00795297" w14:paraId="7CEEA2E9" w14:textId="77777777" w:rsidTr="00A13B77">
        <w:tc>
          <w:tcPr>
            <w:tcW w:w="1651" w:type="dxa"/>
            <w:shd w:val="clear" w:color="auto" w:fill="auto"/>
          </w:tcPr>
          <w:p w14:paraId="66A11A3F" w14:textId="77777777" w:rsidR="00C51A70" w:rsidRPr="00795297" w:rsidRDefault="00415D69" w:rsidP="00415D69">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Ministry of Territorial Administration and Decentralisation - including Projet Communes de Convergence, ANAFIC</w:t>
            </w:r>
          </w:p>
        </w:tc>
        <w:tc>
          <w:tcPr>
            <w:tcW w:w="1200" w:type="dxa"/>
            <w:shd w:val="clear" w:color="auto" w:fill="auto"/>
          </w:tcPr>
          <w:p w14:paraId="4D78DB4C" w14:textId="77777777" w:rsidR="00C51A70"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In kind</w:t>
            </w:r>
          </w:p>
        </w:tc>
        <w:tc>
          <w:tcPr>
            <w:tcW w:w="1168" w:type="dxa"/>
            <w:shd w:val="clear" w:color="auto" w:fill="auto"/>
          </w:tcPr>
          <w:p w14:paraId="3081C87A" w14:textId="77777777" w:rsidR="00C51A70"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5,000,000</w:t>
            </w:r>
          </w:p>
        </w:tc>
        <w:tc>
          <w:tcPr>
            <w:tcW w:w="2977" w:type="dxa"/>
            <w:shd w:val="clear" w:color="auto" w:fill="auto"/>
          </w:tcPr>
          <w:p w14:paraId="7DF4D04D" w14:textId="77777777" w:rsidR="00D37BCC" w:rsidRPr="00795297" w:rsidRDefault="00D37BCC" w:rsidP="00755E08">
            <w:pPr>
              <w:rPr>
                <w:sz w:val="16"/>
                <w:szCs w:val="16"/>
              </w:rPr>
            </w:pPr>
            <w:r w:rsidRPr="00795297">
              <w:rPr>
                <w:sz w:val="16"/>
                <w:szCs w:val="16"/>
              </w:rPr>
              <w:t>-implementation of local development plans</w:t>
            </w:r>
          </w:p>
          <w:p w14:paraId="33E80DF6" w14:textId="77777777" w:rsidR="00ED6135" w:rsidRPr="00795297" w:rsidRDefault="00ED6135" w:rsidP="00ED6135">
            <w:pPr>
              <w:autoSpaceDE w:val="0"/>
              <w:autoSpaceDN w:val="0"/>
              <w:adjustRightInd w:val="0"/>
              <w:rPr>
                <w:sz w:val="16"/>
                <w:szCs w:val="16"/>
              </w:rPr>
            </w:pPr>
            <w:r w:rsidRPr="00795297">
              <w:rPr>
                <w:sz w:val="16"/>
                <w:szCs w:val="16"/>
              </w:rPr>
              <w:t>-natural resources sustainable management for improving the living conditions of communities within the BF Landscape</w:t>
            </w:r>
          </w:p>
          <w:p w14:paraId="686C7719" w14:textId="77777777" w:rsidR="00C51A70" w:rsidRPr="00795297" w:rsidRDefault="00ED6135" w:rsidP="00ED6135">
            <w:pPr>
              <w:rPr>
                <w:sz w:val="16"/>
                <w:szCs w:val="16"/>
              </w:rPr>
            </w:pPr>
            <w:r w:rsidRPr="00795297">
              <w:rPr>
                <w:rFonts w:asciiTheme="majorHAnsi" w:hAnsiTheme="majorHAnsi"/>
                <w:color w:val="000000"/>
                <w:sz w:val="16"/>
                <w:szCs w:val="20"/>
              </w:rPr>
              <w:t>-contribution to muti-sectoral framework for coordination. Definition and validation of a land-use plan</w:t>
            </w:r>
            <w:r w:rsidR="00755E08" w:rsidRPr="00795297">
              <w:rPr>
                <w:sz w:val="16"/>
                <w:szCs w:val="16"/>
              </w:rPr>
              <w:t xml:space="preserve"> </w:t>
            </w:r>
          </w:p>
        </w:tc>
        <w:tc>
          <w:tcPr>
            <w:tcW w:w="1221" w:type="dxa"/>
            <w:shd w:val="clear" w:color="auto" w:fill="auto"/>
          </w:tcPr>
          <w:p w14:paraId="2421E708" w14:textId="77777777" w:rsidR="00C51A70"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43A8D56E" w14:textId="77777777" w:rsidR="00C51A70" w:rsidRPr="00795297" w:rsidRDefault="00D37BCC" w:rsidP="41A50FA2">
            <w:pPr>
              <w:autoSpaceDE w:val="0"/>
              <w:autoSpaceDN w:val="0"/>
              <w:adjustRightInd w:val="0"/>
              <w:spacing w:after="0"/>
              <w:jc w:val="left"/>
              <w:rPr>
                <w:rFonts w:asciiTheme="majorHAnsi" w:hAnsiTheme="majorHAnsi"/>
                <w:color w:val="000000"/>
                <w:sz w:val="18"/>
                <w:szCs w:val="18"/>
              </w:rPr>
            </w:pPr>
            <w:r w:rsidRPr="00795297">
              <w:rPr>
                <w:rFonts w:asciiTheme="majorHAnsi" w:hAnsiTheme="majorHAnsi"/>
                <w:color w:val="000000"/>
                <w:sz w:val="18"/>
                <w:szCs w:val="18"/>
              </w:rPr>
              <w:t>Commitment of Gov.</w:t>
            </w:r>
          </w:p>
          <w:p w14:paraId="3F10A74A" w14:textId="77777777" w:rsidR="00E33942" w:rsidRPr="00795297" w:rsidRDefault="00B921C4"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 xml:space="preserve">Capacities building: </w:t>
            </w:r>
            <w:r w:rsidR="00087881" w:rsidRPr="00795297">
              <w:rPr>
                <w:rFonts w:asciiTheme="majorHAnsi" w:hAnsiTheme="majorHAnsi"/>
                <w:color w:val="000000" w:themeColor="text1"/>
                <w:sz w:val="18"/>
                <w:szCs w:val="18"/>
              </w:rPr>
              <w:t xml:space="preserve">PMU will </w:t>
            </w:r>
            <w:r w:rsidRPr="00795297">
              <w:rPr>
                <w:rFonts w:asciiTheme="majorHAnsi" w:hAnsiTheme="majorHAnsi"/>
                <w:color w:val="000000" w:themeColor="text1"/>
                <w:sz w:val="18"/>
                <w:szCs w:val="18"/>
              </w:rPr>
              <w:t>support RC to submit grant proposal to ANAFIC.</w:t>
            </w:r>
          </w:p>
        </w:tc>
      </w:tr>
      <w:tr w:rsidR="00415D69" w:rsidRPr="00795297" w14:paraId="798B33E1" w14:textId="77777777" w:rsidTr="00A13B77">
        <w:tc>
          <w:tcPr>
            <w:tcW w:w="1651" w:type="dxa"/>
            <w:shd w:val="clear" w:color="auto" w:fill="auto"/>
          </w:tcPr>
          <w:p w14:paraId="69ECCD76"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UNDP</w:t>
            </w:r>
          </w:p>
        </w:tc>
        <w:tc>
          <w:tcPr>
            <w:tcW w:w="1200" w:type="dxa"/>
            <w:shd w:val="clear" w:color="auto" w:fill="auto"/>
          </w:tcPr>
          <w:p w14:paraId="3C931BC8"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Grant</w:t>
            </w:r>
          </w:p>
          <w:p w14:paraId="729DA16B"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p>
        </w:tc>
        <w:tc>
          <w:tcPr>
            <w:tcW w:w="1168" w:type="dxa"/>
            <w:shd w:val="clear" w:color="auto" w:fill="auto"/>
          </w:tcPr>
          <w:p w14:paraId="244676F1"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400,000</w:t>
            </w:r>
          </w:p>
        </w:tc>
        <w:tc>
          <w:tcPr>
            <w:tcW w:w="2977" w:type="dxa"/>
            <w:shd w:val="clear" w:color="auto" w:fill="auto"/>
          </w:tcPr>
          <w:p w14:paraId="3E4DB2C6" w14:textId="77777777" w:rsidR="00415D69" w:rsidRPr="00795297" w:rsidRDefault="001425AB" w:rsidP="001425AB">
            <w:pPr>
              <w:autoSpaceDE w:val="0"/>
              <w:autoSpaceDN w:val="0"/>
              <w:adjustRightInd w:val="0"/>
              <w:rPr>
                <w:rFonts w:asciiTheme="majorHAnsi" w:hAnsiTheme="majorHAnsi"/>
                <w:color w:val="000000" w:themeColor="text1"/>
                <w:sz w:val="16"/>
              </w:rPr>
            </w:pPr>
            <w:r w:rsidRPr="00795297">
              <w:rPr>
                <w:rFonts w:asciiTheme="majorHAnsi" w:hAnsiTheme="majorHAnsi"/>
                <w:color w:val="000000" w:themeColor="text1"/>
                <w:sz w:val="16"/>
              </w:rPr>
              <w:t>-Payment of salaries of some project staffs</w:t>
            </w:r>
          </w:p>
          <w:p w14:paraId="45D02AC0" w14:textId="77777777" w:rsidR="001425AB" w:rsidRPr="00795297" w:rsidRDefault="001425AB" w:rsidP="001425AB">
            <w:pPr>
              <w:autoSpaceDE w:val="0"/>
              <w:autoSpaceDN w:val="0"/>
              <w:adjustRightInd w:val="0"/>
              <w:rPr>
                <w:rFonts w:asciiTheme="majorHAnsi" w:hAnsiTheme="majorHAnsi"/>
                <w:color w:val="000000" w:themeColor="text1"/>
                <w:sz w:val="16"/>
              </w:rPr>
            </w:pPr>
            <w:r w:rsidRPr="00795297">
              <w:rPr>
                <w:rFonts w:asciiTheme="majorHAnsi" w:hAnsiTheme="majorHAnsi"/>
                <w:color w:val="000000" w:themeColor="text1"/>
                <w:sz w:val="16"/>
              </w:rPr>
              <w:t>-Purchase of some office equipment and furniture</w:t>
            </w:r>
          </w:p>
          <w:p w14:paraId="5E04D2E7" w14:textId="77777777" w:rsidR="001425AB" w:rsidRPr="00795297" w:rsidRDefault="001425AB" w:rsidP="001425AB">
            <w:pPr>
              <w:autoSpaceDE w:val="0"/>
              <w:autoSpaceDN w:val="0"/>
              <w:adjustRightInd w:val="0"/>
              <w:rPr>
                <w:rFonts w:asciiTheme="majorHAnsi" w:hAnsiTheme="majorHAnsi"/>
                <w:color w:val="000000" w:themeColor="text1"/>
              </w:rPr>
            </w:pPr>
            <w:r w:rsidRPr="00795297">
              <w:rPr>
                <w:rFonts w:asciiTheme="majorHAnsi" w:hAnsiTheme="majorHAnsi"/>
                <w:color w:val="000000" w:themeColor="text1"/>
                <w:sz w:val="16"/>
              </w:rPr>
              <w:t>-Purchase of some communication and audio-visual materials, etc</w:t>
            </w:r>
          </w:p>
        </w:tc>
        <w:tc>
          <w:tcPr>
            <w:tcW w:w="1221" w:type="dxa"/>
            <w:shd w:val="clear" w:color="auto" w:fill="auto"/>
          </w:tcPr>
          <w:p w14:paraId="7A1BC8DF" w14:textId="77777777" w:rsidR="00415D69"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16F614DE" w14:textId="77777777" w:rsidR="00415D69" w:rsidRPr="00795297" w:rsidRDefault="00FF21E6"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sz w:val="18"/>
                <w:szCs w:val="18"/>
              </w:rPr>
              <w:t>UNDP and MEEF are strong partners.</w:t>
            </w:r>
          </w:p>
        </w:tc>
      </w:tr>
      <w:tr w:rsidR="00C51A70" w:rsidRPr="00795297" w14:paraId="3FCE85DC" w14:textId="77777777" w:rsidTr="00A13B77">
        <w:tc>
          <w:tcPr>
            <w:tcW w:w="1651" w:type="dxa"/>
            <w:shd w:val="clear" w:color="auto" w:fill="auto"/>
          </w:tcPr>
          <w:p w14:paraId="6C523785" w14:textId="77777777" w:rsidR="00C51A70" w:rsidRPr="00795297" w:rsidRDefault="00415D69" w:rsidP="00415D69">
            <w:pPr>
              <w:autoSpaceDE w:val="0"/>
              <w:autoSpaceDN w:val="0"/>
              <w:adjustRightInd w:val="0"/>
              <w:spacing w:after="0"/>
              <w:jc w:val="left"/>
              <w:rPr>
                <w:rFonts w:asciiTheme="majorHAnsi" w:hAnsiTheme="majorHAnsi"/>
                <w:color w:val="000000" w:themeColor="text1"/>
                <w:sz w:val="18"/>
              </w:rPr>
            </w:pPr>
            <w:r w:rsidRPr="00795297">
              <w:rPr>
                <w:rFonts w:asciiTheme="majorHAnsi" w:hAnsiTheme="majorHAnsi"/>
                <w:color w:val="000000" w:themeColor="text1"/>
                <w:sz w:val="18"/>
              </w:rPr>
              <w:t>Fouta Trekking Association - ecotourism</w:t>
            </w:r>
          </w:p>
        </w:tc>
        <w:tc>
          <w:tcPr>
            <w:tcW w:w="1200" w:type="dxa"/>
            <w:shd w:val="clear" w:color="auto" w:fill="auto"/>
          </w:tcPr>
          <w:p w14:paraId="2928E207" w14:textId="77777777" w:rsidR="00C51A70"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In kind</w:t>
            </w:r>
          </w:p>
        </w:tc>
        <w:tc>
          <w:tcPr>
            <w:tcW w:w="1168" w:type="dxa"/>
            <w:shd w:val="clear" w:color="auto" w:fill="auto"/>
          </w:tcPr>
          <w:p w14:paraId="2073F1FF" w14:textId="77777777" w:rsidR="00C51A70"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335,250</w:t>
            </w:r>
          </w:p>
        </w:tc>
        <w:tc>
          <w:tcPr>
            <w:tcW w:w="2977" w:type="dxa"/>
            <w:shd w:val="clear" w:color="auto" w:fill="auto"/>
          </w:tcPr>
          <w:p w14:paraId="1B179A1B" w14:textId="77777777" w:rsidR="00C51A70" w:rsidRPr="00795297" w:rsidRDefault="001425AB" w:rsidP="001425AB">
            <w:pPr>
              <w:autoSpaceDE w:val="0"/>
              <w:autoSpaceDN w:val="0"/>
              <w:adjustRightInd w:val="0"/>
              <w:spacing w:after="0"/>
              <w:rPr>
                <w:rFonts w:asciiTheme="majorHAnsi" w:hAnsiTheme="majorHAnsi"/>
                <w:color w:val="000000" w:themeColor="text1"/>
                <w:sz w:val="16"/>
                <w:szCs w:val="16"/>
              </w:rPr>
            </w:pPr>
            <w:r w:rsidRPr="00795297">
              <w:rPr>
                <w:rFonts w:asciiTheme="majorHAnsi" w:hAnsiTheme="majorHAnsi"/>
                <w:color w:val="000000" w:themeColor="text1"/>
                <w:sz w:val="16"/>
                <w:szCs w:val="16"/>
              </w:rPr>
              <w:t>Prospecting, consultation with local population and advocacy, education and information part, implementation of activities: construction of facilities, ecotourism camps rehabilitation, tourism training, food hygiene and cooking training</w:t>
            </w:r>
          </w:p>
        </w:tc>
        <w:tc>
          <w:tcPr>
            <w:tcW w:w="1221" w:type="dxa"/>
            <w:shd w:val="clear" w:color="auto" w:fill="auto"/>
          </w:tcPr>
          <w:p w14:paraId="737FC8CF" w14:textId="77777777" w:rsidR="00C51A70"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0847A696" w14:textId="77777777" w:rsidR="00C51A70" w:rsidRPr="00795297" w:rsidRDefault="00E33942"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Involvement of FTA during the process to the project implementation.</w:t>
            </w:r>
          </w:p>
        </w:tc>
      </w:tr>
      <w:tr w:rsidR="00415D69" w:rsidRPr="00795297" w14:paraId="40B1DFB8" w14:textId="77777777" w:rsidTr="00A13B77">
        <w:tc>
          <w:tcPr>
            <w:tcW w:w="1651" w:type="dxa"/>
            <w:shd w:val="clear" w:color="auto" w:fill="auto"/>
          </w:tcPr>
          <w:p w14:paraId="70F219B1" w14:textId="77777777" w:rsidR="00415D69" w:rsidRPr="00795297" w:rsidRDefault="00415D69" w:rsidP="00415D69">
            <w:pPr>
              <w:autoSpaceDE w:val="0"/>
              <w:autoSpaceDN w:val="0"/>
              <w:adjustRightInd w:val="0"/>
              <w:spacing w:after="0"/>
              <w:jc w:val="left"/>
              <w:rPr>
                <w:rFonts w:asciiTheme="majorHAnsi" w:hAnsiTheme="majorHAnsi"/>
                <w:color w:val="000000" w:themeColor="text1"/>
                <w:sz w:val="18"/>
              </w:rPr>
            </w:pPr>
            <w:r w:rsidRPr="00795297">
              <w:rPr>
                <w:rFonts w:asciiTheme="majorHAnsi" w:hAnsiTheme="majorHAnsi"/>
                <w:color w:val="000000" w:themeColor="text1"/>
                <w:sz w:val="18"/>
              </w:rPr>
              <w:t>Institut Jane Goodall</w:t>
            </w:r>
          </w:p>
        </w:tc>
        <w:tc>
          <w:tcPr>
            <w:tcW w:w="1200" w:type="dxa"/>
            <w:shd w:val="clear" w:color="auto" w:fill="auto"/>
          </w:tcPr>
          <w:p w14:paraId="12D0942A"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In kind</w:t>
            </w:r>
          </w:p>
        </w:tc>
        <w:tc>
          <w:tcPr>
            <w:tcW w:w="1168" w:type="dxa"/>
            <w:shd w:val="clear" w:color="auto" w:fill="auto"/>
          </w:tcPr>
          <w:p w14:paraId="66D0C248" w14:textId="77777777" w:rsidR="00415D69" w:rsidRPr="00795297" w:rsidRDefault="00415D69" w:rsidP="41A50FA2">
            <w:pPr>
              <w:autoSpaceDE w:val="0"/>
              <w:autoSpaceDN w:val="0"/>
              <w:adjustRightInd w:val="0"/>
              <w:spacing w:after="0"/>
              <w:jc w:val="left"/>
              <w:rPr>
                <w:rFonts w:asciiTheme="majorHAnsi" w:hAnsiTheme="majorHAnsi"/>
                <w:color w:val="000000" w:themeColor="text1"/>
                <w:sz w:val="18"/>
                <w:szCs w:val="18"/>
              </w:rPr>
            </w:pPr>
            <w:r w:rsidRPr="00795297">
              <w:rPr>
                <w:rFonts w:asciiTheme="majorHAnsi" w:hAnsiTheme="majorHAnsi"/>
                <w:color w:val="000000" w:themeColor="text1"/>
                <w:sz w:val="18"/>
                <w:szCs w:val="18"/>
              </w:rPr>
              <w:t>65,000</w:t>
            </w:r>
          </w:p>
        </w:tc>
        <w:tc>
          <w:tcPr>
            <w:tcW w:w="2977" w:type="dxa"/>
            <w:shd w:val="clear" w:color="auto" w:fill="auto"/>
          </w:tcPr>
          <w:p w14:paraId="71BA38BE"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 To design and execute studies to survey chimpanzee populations (through line transects), main corridors and threats to their habitat. </w:t>
            </w:r>
          </w:p>
          <w:p w14:paraId="101FC324"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 To evaluate through surveys the conflicts between chimpanzees and local human population. </w:t>
            </w:r>
          </w:p>
          <w:p w14:paraId="2D8E0822"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 To design and execute socio-environmental surveys with the local population. </w:t>
            </w:r>
          </w:p>
          <w:p w14:paraId="3CDAC1D7"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 To engage with authorities, local stakeholders and communities in an Open Standards for Conservation process in order to identify and tackle environmental and social issues in relation with the management of natural resources. </w:t>
            </w:r>
          </w:p>
          <w:p w14:paraId="2F4B2581"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 To engage with authorities and local stakeholders in the process of creation of a protected area within the Mali prefecture, defining a road map to attain its official recognition. </w:t>
            </w:r>
          </w:p>
          <w:p w14:paraId="70EA9BE1" w14:textId="77777777" w:rsidR="00415D69" w:rsidRPr="00795297" w:rsidRDefault="00415D69" w:rsidP="00415D69">
            <w:pPr>
              <w:rPr>
                <w:rFonts w:asciiTheme="majorHAnsi" w:hAnsiTheme="majorHAnsi"/>
                <w:color w:val="000000" w:themeColor="text1"/>
                <w:sz w:val="16"/>
              </w:rPr>
            </w:pPr>
            <w:r w:rsidRPr="00795297">
              <w:rPr>
                <w:rFonts w:asciiTheme="majorHAnsi" w:hAnsiTheme="majorHAnsi"/>
                <w:color w:val="000000" w:themeColor="text1"/>
                <w:sz w:val="16"/>
              </w:rPr>
              <w:t xml:space="preserve">-To assist local authorities in defining limits, zoning and governance of the future protected area. </w:t>
            </w:r>
          </w:p>
        </w:tc>
        <w:tc>
          <w:tcPr>
            <w:tcW w:w="1221" w:type="dxa"/>
            <w:shd w:val="clear" w:color="auto" w:fill="auto"/>
          </w:tcPr>
          <w:p w14:paraId="736AF4A8" w14:textId="77777777" w:rsidR="00415D69" w:rsidRPr="00795297" w:rsidRDefault="00D37BCC" w:rsidP="41A50FA2">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sz w:val="18"/>
                <w:szCs w:val="20"/>
              </w:rPr>
              <w:t>Low</w:t>
            </w:r>
          </w:p>
        </w:tc>
        <w:tc>
          <w:tcPr>
            <w:tcW w:w="1185" w:type="dxa"/>
            <w:shd w:val="clear" w:color="auto" w:fill="auto"/>
          </w:tcPr>
          <w:p w14:paraId="6938BCDA" w14:textId="77777777" w:rsidR="00415D69" w:rsidRPr="00795297" w:rsidRDefault="00FF21E6" w:rsidP="00FF21E6">
            <w:pPr>
              <w:autoSpaceDE w:val="0"/>
              <w:autoSpaceDN w:val="0"/>
              <w:adjustRightInd w:val="0"/>
              <w:spacing w:after="0"/>
              <w:jc w:val="left"/>
              <w:rPr>
                <w:rFonts w:asciiTheme="majorHAnsi" w:hAnsiTheme="majorHAnsi"/>
                <w:color w:val="000000" w:themeColor="text1"/>
              </w:rPr>
            </w:pPr>
            <w:r w:rsidRPr="00795297">
              <w:rPr>
                <w:rFonts w:asciiTheme="majorHAnsi" w:hAnsiTheme="majorHAnsi"/>
                <w:color w:val="000000" w:themeColor="text1"/>
                <w:sz w:val="18"/>
                <w:szCs w:val="18"/>
              </w:rPr>
              <w:t>Involvement of IGI during the process to the project implementation.</w:t>
            </w:r>
          </w:p>
        </w:tc>
      </w:tr>
      <w:tr w:rsidR="00415D69" w:rsidRPr="00795297" w14:paraId="6D58FD86" w14:textId="77777777" w:rsidTr="00A13B77">
        <w:tc>
          <w:tcPr>
            <w:tcW w:w="1651" w:type="dxa"/>
            <w:shd w:val="clear" w:color="auto" w:fill="auto"/>
          </w:tcPr>
          <w:p w14:paraId="02E07E99" w14:textId="77777777" w:rsidR="00415D69" w:rsidRPr="00795297" w:rsidRDefault="00415D69" w:rsidP="00415D69">
            <w:pPr>
              <w:autoSpaceDE w:val="0"/>
              <w:autoSpaceDN w:val="0"/>
              <w:adjustRightInd w:val="0"/>
              <w:spacing w:after="0"/>
              <w:jc w:val="left"/>
              <w:rPr>
                <w:rFonts w:asciiTheme="majorHAnsi" w:hAnsiTheme="majorHAnsi"/>
                <w:b/>
                <w:color w:val="000000" w:themeColor="text1"/>
                <w:sz w:val="18"/>
                <w:szCs w:val="18"/>
              </w:rPr>
            </w:pPr>
            <w:r w:rsidRPr="00795297">
              <w:rPr>
                <w:rFonts w:asciiTheme="majorHAnsi" w:hAnsiTheme="majorHAnsi"/>
                <w:b/>
                <w:color w:val="000000" w:themeColor="text1"/>
                <w:sz w:val="18"/>
                <w:szCs w:val="18"/>
              </w:rPr>
              <w:t>Total co-financing</w:t>
            </w:r>
          </w:p>
        </w:tc>
        <w:tc>
          <w:tcPr>
            <w:tcW w:w="1200" w:type="dxa"/>
            <w:shd w:val="clear" w:color="auto" w:fill="auto"/>
          </w:tcPr>
          <w:p w14:paraId="79656482" w14:textId="77777777" w:rsidR="00415D69" w:rsidRPr="00795297" w:rsidRDefault="00415D69" w:rsidP="41A50FA2">
            <w:pPr>
              <w:autoSpaceDE w:val="0"/>
              <w:autoSpaceDN w:val="0"/>
              <w:adjustRightInd w:val="0"/>
              <w:spacing w:after="0"/>
              <w:jc w:val="left"/>
              <w:rPr>
                <w:rFonts w:asciiTheme="majorHAnsi" w:hAnsiTheme="majorHAnsi"/>
                <w:b/>
                <w:color w:val="000000" w:themeColor="text1"/>
                <w:sz w:val="18"/>
                <w:szCs w:val="18"/>
              </w:rPr>
            </w:pPr>
          </w:p>
        </w:tc>
        <w:tc>
          <w:tcPr>
            <w:tcW w:w="1168" w:type="dxa"/>
            <w:shd w:val="clear" w:color="auto" w:fill="auto"/>
          </w:tcPr>
          <w:p w14:paraId="41CDC085" w14:textId="77777777" w:rsidR="00415D69" w:rsidRPr="00795297" w:rsidRDefault="00763826" w:rsidP="41A50FA2">
            <w:pPr>
              <w:autoSpaceDE w:val="0"/>
              <w:autoSpaceDN w:val="0"/>
              <w:adjustRightInd w:val="0"/>
              <w:spacing w:after="0"/>
              <w:jc w:val="left"/>
              <w:rPr>
                <w:rFonts w:asciiTheme="majorHAnsi" w:hAnsiTheme="majorHAnsi"/>
                <w:b/>
                <w:color w:val="000000" w:themeColor="text1"/>
                <w:sz w:val="18"/>
                <w:szCs w:val="18"/>
              </w:rPr>
            </w:pPr>
            <w:r w:rsidRPr="00795297">
              <w:rPr>
                <w:rFonts w:asciiTheme="majorHAnsi" w:hAnsiTheme="majorHAnsi"/>
                <w:b/>
                <w:color w:val="000000" w:themeColor="text1"/>
                <w:sz w:val="18"/>
                <w:szCs w:val="18"/>
              </w:rPr>
              <w:t>58,700,250</w:t>
            </w:r>
          </w:p>
        </w:tc>
        <w:tc>
          <w:tcPr>
            <w:tcW w:w="2977" w:type="dxa"/>
            <w:shd w:val="clear" w:color="auto" w:fill="auto"/>
          </w:tcPr>
          <w:p w14:paraId="0D5F9173" w14:textId="77777777" w:rsidR="00415D69" w:rsidRPr="00795297" w:rsidRDefault="00415D69" w:rsidP="41A50FA2">
            <w:pPr>
              <w:autoSpaceDE w:val="0"/>
              <w:autoSpaceDN w:val="0"/>
              <w:adjustRightInd w:val="0"/>
              <w:spacing w:after="0"/>
              <w:jc w:val="left"/>
              <w:rPr>
                <w:rFonts w:asciiTheme="majorHAnsi" w:hAnsiTheme="majorHAnsi"/>
                <w:b/>
                <w:color w:val="000000" w:themeColor="text1"/>
                <w:sz w:val="18"/>
                <w:szCs w:val="18"/>
              </w:rPr>
            </w:pPr>
          </w:p>
        </w:tc>
        <w:tc>
          <w:tcPr>
            <w:tcW w:w="1221" w:type="dxa"/>
            <w:shd w:val="clear" w:color="auto" w:fill="auto"/>
          </w:tcPr>
          <w:p w14:paraId="265BA82B" w14:textId="77777777" w:rsidR="00415D69" w:rsidRPr="00795297" w:rsidRDefault="00415D69" w:rsidP="41A50FA2">
            <w:pPr>
              <w:autoSpaceDE w:val="0"/>
              <w:autoSpaceDN w:val="0"/>
              <w:adjustRightInd w:val="0"/>
              <w:spacing w:after="0"/>
              <w:jc w:val="left"/>
              <w:rPr>
                <w:rFonts w:asciiTheme="majorHAnsi" w:hAnsiTheme="majorHAnsi"/>
                <w:b/>
                <w:color w:val="000000" w:themeColor="text1"/>
                <w:sz w:val="18"/>
                <w:szCs w:val="18"/>
              </w:rPr>
            </w:pPr>
          </w:p>
        </w:tc>
        <w:tc>
          <w:tcPr>
            <w:tcW w:w="1185" w:type="dxa"/>
            <w:shd w:val="clear" w:color="auto" w:fill="auto"/>
          </w:tcPr>
          <w:p w14:paraId="254F46B9" w14:textId="77777777" w:rsidR="00415D69" w:rsidRPr="00795297" w:rsidRDefault="00415D69" w:rsidP="41A50FA2">
            <w:pPr>
              <w:autoSpaceDE w:val="0"/>
              <w:autoSpaceDN w:val="0"/>
              <w:adjustRightInd w:val="0"/>
              <w:spacing w:after="0"/>
              <w:jc w:val="left"/>
              <w:rPr>
                <w:rFonts w:asciiTheme="majorHAnsi" w:hAnsiTheme="majorHAnsi"/>
                <w:b/>
                <w:color w:val="000000" w:themeColor="text1"/>
                <w:sz w:val="18"/>
                <w:szCs w:val="18"/>
              </w:rPr>
            </w:pPr>
          </w:p>
        </w:tc>
      </w:tr>
    </w:tbl>
    <w:p w14:paraId="0A02E11D" w14:textId="77777777" w:rsidR="00E637DA" w:rsidRPr="00795297" w:rsidRDefault="00E637DA" w:rsidP="00E637DA">
      <w:pPr>
        <w:pStyle w:val="NumberedParas"/>
        <w:numPr>
          <w:ilvl w:val="0"/>
          <w:numId w:val="0"/>
        </w:numPr>
        <w:ind w:left="360" w:hanging="360"/>
        <w:rPr>
          <w:rFonts w:asciiTheme="majorHAnsi" w:hAnsiTheme="majorHAnsi"/>
          <w:noProof/>
          <w:sz w:val="12"/>
        </w:rPr>
      </w:pPr>
    </w:p>
    <w:p w14:paraId="2B82CA83" w14:textId="77777777" w:rsidR="00E637DA" w:rsidRPr="00795297" w:rsidRDefault="00E637DA" w:rsidP="00E637DA">
      <w:pPr>
        <w:pStyle w:val="NumberedParas"/>
        <w:numPr>
          <w:ilvl w:val="0"/>
          <w:numId w:val="0"/>
        </w:numPr>
        <w:rPr>
          <w:rFonts w:asciiTheme="majorHAnsi" w:hAnsiTheme="majorHAnsi"/>
          <w:noProof/>
          <w:sz w:val="12"/>
        </w:rPr>
      </w:pPr>
    </w:p>
    <w:p w14:paraId="33A8DD0B" w14:textId="77777777" w:rsidR="00E637DA" w:rsidRPr="00795297" w:rsidRDefault="00E637DA" w:rsidP="00E637DA">
      <w:pPr>
        <w:pStyle w:val="NumberedParas"/>
        <w:numPr>
          <w:ilvl w:val="0"/>
          <w:numId w:val="0"/>
        </w:numPr>
        <w:rPr>
          <w:rFonts w:asciiTheme="majorHAnsi" w:hAnsiTheme="majorHAnsi"/>
          <w:noProof/>
          <w:sz w:val="20"/>
          <w:szCs w:val="20"/>
        </w:rPr>
      </w:pPr>
    </w:p>
    <w:p w14:paraId="7034C4B6" w14:textId="77777777" w:rsidR="005E4C83" w:rsidRPr="00795297" w:rsidRDefault="41A50FA2" w:rsidP="00DB13F6">
      <w:pPr>
        <w:pStyle w:val="NumberedParas"/>
        <w:numPr>
          <w:ilvl w:val="0"/>
          <w:numId w:val="21"/>
        </w:numPr>
        <w:rPr>
          <w:rFonts w:asciiTheme="majorHAnsi" w:hAnsiTheme="majorHAnsi"/>
          <w:noProof/>
          <w:sz w:val="8"/>
          <w:szCs w:val="8"/>
        </w:rPr>
      </w:pPr>
      <w:r w:rsidRPr="00795297">
        <w:rPr>
          <w:rFonts w:asciiTheme="majorHAnsi" w:hAnsiTheme="majorHAnsi"/>
          <w:color w:val="000000" w:themeColor="text1"/>
          <w:sz w:val="16"/>
          <w:szCs w:val="16"/>
          <w:u w:val="single"/>
        </w:rPr>
        <w:t xml:space="preserve"> </w:t>
      </w:r>
      <w:r w:rsidRPr="00795297">
        <w:rPr>
          <w:rFonts w:asciiTheme="majorHAnsi" w:hAnsiTheme="majorHAnsi"/>
          <w:sz w:val="20"/>
          <w:szCs w:val="20"/>
          <w:u w:val="single"/>
        </w:rPr>
        <w:t>Budget Revision and Tolerance</w:t>
      </w:r>
      <w:r w:rsidRPr="00795297">
        <w:rPr>
          <w:rFonts w:asciiTheme="majorHAnsi" w:hAnsiTheme="majorHAnsi"/>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336B7287" w14:textId="77777777" w:rsidR="00E957CE" w:rsidRPr="00795297" w:rsidRDefault="00E957CE" w:rsidP="00E957CE">
      <w:pPr>
        <w:pStyle w:val="NumberedParas"/>
        <w:numPr>
          <w:ilvl w:val="0"/>
          <w:numId w:val="0"/>
        </w:numPr>
        <w:ind w:left="360"/>
        <w:rPr>
          <w:rFonts w:asciiTheme="majorHAnsi" w:hAnsiTheme="majorHAnsi"/>
          <w:noProof/>
          <w:sz w:val="20"/>
          <w:szCs w:val="20"/>
        </w:rPr>
      </w:pPr>
    </w:p>
    <w:p w14:paraId="3C157AFC" w14:textId="77777777" w:rsidR="00A02284" w:rsidRPr="00795297" w:rsidRDefault="41A50FA2" w:rsidP="00DB13F6">
      <w:pPr>
        <w:pStyle w:val="NumberedParas"/>
        <w:numPr>
          <w:ilvl w:val="0"/>
          <w:numId w:val="21"/>
        </w:numPr>
        <w:rPr>
          <w:rFonts w:asciiTheme="majorHAnsi" w:hAnsiTheme="majorHAnsi"/>
          <w:noProof/>
          <w:sz w:val="4"/>
          <w:szCs w:val="4"/>
        </w:rPr>
      </w:pPr>
      <w:r w:rsidRPr="00795297">
        <w:rPr>
          <w:rFonts w:asciiTheme="majorHAnsi" w:hAnsiTheme="majorHAnsi"/>
          <w:sz w:val="20"/>
          <w:szCs w:val="20"/>
        </w:rPr>
        <w:t xml:space="preserve"> Any over expenditure incurred beyond the available GEF grant amount will be absorbed by non-GEF resources (e.g. UNDP TRAC or cash co-financing).</w:t>
      </w:r>
      <w:r w:rsidRPr="00795297">
        <w:rPr>
          <w:rFonts w:asciiTheme="majorHAnsi" w:hAnsiTheme="majorHAnsi"/>
          <w:sz w:val="20"/>
          <w:szCs w:val="20"/>
          <w:u w:val="single"/>
        </w:rPr>
        <w:t xml:space="preserve"> </w:t>
      </w:r>
    </w:p>
    <w:p w14:paraId="1F1BFC80" w14:textId="77777777" w:rsidR="00E957CE" w:rsidRPr="00795297" w:rsidRDefault="00E957CE" w:rsidP="00E957CE">
      <w:pPr>
        <w:pStyle w:val="NumberedParas"/>
        <w:numPr>
          <w:ilvl w:val="0"/>
          <w:numId w:val="0"/>
        </w:numPr>
        <w:rPr>
          <w:rFonts w:asciiTheme="majorHAnsi" w:hAnsiTheme="majorHAnsi"/>
          <w:noProof/>
          <w:sz w:val="4"/>
        </w:rPr>
      </w:pPr>
    </w:p>
    <w:p w14:paraId="0FB28402" w14:textId="77777777" w:rsidR="00E957CE" w:rsidRPr="00795297" w:rsidRDefault="00E957CE" w:rsidP="00E957CE">
      <w:pPr>
        <w:pStyle w:val="NumberedParas"/>
        <w:numPr>
          <w:ilvl w:val="0"/>
          <w:numId w:val="0"/>
        </w:numPr>
        <w:ind w:left="360" w:hanging="360"/>
        <w:rPr>
          <w:rFonts w:asciiTheme="majorHAnsi" w:hAnsiTheme="majorHAnsi"/>
          <w:noProof/>
          <w:sz w:val="20"/>
          <w:szCs w:val="20"/>
        </w:rPr>
      </w:pPr>
    </w:p>
    <w:p w14:paraId="4E7EFB78" w14:textId="77777777" w:rsidR="00E957CE" w:rsidRPr="00795297" w:rsidRDefault="00E957CE" w:rsidP="00E957CE">
      <w:pPr>
        <w:pStyle w:val="NumberedParas"/>
        <w:numPr>
          <w:ilvl w:val="0"/>
          <w:numId w:val="0"/>
        </w:numPr>
        <w:rPr>
          <w:rFonts w:asciiTheme="majorHAnsi" w:hAnsiTheme="majorHAnsi"/>
          <w:noProof/>
          <w:sz w:val="4"/>
        </w:rPr>
      </w:pPr>
    </w:p>
    <w:p w14:paraId="78821404" w14:textId="77777777" w:rsidR="00A02284" w:rsidRPr="00795297" w:rsidRDefault="41A50FA2" w:rsidP="00DB13F6">
      <w:pPr>
        <w:pStyle w:val="NumberedParas"/>
        <w:numPr>
          <w:ilvl w:val="0"/>
          <w:numId w:val="21"/>
        </w:numPr>
        <w:rPr>
          <w:rFonts w:ascii="Calibri" w:hAnsi="Calibri"/>
          <w:noProof/>
          <w:sz w:val="20"/>
          <w:szCs w:val="20"/>
        </w:rPr>
      </w:pPr>
      <w:r w:rsidRPr="00795297">
        <w:rPr>
          <w:rFonts w:ascii="Calibri" w:hAnsi="Calibri"/>
          <w:sz w:val="20"/>
          <w:szCs w:val="20"/>
          <w:u w:val="single"/>
        </w:rPr>
        <w:t xml:space="preserve"> Refund to GEF:</w:t>
      </w:r>
      <w:r w:rsidRPr="00795297">
        <w:rPr>
          <w:rFonts w:ascii="Calibri" w:hAnsi="Calibri"/>
          <w:sz w:val="20"/>
          <w:szCs w:val="20"/>
        </w:rPr>
        <w:t xml:space="preserve">  Should a refund of unspent funds to the GEF be necessary, this will be managed directly by the UNDP-GEF Unit in New York. </w:t>
      </w:r>
    </w:p>
    <w:p w14:paraId="3146CD19" w14:textId="77777777" w:rsidR="00E957CE" w:rsidRPr="00795297" w:rsidRDefault="00E957CE" w:rsidP="00E957CE">
      <w:pPr>
        <w:pStyle w:val="NumberedParas"/>
        <w:numPr>
          <w:ilvl w:val="0"/>
          <w:numId w:val="0"/>
        </w:numPr>
        <w:rPr>
          <w:rFonts w:ascii="Calibri" w:hAnsi="Calibri"/>
          <w:noProof/>
          <w:sz w:val="20"/>
          <w:szCs w:val="20"/>
        </w:rPr>
      </w:pPr>
    </w:p>
    <w:p w14:paraId="04370470" w14:textId="77777777" w:rsidR="00494749" w:rsidRPr="00795297" w:rsidRDefault="00E957CE" w:rsidP="00DB13F6">
      <w:pPr>
        <w:pStyle w:val="NumberedParas"/>
        <w:numPr>
          <w:ilvl w:val="0"/>
          <w:numId w:val="21"/>
        </w:numPr>
        <w:rPr>
          <w:rFonts w:ascii="Calibri" w:hAnsi="Calibri"/>
          <w:noProof/>
          <w:sz w:val="20"/>
          <w:szCs w:val="20"/>
        </w:rPr>
      </w:pPr>
      <w:r w:rsidRPr="00795297">
        <w:rPr>
          <w:rFonts w:ascii="Calibri" w:hAnsi="Calibri"/>
          <w:sz w:val="20"/>
          <w:szCs w:val="20"/>
          <w:u w:val="single"/>
        </w:rPr>
        <w:t xml:space="preserve"> </w:t>
      </w:r>
      <w:r w:rsidR="00494749" w:rsidRPr="00795297">
        <w:rPr>
          <w:rFonts w:ascii="Calibri" w:hAnsi="Calibri"/>
          <w:sz w:val="20"/>
          <w:szCs w:val="20"/>
          <w:u w:val="single"/>
        </w:rPr>
        <w:t>Project Closure</w:t>
      </w:r>
      <w:r w:rsidR="00494749" w:rsidRPr="00795297">
        <w:rPr>
          <w:rFonts w:ascii="Calibri" w:hAnsi="Calibri"/>
          <w:sz w:val="20"/>
          <w:szCs w:val="20"/>
        </w:rPr>
        <w:t>:  Project closure will be conducted as per UNDP requirements outlined in the UNDP POPP.</w:t>
      </w:r>
      <w:r w:rsidR="00494749" w:rsidRPr="00795297">
        <w:rPr>
          <w:rStyle w:val="FootnoteReference"/>
          <w:rFonts w:ascii="Calibri" w:hAnsi="Calibri"/>
          <w:sz w:val="20"/>
          <w:szCs w:val="20"/>
        </w:rPr>
        <w:footnoteReference w:id="42"/>
      </w:r>
      <w:r w:rsidR="00494749" w:rsidRPr="00795297">
        <w:rPr>
          <w:rFonts w:ascii="Calibri" w:hAnsi="Calibri"/>
          <w:sz w:val="20"/>
          <w:szCs w:val="20"/>
        </w:rPr>
        <w:t xml:space="preserve"> On an exceptional basis only, a no-cost extension beyond the initial duration of the project will be sought from in-country UNDP colleagues and then the UNDP-GEF Executive Coordinator. </w:t>
      </w:r>
    </w:p>
    <w:p w14:paraId="4DB1F3AF" w14:textId="77777777" w:rsidR="00E957CE" w:rsidRPr="00795297" w:rsidRDefault="00E957CE" w:rsidP="00E957CE">
      <w:pPr>
        <w:pStyle w:val="NumberedParas"/>
        <w:numPr>
          <w:ilvl w:val="0"/>
          <w:numId w:val="0"/>
        </w:numPr>
        <w:rPr>
          <w:rFonts w:ascii="Calibri" w:hAnsi="Calibri"/>
          <w:noProof/>
          <w:sz w:val="20"/>
          <w:szCs w:val="20"/>
        </w:rPr>
      </w:pPr>
    </w:p>
    <w:p w14:paraId="3EDE66DA" w14:textId="77777777" w:rsidR="003E3ABA" w:rsidRPr="00795297" w:rsidRDefault="41A50FA2" w:rsidP="00DB13F6">
      <w:pPr>
        <w:pStyle w:val="NumberedParas"/>
        <w:numPr>
          <w:ilvl w:val="0"/>
          <w:numId w:val="21"/>
        </w:numPr>
        <w:rPr>
          <w:rFonts w:ascii="Calibri" w:hAnsi="Calibri"/>
          <w:noProof/>
          <w:sz w:val="20"/>
          <w:szCs w:val="20"/>
        </w:rPr>
      </w:pPr>
      <w:r w:rsidRPr="00795297">
        <w:rPr>
          <w:rFonts w:ascii="Calibri" w:hAnsi="Calibri"/>
          <w:sz w:val="20"/>
          <w:szCs w:val="20"/>
          <w:u w:val="single"/>
        </w:rPr>
        <w:t xml:space="preserve"> Operational completion</w:t>
      </w:r>
      <w:r w:rsidRPr="00795297">
        <w:rPr>
          <w:rFonts w:ascii="Calibri" w:hAnsi="Calibri"/>
          <w:sz w:val="20"/>
          <w:szCs w:val="20"/>
        </w:rPr>
        <w:t>: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w:t>
      </w:r>
    </w:p>
    <w:p w14:paraId="751C90B5" w14:textId="77777777" w:rsidR="00E957CE" w:rsidRPr="00795297" w:rsidRDefault="00E957CE" w:rsidP="00E957CE">
      <w:pPr>
        <w:pStyle w:val="NumberedParas"/>
        <w:numPr>
          <w:ilvl w:val="0"/>
          <w:numId w:val="0"/>
        </w:numPr>
        <w:rPr>
          <w:rFonts w:ascii="Calibri" w:hAnsi="Calibri"/>
          <w:noProof/>
          <w:sz w:val="20"/>
          <w:szCs w:val="20"/>
        </w:rPr>
      </w:pPr>
    </w:p>
    <w:p w14:paraId="63E875F3" w14:textId="77777777" w:rsidR="00494749" w:rsidRPr="00795297" w:rsidRDefault="00E957CE" w:rsidP="00DB13F6">
      <w:pPr>
        <w:pStyle w:val="NumberedParas"/>
        <w:numPr>
          <w:ilvl w:val="0"/>
          <w:numId w:val="21"/>
        </w:numPr>
        <w:rPr>
          <w:rFonts w:ascii="Calibri" w:hAnsi="Calibri"/>
          <w:noProof/>
          <w:sz w:val="20"/>
          <w:szCs w:val="20"/>
        </w:rPr>
      </w:pPr>
      <w:r w:rsidRPr="00795297">
        <w:rPr>
          <w:rFonts w:ascii="Calibri" w:hAnsi="Calibri"/>
          <w:sz w:val="20"/>
          <w:szCs w:val="20"/>
          <w:u w:val="single"/>
        </w:rPr>
        <w:t xml:space="preserve"> </w:t>
      </w:r>
      <w:r w:rsidR="00494749" w:rsidRPr="00795297">
        <w:rPr>
          <w:rFonts w:ascii="Calibri" w:hAnsi="Calibri"/>
          <w:sz w:val="20"/>
          <w:szCs w:val="20"/>
          <w:u w:val="single"/>
        </w:rPr>
        <w:t>Transfer or disposal of assets</w:t>
      </w:r>
      <w:r w:rsidR="00494749" w:rsidRPr="00795297">
        <w:rPr>
          <w:rFonts w:ascii="Calibri" w:hAnsi="Calibr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494749" w:rsidRPr="00795297">
        <w:rPr>
          <w:rStyle w:val="FootnoteReference"/>
          <w:rFonts w:ascii="Calibri" w:hAnsi="Calibri"/>
          <w:sz w:val="20"/>
          <w:szCs w:val="20"/>
        </w:rPr>
        <w:footnoteReference w:id="43"/>
      </w:r>
      <w:r w:rsidR="00494749" w:rsidRPr="00795297">
        <w:rPr>
          <w:rFonts w:ascii="Calibri" w:hAnsi="Calibri"/>
          <w:sz w:val="20"/>
          <w:szCs w:val="20"/>
        </w:rPr>
        <w:t>.</w:t>
      </w:r>
    </w:p>
    <w:p w14:paraId="6801D167" w14:textId="77777777" w:rsidR="00E957CE" w:rsidRPr="00795297" w:rsidRDefault="00E957CE" w:rsidP="00E957CE">
      <w:pPr>
        <w:pStyle w:val="NumberedParas"/>
        <w:numPr>
          <w:ilvl w:val="0"/>
          <w:numId w:val="0"/>
        </w:numPr>
        <w:rPr>
          <w:rFonts w:ascii="Calibri" w:hAnsi="Calibri"/>
          <w:noProof/>
          <w:sz w:val="20"/>
          <w:szCs w:val="20"/>
        </w:rPr>
      </w:pPr>
    </w:p>
    <w:p w14:paraId="28CB4C5D" w14:textId="77777777" w:rsidR="003E3ABA" w:rsidRPr="00795297" w:rsidRDefault="41A50FA2" w:rsidP="00DB13F6">
      <w:pPr>
        <w:pStyle w:val="NumberedParas"/>
        <w:numPr>
          <w:ilvl w:val="0"/>
          <w:numId w:val="21"/>
        </w:numPr>
        <w:rPr>
          <w:rFonts w:ascii="Calibri" w:hAnsi="Calibri"/>
          <w:noProof/>
          <w:sz w:val="20"/>
          <w:szCs w:val="20"/>
        </w:rPr>
      </w:pPr>
      <w:r w:rsidRPr="00795297">
        <w:rPr>
          <w:rFonts w:ascii="Calibri" w:hAnsi="Calibri"/>
          <w:sz w:val="20"/>
          <w:szCs w:val="20"/>
          <w:u w:val="single"/>
        </w:rPr>
        <w:t xml:space="preserve"> Financial completion</w:t>
      </w:r>
      <w:r w:rsidRPr="00795297">
        <w:rPr>
          <w:rFonts w:ascii="Calibri" w:hAnsi="Calibri"/>
          <w:sz w:val="20"/>
          <w:szCs w:val="20"/>
        </w:rPr>
        <w:t>: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w:t>
      </w:r>
    </w:p>
    <w:p w14:paraId="1A3D4D80" w14:textId="77777777" w:rsidR="00E957CE" w:rsidRPr="00795297" w:rsidRDefault="00E957CE" w:rsidP="00E957CE">
      <w:pPr>
        <w:pStyle w:val="NumberedParas"/>
        <w:numPr>
          <w:ilvl w:val="0"/>
          <w:numId w:val="0"/>
        </w:numPr>
        <w:rPr>
          <w:rFonts w:ascii="Calibri" w:hAnsi="Calibri"/>
          <w:noProof/>
          <w:sz w:val="20"/>
          <w:szCs w:val="20"/>
        </w:rPr>
      </w:pPr>
    </w:p>
    <w:p w14:paraId="3CD2E671" w14:textId="77777777" w:rsidR="003E3ABA" w:rsidRPr="00795297" w:rsidRDefault="41A50FA2" w:rsidP="00DB13F6">
      <w:pPr>
        <w:pStyle w:val="NumberedParas"/>
        <w:numPr>
          <w:ilvl w:val="0"/>
          <w:numId w:val="21"/>
        </w:numPr>
        <w:rPr>
          <w:rFonts w:ascii="Calibri" w:hAnsi="Calibri"/>
          <w:noProof/>
          <w:sz w:val="20"/>
          <w:szCs w:val="20"/>
        </w:rPr>
      </w:pPr>
      <w:r w:rsidRPr="00795297">
        <w:rPr>
          <w:rFonts w:ascii="Calibri" w:hAnsi="Calibri"/>
          <w:sz w:val="20"/>
          <w:szCs w:val="20"/>
        </w:rPr>
        <w:t xml:space="preserve"> 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01DF46B6" w14:textId="77777777" w:rsidR="00E219E7" w:rsidRPr="00795297" w:rsidRDefault="00E219E7" w:rsidP="00A04E6F">
      <w:pPr>
        <w:spacing w:after="0"/>
        <w:jc w:val="left"/>
        <w:rPr>
          <w:rFonts w:asciiTheme="majorHAnsi" w:hAnsiTheme="majorHAnsi"/>
          <w:szCs w:val="20"/>
        </w:rPr>
      </w:pPr>
    </w:p>
    <w:p w14:paraId="6DA8566F" w14:textId="77777777" w:rsidR="00E219E7" w:rsidRPr="00795297" w:rsidRDefault="00E219E7" w:rsidP="00A04E6F">
      <w:pPr>
        <w:spacing w:after="0"/>
        <w:jc w:val="left"/>
        <w:rPr>
          <w:rFonts w:asciiTheme="majorHAnsi" w:hAnsiTheme="majorHAnsi"/>
          <w:szCs w:val="20"/>
        </w:rPr>
      </w:pPr>
    </w:p>
    <w:p w14:paraId="6E08C182" w14:textId="77777777" w:rsidR="003E3ABA" w:rsidRPr="00795297" w:rsidRDefault="003E3ABA" w:rsidP="00A04E6F">
      <w:pPr>
        <w:spacing w:after="0"/>
        <w:jc w:val="left"/>
        <w:rPr>
          <w:rFonts w:asciiTheme="majorHAnsi" w:hAnsiTheme="majorHAnsi" w:cs="Segoe UI"/>
          <w:color w:val="000000"/>
          <w:szCs w:val="20"/>
        </w:rPr>
      </w:pPr>
    </w:p>
    <w:p w14:paraId="60F47942" w14:textId="77777777" w:rsidR="00740F26" w:rsidRPr="00795297" w:rsidRDefault="00740F26" w:rsidP="00A04E6F">
      <w:pPr>
        <w:spacing w:after="0"/>
        <w:jc w:val="left"/>
        <w:rPr>
          <w:rFonts w:asciiTheme="majorHAnsi" w:hAnsiTheme="majorHAnsi"/>
          <w:b/>
          <w:smallCaps/>
          <w:spacing w:val="-2"/>
          <w:sz w:val="28"/>
          <w:szCs w:val="28"/>
        </w:rPr>
        <w:sectPr w:rsidR="00740F26" w:rsidRPr="00795297" w:rsidSect="006353F2">
          <w:headerReference w:type="default" r:id="rId33"/>
          <w:footerReference w:type="default" r:id="rId34"/>
          <w:pgSz w:w="12240" w:h="15840" w:code="1"/>
          <w:pgMar w:top="1440" w:right="1440" w:bottom="1440" w:left="1440" w:header="720" w:footer="432" w:gutter="0"/>
          <w:cols w:space="708"/>
          <w:titlePg/>
          <w:docGrid w:linePitch="360"/>
        </w:sectPr>
      </w:pPr>
    </w:p>
    <w:p w14:paraId="1DDCBB82" w14:textId="77777777" w:rsidR="003E3ABA" w:rsidRPr="00795297" w:rsidRDefault="41A50FA2" w:rsidP="41A50FA2">
      <w:pPr>
        <w:pStyle w:val="Heading1"/>
        <w:spacing w:before="0" w:after="60"/>
        <w:rPr>
          <w:rFonts w:asciiTheme="majorHAnsi" w:hAnsiTheme="majorHAnsi"/>
        </w:rPr>
      </w:pPr>
      <w:bookmarkStart w:id="34" w:name="_Toc411955399"/>
      <w:r w:rsidRPr="00795297">
        <w:rPr>
          <w:rFonts w:asciiTheme="majorHAnsi" w:hAnsiTheme="majorHAnsi"/>
        </w:rPr>
        <w:t>Total Budget and Work Plan</w:t>
      </w:r>
      <w:bookmarkEnd w:id="34"/>
    </w:p>
    <w:p w14:paraId="38123E99" w14:textId="77777777" w:rsidR="001F2361" w:rsidRPr="00795297" w:rsidRDefault="001F2361" w:rsidP="001F2361">
      <w:pPr>
        <w:rPr>
          <w:i/>
          <w:szCs w:val="20"/>
          <w:lang w:val="en-ZA"/>
        </w:rPr>
      </w:pPr>
    </w:p>
    <w:tbl>
      <w:tblPr>
        <w:tblW w:w="14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2970"/>
        <w:gridCol w:w="4140"/>
        <w:gridCol w:w="3645"/>
        <w:gridCol w:w="3262"/>
      </w:tblGrid>
      <w:tr w:rsidR="001F2361" w:rsidRPr="00795297" w14:paraId="04075935" w14:textId="77777777" w:rsidTr="0051366F">
        <w:trPr>
          <w:cantSplit/>
        </w:trPr>
        <w:tc>
          <w:tcPr>
            <w:tcW w:w="14017" w:type="dxa"/>
            <w:gridSpan w:val="4"/>
            <w:shd w:val="clear" w:color="auto" w:fill="C2D69B" w:themeFill="accent3" w:themeFillTint="99"/>
            <w:noWrap/>
            <w:vAlign w:val="bottom"/>
            <w:hideMark/>
          </w:tcPr>
          <w:p w14:paraId="2EF83B4A" w14:textId="77777777" w:rsidR="001F2361" w:rsidRPr="00795297" w:rsidRDefault="41A50FA2" w:rsidP="41A50FA2">
            <w:pPr>
              <w:rPr>
                <w:rFonts w:cs="Calibri"/>
                <w:b/>
                <w:bCs/>
              </w:rPr>
            </w:pPr>
            <w:r w:rsidRPr="00795297">
              <w:rPr>
                <w:rFonts w:cs="Calibri"/>
                <w:b/>
                <w:bCs/>
              </w:rPr>
              <w:t>Total Budget and Work Plan</w:t>
            </w:r>
          </w:p>
        </w:tc>
      </w:tr>
      <w:tr w:rsidR="001F2361" w:rsidRPr="00795297" w14:paraId="707B9248" w14:textId="77777777" w:rsidTr="0051366F">
        <w:trPr>
          <w:cantSplit/>
        </w:trPr>
        <w:tc>
          <w:tcPr>
            <w:tcW w:w="2970" w:type="dxa"/>
            <w:shd w:val="clear" w:color="auto" w:fill="auto"/>
            <w:noWrap/>
            <w:vAlign w:val="bottom"/>
            <w:hideMark/>
          </w:tcPr>
          <w:p w14:paraId="28F5F922" w14:textId="77777777" w:rsidR="001F2361" w:rsidRPr="00795297" w:rsidRDefault="41A50FA2" w:rsidP="41A50FA2">
            <w:pPr>
              <w:rPr>
                <w:rFonts w:cs="Calibri"/>
                <w:b/>
                <w:bCs/>
              </w:rPr>
            </w:pPr>
            <w:r w:rsidRPr="00795297">
              <w:rPr>
                <w:rFonts w:cs="Calibri"/>
                <w:sz w:val="18"/>
                <w:szCs w:val="18"/>
                <w:lang w:eastAsia="zh-CN"/>
              </w:rPr>
              <w:t xml:space="preserve">Atlas Proposal or Award ID:  </w:t>
            </w:r>
          </w:p>
        </w:tc>
        <w:tc>
          <w:tcPr>
            <w:tcW w:w="4140" w:type="dxa"/>
            <w:shd w:val="clear" w:color="auto" w:fill="auto"/>
            <w:vAlign w:val="bottom"/>
            <w:hideMark/>
          </w:tcPr>
          <w:p w14:paraId="7F634DA3" w14:textId="4B9FD2A5" w:rsidR="001F2361" w:rsidRPr="00795297" w:rsidRDefault="00A16098" w:rsidP="41A50FA2">
            <w:pPr>
              <w:rPr>
                <w:rFonts w:cs="Calibri"/>
                <w:sz w:val="18"/>
                <w:szCs w:val="18"/>
                <w:lang w:eastAsia="zh-CN"/>
              </w:rPr>
            </w:pPr>
            <w:r w:rsidRPr="00795297">
              <w:rPr>
                <w:rFonts w:cs="Calibri"/>
                <w:sz w:val="18"/>
                <w:szCs w:val="18"/>
                <w:lang w:eastAsia="zh-CN"/>
              </w:rPr>
              <w:t>00107166</w:t>
            </w:r>
          </w:p>
        </w:tc>
        <w:tc>
          <w:tcPr>
            <w:tcW w:w="3645" w:type="dxa"/>
            <w:shd w:val="clear" w:color="auto" w:fill="auto"/>
            <w:vAlign w:val="center"/>
            <w:hideMark/>
          </w:tcPr>
          <w:p w14:paraId="1FA66093" w14:textId="77777777" w:rsidR="001F2361" w:rsidRPr="00795297" w:rsidRDefault="41A50FA2" w:rsidP="41A50FA2">
            <w:pPr>
              <w:rPr>
                <w:rFonts w:cs="Calibri"/>
                <w:sz w:val="18"/>
                <w:szCs w:val="18"/>
                <w:lang w:eastAsia="zh-CN"/>
              </w:rPr>
            </w:pPr>
            <w:r w:rsidRPr="00795297">
              <w:rPr>
                <w:rFonts w:cs="Calibri"/>
                <w:sz w:val="18"/>
                <w:szCs w:val="18"/>
                <w:lang w:eastAsia="zh-CN"/>
              </w:rPr>
              <w:t>Atlas Primary Output Project ID:</w:t>
            </w:r>
          </w:p>
        </w:tc>
        <w:tc>
          <w:tcPr>
            <w:tcW w:w="3262" w:type="dxa"/>
            <w:shd w:val="clear" w:color="auto" w:fill="auto"/>
            <w:vAlign w:val="bottom"/>
            <w:hideMark/>
          </w:tcPr>
          <w:p w14:paraId="4CD3B2B4" w14:textId="1FB478A3" w:rsidR="001F2361" w:rsidRPr="00795297" w:rsidRDefault="00A16098" w:rsidP="41A50FA2">
            <w:pPr>
              <w:rPr>
                <w:rFonts w:cs="Calibri"/>
                <w:sz w:val="18"/>
                <w:szCs w:val="18"/>
                <w:lang w:eastAsia="zh-CN"/>
              </w:rPr>
            </w:pPr>
            <w:r w:rsidRPr="00795297">
              <w:rPr>
                <w:rFonts w:cs="Calibri"/>
                <w:sz w:val="18"/>
                <w:szCs w:val="18"/>
                <w:lang w:eastAsia="zh-CN"/>
              </w:rPr>
              <w:t>00107545</w:t>
            </w:r>
          </w:p>
        </w:tc>
      </w:tr>
      <w:tr w:rsidR="001F2361" w:rsidRPr="00795297" w14:paraId="1CD4AE9A" w14:textId="77777777" w:rsidTr="0051366F">
        <w:trPr>
          <w:trHeight w:val="77"/>
        </w:trPr>
        <w:tc>
          <w:tcPr>
            <w:tcW w:w="2970" w:type="dxa"/>
            <w:shd w:val="clear" w:color="auto" w:fill="auto"/>
            <w:noWrap/>
            <w:vAlign w:val="center"/>
            <w:hideMark/>
          </w:tcPr>
          <w:p w14:paraId="4FA7CDC4" w14:textId="77777777" w:rsidR="001F2361" w:rsidRPr="00795297" w:rsidRDefault="41A50FA2" w:rsidP="41A50FA2">
            <w:pPr>
              <w:rPr>
                <w:rFonts w:cs="Calibri"/>
                <w:sz w:val="18"/>
                <w:szCs w:val="18"/>
                <w:lang w:eastAsia="zh-CN"/>
              </w:rPr>
            </w:pPr>
            <w:r w:rsidRPr="00795297">
              <w:rPr>
                <w:rFonts w:cs="Calibri"/>
                <w:sz w:val="18"/>
                <w:szCs w:val="18"/>
                <w:lang w:eastAsia="zh-CN"/>
              </w:rPr>
              <w:t>Atlas Proposal or Award Title:</w:t>
            </w:r>
          </w:p>
        </w:tc>
        <w:tc>
          <w:tcPr>
            <w:tcW w:w="11047" w:type="dxa"/>
            <w:gridSpan w:val="3"/>
            <w:shd w:val="clear" w:color="auto" w:fill="auto"/>
            <w:noWrap/>
            <w:vAlign w:val="center"/>
            <w:hideMark/>
          </w:tcPr>
          <w:p w14:paraId="738DAA8C" w14:textId="77777777" w:rsidR="001F2361" w:rsidRPr="00795297" w:rsidRDefault="41A50FA2" w:rsidP="41A50FA2">
            <w:pPr>
              <w:rPr>
                <w:rFonts w:cs="Calibri"/>
                <w:sz w:val="18"/>
                <w:szCs w:val="18"/>
                <w:lang w:eastAsia="zh-CN"/>
              </w:rPr>
            </w:pPr>
            <w:r w:rsidRPr="00795297">
              <w:rPr>
                <w:rFonts w:cs="Calibri"/>
                <w:sz w:val="18"/>
                <w:szCs w:val="18"/>
                <w:lang w:eastAsia="zh-CN"/>
              </w:rPr>
              <w:t>Integrated management of natural resources in the Bafing Falémé landscape</w:t>
            </w:r>
          </w:p>
        </w:tc>
      </w:tr>
      <w:tr w:rsidR="001F2361" w:rsidRPr="00795297" w14:paraId="0E3DC990" w14:textId="77777777" w:rsidTr="0051366F">
        <w:trPr>
          <w:trHeight w:val="77"/>
        </w:trPr>
        <w:tc>
          <w:tcPr>
            <w:tcW w:w="2970" w:type="dxa"/>
            <w:shd w:val="clear" w:color="auto" w:fill="auto"/>
            <w:noWrap/>
            <w:vAlign w:val="center"/>
            <w:hideMark/>
          </w:tcPr>
          <w:p w14:paraId="263B1999" w14:textId="77777777" w:rsidR="001F2361" w:rsidRPr="00795297" w:rsidRDefault="41A50FA2" w:rsidP="41A50FA2">
            <w:pPr>
              <w:rPr>
                <w:rFonts w:cs="Calibri"/>
                <w:sz w:val="18"/>
                <w:szCs w:val="18"/>
                <w:lang w:eastAsia="zh-CN"/>
              </w:rPr>
            </w:pPr>
            <w:r w:rsidRPr="00795297">
              <w:rPr>
                <w:rFonts w:cs="Calibri"/>
                <w:sz w:val="18"/>
                <w:szCs w:val="18"/>
                <w:lang w:eastAsia="zh-CN"/>
              </w:rPr>
              <w:t>Atlas Business Unit</w:t>
            </w:r>
          </w:p>
        </w:tc>
        <w:tc>
          <w:tcPr>
            <w:tcW w:w="11047" w:type="dxa"/>
            <w:gridSpan w:val="3"/>
            <w:shd w:val="clear" w:color="auto" w:fill="auto"/>
            <w:noWrap/>
            <w:vAlign w:val="center"/>
            <w:hideMark/>
          </w:tcPr>
          <w:p w14:paraId="4451B948" w14:textId="77777777" w:rsidR="001F2361" w:rsidRPr="00795297" w:rsidRDefault="00AE18F1" w:rsidP="41A50FA2">
            <w:pPr>
              <w:rPr>
                <w:rFonts w:cs="Calibri"/>
                <w:sz w:val="18"/>
                <w:szCs w:val="18"/>
                <w:lang w:eastAsia="zh-CN"/>
              </w:rPr>
            </w:pPr>
            <w:r w:rsidRPr="00795297">
              <w:rPr>
                <w:rFonts w:cs="Calibri"/>
                <w:sz w:val="18"/>
                <w:szCs w:val="18"/>
                <w:lang w:eastAsia="zh-CN"/>
              </w:rPr>
              <w:t>GIN10</w:t>
            </w:r>
          </w:p>
        </w:tc>
      </w:tr>
      <w:tr w:rsidR="001F2361" w:rsidRPr="00795297" w14:paraId="15AE26E3" w14:textId="77777777" w:rsidTr="0051366F">
        <w:trPr>
          <w:trHeight w:val="77"/>
        </w:trPr>
        <w:tc>
          <w:tcPr>
            <w:tcW w:w="2970" w:type="dxa"/>
            <w:shd w:val="clear" w:color="auto" w:fill="auto"/>
            <w:noWrap/>
            <w:vAlign w:val="center"/>
            <w:hideMark/>
          </w:tcPr>
          <w:p w14:paraId="736A5AF2" w14:textId="77777777" w:rsidR="001F2361" w:rsidRPr="00795297" w:rsidRDefault="41A50FA2" w:rsidP="41A50FA2">
            <w:pPr>
              <w:rPr>
                <w:rFonts w:cs="Calibri"/>
                <w:sz w:val="18"/>
                <w:szCs w:val="18"/>
                <w:lang w:eastAsia="zh-CN"/>
              </w:rPr>
            </w:pPr>
            <w:r w:rsidRPr="00795297">
              <w:rPr>
                <w:rFonts w:cs="Calibri"/>
                <w:sz w:val="18"/>
                <w:szCs w:val="18"/>
                <w:lang w:eastAsia="zh-CN"/>
              </w:rPr>
              <w:t xml:space="preserve">UNDP-GEF PIMS No. </w:t>
            </w:r>
          </w:p>
        </w:tc>
        <w:tc>
          <w:tcPr>
            <w:tcW w:w="11047" w:type="dxa"/>
            <w:gridSpan w:val="3"/>
            <w:shd w:val="clear" w:color="auto" w:fill="auto"/>
            <w:noWrap/>
            <w:vAlign w:val="center"/>
          </w:tcPr>
          <w:p w14:paraId="522FFA9C" w14:textId="77777777" w:rsidR="001F2361" w:rsidRPr="00795297" w:rsidRDefault="41A50FA2" w:rsidP="41A50FA2">
            <w:pPr>
              <w:rPr>
                <w:rFonts w:cs="Calibri"/>
                <w:sz w:val="18"/>
                <w:szCs w:val="18"/>
                <w:lang w:eastAsia="zh-CN"/>
              </w:rPr>
            </w:pPr>
            <w:r w:rsidRPr="00795297">
              <w:rPr>
                <w:rFonts w:cs="Calibri"/>
                <w:sz w:val="18"/>
                <w:szCs w:val="18"/>
                <w:lang w:eastAsia="zh-CN"/>
              </w:rPr>
              <w:t xml:space="preserve">PIMS 5677 </w:t>
            </w:r>
          </w:p>
        </w:tc>
      </w:tr>
      <w:tr w:rsidR="001F2361" w:rsidRPr="00795297" w14:paraId="39411989" w14:textId="77777777" w:rsidTr="0051366F">
        <w:trPr>
          <w:trHeight w:val="77"/>
        </w:trPr>
        <w:tc>
          <w:tcPr>
            <w:tcW w:w="2970" w:type="dxa"/>
            <w:shd w:val="clear" w:color="auto" w:fill="auto"/>
            <w:vAlign w:val="center"/>
            <w:hideMark/>
          </w:tcPr>
          <w:p w14:paraId="5516A1BD" w14:textId="77777777" w:rsidR="001F2361" w:rsidRPr="00795297" w:rsidRDefault="41A50FA2" w:rsidP="41A50FA2">
            <w:pPr>
              <w:rPr>
                <w:rFonts w:cs="Calibri"/>
                <w:sz w:val="18"/>
                <w:szCs w:val="18"/>
                <w:lang w:eastAsia="zh-CN"/>
              </w:rPr>
            </w:pPr>
            <w:r w:rsidRPr="00795297">
              <w:rPr>
                <w:rFonts w:cs="Calibri"/>
                <w:sz w:val="18"/>
                <w:szCs w:val="18"/>
                <w:lang w:eastAsia="zh-CN"/>
              </w:rPr>
              <w:t xml:space="preserve">Implementing Partner </w:t>
            </w:r>
          </w:p>
        </w:tc>
        <w:tc>
          <w:tcPr>
            <w:tcW w:w="11047" w:type="dxa"/>
            <w:gridSpan w:val="3"/>
            <w:shd w:val="clear" w:color="auto" w:fill="auto"/>
            <w:noWrap/>
            <w:vAlign w:val="center"/>
            <w:hideMark/>
          </w:tcPr>
          <w:p w14:paraId="6047B03E" w14:textId="77777777" w:rsidR="001F2361" w:rsidRPr="00795297" w:rsidRDefault="41A50FA2" w:rsidP="41A50FA2">
            <w:pPr>
              <w:rPr>
                <w:rFonts w:cs="Calibri"/>
                <w:sz w:val="18"/>
                <w:szCs w:val="18"/>
                <w:lang w:eastAsia="zh-CN"/>
              </w:rPr>
            </w:pPr>
            <w:r w:rsidRPr="00795297">
              <w:rPr>
                <w:rFonts w:cs="Calibri"/>
                <w:sz w:val="18"/>
                <w:szCs w:val="18"/>
                <w:lang w:eastAsia="zh-CN"/>
              </w:rPr>
              <w:t>MEEF/</w:t>
            </w:r>
            <w:r w:rsidR="00BB3F43" w:rsidRPr="00795297">
              <w:rPr>
                <w:rFonts w:cs="Calibri"/>
                <w:sz w:val="18"/>
                <w:szCs w:val="18"/>
                <w:lang w:eastAsia="zh-CN"/>
              </w:rPr>
              <w:t>OGUIPAR</w:t>
            </w:r>
          </w:p>
        </w:tc>
      </w:tr>
    </w:tbl>
    <w:p w14:paraId="117D5C89" w14:textId="740610B4" w:rsidR="001F2361" w:rsidRDefault="001F2361" w:rsidP="003B2A79">
      <w:pPr>
        <w:rPr>
          <w:rFonts w:asciiTheme="majorHAnsi" w:hAnsiTheme="majorHAnsi"/>
          <w:sz w:val="18"/>
          <w:szCs w:val="18"/>
        </w:rPr>
      </w:pPr>
    </w:p>
    <w:tbl>
      <w:tblPr>
        <w:tblW w:w="15185" w:type="dxa"/>
        <w:tblInd w:w="-370" w:type="dxa"/>
        <w:tblLook w:val="04A0" w:firstRow="1" w:lastRow="0" w:firstColumn="1" w:lastColumn="0" w:noHBand="0" w:noVBand="1"/>
      </w:tblPr>
      <w:tblGrid>
        <w:gridCol w:w="2090"/>
        <w:gridCol w:w="1118"/>
        <w:gridCol w:w="673"/>
        <w:gridCol w:w="684"/>
        <w:gridCol w:w="1198"/>
        <w:gridCol w:w="2337"/>
        <w:gridCol w:w="948"/>
        <w:gridCol w:w="948"/>
        <w:gridCol w:w="948"/>
        <w:gridCol w:w="824"/>
        <w:gridCol w:w="824"/>
        <w:gridCol w:w="824"/>
        <w:gridCol w:w="1020"/>
        <w:gridCol w:w="735"/>
        <w:gridCol w:w="14"/>
      </w:tblGrid>
      <w:tr w:rsidR="00D67623" w:rsidRPr="00D67623" w14:paraId="35A60A8B" w14:textId="77777777" w:rsidTr="00D67623">
        <w:trPr>
          <w:trHeight w:val="638"/>
        </w:trPr>
        <w:tc>
          <w:tcPr>
            <w:tcW w:w="2090"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7171D714"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 Component/Atlas Activity</w:t>
            </w:r>
          </w:p>
        </w:tc>
        <w:tc>
          <w:tcPr>
            <w:tcW w:w="1118"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3754FE25"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Responsible Party</w:t>
            </w:r>
          </w:p>
        </w:tc>
        <w:tc>
          <w:tcPr>
            <w:tcW w:w="673"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52A6B03A"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Fund ID</w:t>
            </w:r>
          </w:p>
        </w:tc>
        <w:tc>
          <w:tcPr>
            <w:tcW w:w="684"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5FC3724A"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Donor Name</w:t>
            </w:r>
          </w:p>
        </w:tc>
        <w:tc>
          <w:tcPr>
            <w:tcW w:w="1198"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68047D30"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Atlas Budgetary Account Code</w:t>
            </w:r>
          </w:p>
        </w:tc>
        <w:tc>
          <w:tcPr>
            <w:tcW w:w="2337" w:type="dxa"/>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0F438164"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ATLAS Budget Description</w:t>
            </w:r>
          </w:p>
        </w:tc>
        <w:tc>
          <w:tcPr>
            <w:tcW w:w="948" w:type="dxa"/>
            <w:tcBorders>
              <w:top w:val="single" w:sz="8" w:space="0" w:color="auto"/>
              <w:left w:val="nil"/>
              <w:bottom w:val="nil"/>
              <w:right w:val="nil"/>
            </w:tcBorders>
            <w:shd w:val="clear" w:color="000000" w:fill="C2D69B"/>
            <w:vAlign w:val="center"/>
            <w:hideMark/>
          </w:tcPr>
          <w:p w14:paraId="2BC7A2D6"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1 (USD)</w:t>
            </w:r>
          </w:p>
        </w:tc>
        <w:tc>
          <w:tcPr>
            <w:tcW w:w="948" w:type="dxa"/>
            <w:tcBorders>
              <w:top w:val="single" w:sz="8" w:space="0" w:color="auto"/>
              <w:left w:val="single" w:sz="8" w:space="0" w:color="auto"/>
              <w:bottom w:val="nil"/>
              <w:right w:val="nil"/>
            </w:tcBorders>
            <w:shd w:val="clear" w:color="000000" w:fill="C2D69B"/>
            <w:vAlign w:val="center"/>
            <w:hideMark/>
          </w:tcPr>
          <w:p w14:paraId="24BEA67D"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2 (USD)</w:t>
            </w:r>
          </w:p>
        </w:tc>
        <w:tc>
          <w:tcPr>
            <w:tcW w:w="948" w:type="dxa"/>
            <w:tcBorders>
              <w:top w:val="single" w:sz="8" w:space="0" w:color="auto"/>
              <w:left w:val="single" w:sz="8" w:space="0" w:color="auto"/>
              <w:bottom w:val="nil"/>
              <w:right w:val="nil"/>
            </w:tcBorders>
            <w:shd w:val="clear" w:color="000000" w:fill="C2D69B"/>
            <w:vAlign w:val="center"/>
            <w:hideMark/>
          </w:tcPr>
          <w:p w14:paraId="4105CC79"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3 (USD)</w:t>
            </w:r>
          </w:p>
        </w:tc>
        <w:tc>
          <w:tcPr>
            <w:tcW w:w="824" w:type="dxa"/>
            <w:tcBorders>
              <w:top w:val="single" w:sz="8" w:space="0" w:color="auto"/>
              <w:left w:val="single" w:sz="8" w:space="0" w:color="auto"/>
              <w:bottom w:val="nil"/>
              <w:right w:val="nil"/>
            </w:tcBorders>
            <w:shd w:val="clear" w:color="000000" w:fill="C2D69B"/>
            <w:vAlign w:val="center"/>
            <w:hideMark/>
          </w:tcPr>
          <w:p w14:paraId="1682073D"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4  (USD)</w:t>
            </w:r>
          </w:p>
        </w:tc>
        <w:tc>
          <w:tcPr>
            <w:tcW w:w="824" w:type="dxa"/>
            <w:tcBorders>
              <w:top w:val="single" w:sz="8" w:space="0" w:color="auto"/>
              <w:left w:val="single" w:sz="8" w:space="0" w:color="auto"/>
              <w:bottom w:val="nil"/>
              <w:right w:val="nil"/>
            </w:tcBorders>
            <w:shd w:val="clear" w:color="000000" w:fill="C2D69B"/>
            <w:vAlign w:val="center"/>
            <w:hideMark/>
          </w:tcPr>
          <w:p w14:paraId="155C7B5D"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5</w:t>
            </w:r>
          </w:p>
        </w:tc>
        <w:tc>
          <w:tcPr>
            <w:tcW w:w="824" w:type="dxa"/>
            <w:tcBorders>
              <w:top w:val="single" w:sz="8" w:space="0" w:color="auto"/>
              <w:left w:val="single" w:sz="8" w:space="0" w:color="auto"/>
              <w:bottom w:val="nil"/>
              <w:right w:val="nil"/>
            </w:tcBorders>
            <w:shd w:val="clear" w:color="000000" w:fill="C2D69B"/>
            <w:vAlign w:val="center"/>
            <w:hideMark/>
          </w:tcPr>
          <w:p w14:paraId="17F56E36"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Amount Year 6</w:t>
            </w:r>
          </w:p>
        </w:tc>
        <w:tc>
          <w:tcPr>
            <w:tcW w:w="1020" w:type="dxa"/>
            <w:tcBorders>
              <w:top w:val="single" w:sz="8" w:space="0" w:color="auto"/>
              <w:left w:val="single" w:sz="8" w:space="0" w:color="auto"/>
              <w:bottom w:val="nil"/>
              <w:right w:val="nil"/>
            </w:tcBorders>
            <w:shd w:val="clear" w:color="000000" w:fill="C2D69B"/>
            <w:noWrap/>
            <w:vAlign w:val="center"/>
            <w:hideMark/>
          </w:tcPr>
          <w:p w14:paraId="3D91D5C6"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Total (USD)</w:t>
            </w:r>
          </w:p>
        </w:tc>
        <w:tc>
          <w:tcPr>
            <w:tcW w:w="749" w:type="dxa"/>
            <w:gridSpan w:val="2"/>
            <w:vMerge w:val="restart"/>
            <w:tcBorders>
              <w:top w:val="single" w:sz="8" w:space="0" w:color="auto"/>
              <w:left w:val="single" w:sz="8" w:space="0" w:color="auto"/>
              <w:bottom w:val="single" w:sz="8" w:space="0" w:color="000000"/>
              <w:right w:val="single" w:sz="8" w:space="0" w:color="auto"/>
            </w:tcBorders>
            <w:shd w:val="clear" w:color="000000" w:fill="C2D69B"/>
            <w:vAlign w:val="center"/>
            <w:hideMark/>
          </w:tcPr>
          <w:p w14:paraId="1EC2E3B3"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See Budget Note:</w:t>
            </w:r>
          </w:p>
        </w:tc>
      </w:tr>
      <w:tr w:rsidR="00D67623" w:rsidRPr="00D67623" w14:paraId="4D93DAAE" w14:textId="77777777" w:rsidTr="00D67623">
        <w:trPr>
          <w:trHeight w:val="293"/>
        </w:trPr>
        <w:tc>
          <w:tcPr>
            <w:tcW w:w="2090" w:type="dxa"/>
            <w:vMerge/>
            <w:tcBorders>
              <w:top w:val="single" w:sz="8" w:space="0" w:color="auto"/>
              <w:left w:val="single" w:sz="8" w:space="0" w:color="auto"/>
              <w:bottom w:val="single" w:sz="8" w:space="0" w:color="000000"/>
              <w:right w:val="single" w:sz="8" w:space="0" w:color="auto"/>
            </w:tcBorders>
            <w:vAlign w:val="center"/>
            <w:hideMark/>
          </w:tcPr>
          <w:p w14:paraId="3DEF3908"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single" w:sz="8" w:space="0" w:color="auto"/>
              <w:left w:val="single" w:sz="8" w:space="0" w:color="auto"/>
              <w:bottom w:val="single" w:sz="8" w:space="0" w:color="000000"/>
              <w:right w:val="single" w:sz="8" w:space="0" w:color="auto"/>
            </w:tcBorders>
            <w:vAlign w:val="center"/>
            <w:hideMark/>
          </w:tcPr>
          <w:p w14:paraId="1D6BCD23"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single" w:sz="8" w:space="0" w:color="auto"/>
              <w:left w:val="single" w:sz="8" w:space="0" w:color="auto"/>
              <w:bottom w:val="single" w:sz="8" w:space="0" w:color="000000"/>
              <w:right w:val="single" w:sz="8" w:space="0" w:color="auto"/>
            </w:tcBorders>
            <w:vAlign w:val="center"/>
            <w:hideMark/>
          </w:tcPr>
          <w:p w14:paraId="4BA97A67"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single" w:sz="8" w:space="0" w:color="auto"/>
              <w:left w:val="single" w:sz="8" w:space="0" w:color="auto"/>
              <w:bottom w:val="single" w:sz="8" w:space="0" w:color="000000"/>
              <w:right w:val="single" w:sz="8" w:space="0" w:color="auto"/>
            </w:tcBorders>
            <w:vAlign w:val="center"/>
            <w:hideMark/>
          </w:tcPr>
          <w:p w14:paraId="3FC98E38" w14:textId="77777777" w:rsidR="00D67623" w:rsidRPr="00D67623" w:rsidRDefault="00D67623" w:rsidP="00D67623">
            <w:pPr>
              <w:spacing w:after="0"/>
              <w:jc w:val="left"/>
              <w:rPr>
                <w:rFonts w:eastAsia="Times New Roman" w:cs="Calibri"/>
                <w:b/>
                <w:bCs/>
                <w:color w:val="000000"/>
                <w:sz w:val="18"/>
                <w:szCs w:val="18"/>
              </w:rPr>
            </w:pPr>
          </w:p>
        </w:tc>
        <w:tc>
          <w:tcPr>
            <w:tcW w:w="1198" w:type="dxa"/>
            <w:vMerge/>
            <w:tcBorders>
              <w:top w:val="single" w:sz="8" w:space="0" w:color="auto"/>
              <w:left w:val="single" w:sz="8" w:space="0" w:color="auto"/>
              <w:bottom w:val="single" w:sz="8" w:space="0" w:color="000000"/>
              <w:right w:val="single" w:sz="8" w:space="0" w:color="auto"/>
            </w:tcBorders>
            <w:vAlign w:val="center"/>
            <w:hideMark/>
          </w:tcPr>
          <w:p w14:paraId="3261DB27" w14:textId="77777777" w:rsidR="00D67623" w:rsidRPr="00D67623" w:rsidRDefault="00D67623" w:rsidP="00D67623">
            <w:pPr>
              <w:spacing w:after="0"/>
              <w:jc w:val="left"/>
              <w:rPr>
                <w:rFonts w:eastAsia="Times New Roman" w:cs="Calibri"/>
                <w:b/>
                <w:bCs/>
                <w:color w:val="000000"/>
                <w:sz w:val="18"/>
                <w:szCs w:val="18"/>
              </w:rPr>
            </w:pPr>
          </w:p>
        </w:tc>
        <w:tc>
          <w:tcPr>
            <w:tcW w:w="2337" w:type="dxa"/>
            <w:vMerge/>
            <w:tcBorders>
              <w:top w:val="single" w:sz="8" w:space="0" w:color="auto"/>
              <w:left w:val="single" w:sz="8" w:space="0" w:color="auto"/>
              <w:bottom w:val="single" w:sz="8" w:space="0" w:color="000000"/>
              <w:right w:val="single" w:sz="8" w:space="0" w:color="auto"/>
            </w:tcBorders>
            <w:vAlign w:val="center"/>
            <w:hideMark/>
          </w:tcPr>
          <w:p w14:paraId="6F2134B7" w14:textId="77777777" w:rsidR="00D67623" w:rsidRPr="00D67623" w:rsidRDefault="00D67623" w:rsidP="00D67623">
            <w:pPr>
              <w:spacing w:after="0"/>
              <w:jc w:val="left"/>
              <w:rPr>
                <w:rFonts w:eastAsia="Times New Roman" w:cs="Calibri"/>
                <w:b/>
                <w:bCs/>
                <w:color w:val="000000"/>
                <w:sz w:val="18"/>
                <w:szCs w:val="18"/>
              </w:rPr>
            </w:pPr>
          </w:p>
        </w:tc>
        <w:tc>
          <w:tcPr>
            <w:tcW w:w="948" w:type="dxa"/>
            <w:tcBorders>
              <w:top w:val="nil"/>
              <w:left w:val="nil"/>
              <w:bottom w:val="single" w:sz="8" w:space="0" w:color="000000"/>
              <w:right w:val="nil"/>
            </w:tcBorders>
            <w:shd w:val="clear" w:color="000000" w:fill="C2D69B"/>
            <w:vAlign w:val="center"/>
            <w:hideMark/>
          </w:tcPr>
          <w:p w14:paraId="67F0509B"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948" w:type="dxa"/>
            <w:tcBorders>
              <w:top w:val="nil"/>
              <w:left w:val="single" w:sz="8" w:space="0" w:color="auto"/>
              <w:bottom w:val="single" w:sz="8" w:space="0" w:color="000000"/>
              <w:right w:val="nil"/>
            </w:tcBorders>
            <w:shd w:val="clear" w:color="000000" w:fill="C2D69B"/>
            <w:vAlign w:val="center"/>
            <w:hideMark/>
          </w:tcPr>
          <w:p w14:paraId="09513B87"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948" w:type="dxa"/>
            <w:tcBorders>
              <w:top w:val="nil"/>
              <w:left w:val="single" w:sz="8" w:space="0" w:color="auto"/>
              <w:bottom w:val="single" w:sz="8" w:space="0" w:color="000000"/>
              <w:right w:val="nil"/>
            </w:tcBorders>
            <w:shd w:val="clear" w:color="000000" w:fill="C2D69B"/>
            <w:vAlign w:val="center"/>
            <w:hideMark/>
          </w:tcPr>
          <w:p w14:paraId="0C656F21"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824" w:type="dxa"/>
            <w:tcBorders>
              <w:top w:val="nil"/>
              <w:left w:val="single" w:sz="8" w:space="0" w:color="auto"/>
              <w:bottom w:val="single" w:sz="8" w:space="0" w:color="000000"/>
              <w:right w:val="nil"/>
            </w:tcBorders>
            <w:shd w:val="clear" w:color="000000" w:fill="C2D69B"/>
            <w:vAlign w:val="center"/>
            <w:hideMark/>
          </w:tcPr>
          <w:p w14:paraId="2A650A99"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824" w:type="dxa"/>
            <w:tcBorders>
              <w:top w:val="nil"/>
              <w:left w:val="single" w:sz="8" w:space="0" w:color="auto"/>
              <w:bottom w:val="single" w:sz="8" w:space="0" w:color="auto"/>
              <w:right w:val="nil"/>
            </w:tcBorders>
            <w:shd w:val="clear" w:color="000000" w:fill="C2D69B"/>
            <w:vAlign w:val="center"/>
            <w:hideMark/>
          </w:tcPr>
          <w:p w14:paraId="01545F9C"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(USD)</w:t>
            </w:r>
          </w:p>
        </w:tc>
        <w:tc>
          <w:tcPr>
            <w:tcW w:w="824" w:type="dxa"/>
            <w:tcBorders>
              <w:top w:val="nil"/>
              <w:left w:val="single" w:sz="8" w:space="0" w:color="auto"/>
              <w:bottom w:val="single" w:sz="8" w:space="0" w:color="auto"/>
              <w:right w:val="nil"/>
            </w:tcBorders>
            <w:shd w:val="clear" w:color="000000" w:fill="C2D69B"/>
            <w:vAlign w:val="center"/>
            <w:hideMark/>
          </w:tcPr>
          <w:p w14:paraId="1CE496DA"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(USD)</w:t>
            </w:r>
          </w:p>
        </w:tc>
        <w:tc>
          <w:tcPr>
            <w:tcW w:w="1020" w:type="dxa"/>
            <w:tcBorders>
              <w:top w:val="nil"/>
              <w:left w:val="single" w:sz="8" w:space="0" w:color="auto"/>
              <w:bottom w:val="single" w:sz="8" w:space="0" w:color="000000"/>
              <w:right w:val="nil"/>
            </w:tcBorders>
            <w:shd w:val="clear" w:color="000000" w:fill="C2D69B"/>
            <w:noWrap/>
            <w:vAlign w:val="center"/>
            <w:hideMark/>
          </w:tcPr>
          <w:p w14:paraId="087BDF00"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749" w:type="dxa"/>
            <w:gridSpan w:val="2"/>
            <w:vMerge/>
            <w:tcBorders>
              <w:top w:val="single" w:sz="8" w:space="0" w:color="auto"/>
              <w:left w:val="single" w:sz="8" w:space="0" w:color="auto"/>
              <w:bottom w:val="single" w:sz="8" w:space="0" w:color="000000"/>
              <w:right w:val="single" w:sz="8" w:space="0" w:color="auto"/>
            </w:tcBorders>
            <w:vAlign w:val="center"/>
            <w:hideMark/>
          </w:tcPr>
          <w:p w14:paraId="1326ABA7" w14:textId="77777777" w:rsidR="00D67623" w:rsidRPr="00D67623" w:rsidRDefault="00D67623" w:rsidP="00D67623">
            <w:pPr>
              <w:spacing w:after="0"/>
              <w:jc w:val="left"/>
              <w:rPr>
                <w:rFonts w:eastAsia="Times New Roman" w:cs="Calibri"/>
                <w:b/>
                <w:bCs/>
                <w:color w:val="000000"/>
                <w:sz w:val="18"/>
                <w:szCs w:val="18"/>
              </w:rPr>
            </w:pPr>
          </w:p>
        </w:tc>
      </w:tr>
      <w:tr w:rsidR="00D67623" w:rsidRPr="00D67623" w14:paraId="06CDAE51" w14:textId="77777777" w:rsidTr="00D67623">
        <w:trPr>
          <w:trHeight w:val="473"/>
        </w:trPr>
        <w:tc>
          <w:tcPr>
            <w:tcW w:w="2090" w:type="dxa"/>
            <w:vMerge w:val="restart"/>
            <w:tcBorders>
              <w:top w:val="nil"/>
              <w:left w:val="single" w:sz="8" w:space="0" w:color="auto"/>
              <w:bottom w:val="single" w:sz="8" w:space="0" w:color="000000"/>
              <w:right w:val="single" w:sz="8" w:space="0" w:color="auto"/>
            </w:tcBorders>
            <w:shd w:val="clear" w:color="auto" w:fill="auto"/>
            <w:vAlign w:val="center"/>
            <w:hideMark/>
          </w:tcPr>
          <w:p w14:paraId="3C391F76"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COMPONENT/OUTCOME 1: Integrated Bafing-Falémé landscape management</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678D6B8"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MEEF</w:t>
            </w: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14D23D6B"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62000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608AECFD"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w:t>
            </w:r>
          </w:p>
        </w:tc>
        <w:tc>
          <w:tcPr>
            <w:tcW w:w="1198" w:type="dxa"/>
            <w:tcBorders>
              <w:top w:val="nil"/>
              <w:left w:val="nil"/>
              <w:bottom w:val="single" w:sz="8" w:space="0" w:color="auto"/>
              <w:right w:val="single" w:sz="8" w:space="0" w:color="auto"/>
            </w:tcBorders>
            <w:shd w:val="clear" w:color="auto" w:fill="auto"/>
            <w:noWrap/>
            <w:vAlign w:val="center"/>
            <w:hideMark/>
          </w:tcPr>
          <w:p w14:paraId="4CB28BD0"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71200</w:t>
            </w:r>
          </w:p>
        </w:tc>
        <w:tc>
          <w:tcPr>
            <w:tcW w:w="2337" w:type="dxa"/>
            <w:tcBorders>
              <w:top w:val="nil"/>
              <w:left w:val="nil"/>
              <w:bottom w:val="single" w:sz="8" w:space="0" w:color="auto"/>
              <w:right w:val="single" w:sz="8" w:space="0" w:color="auto"/>
            </w:tcBorders>
            <w:shd w:val="clear" w:color="auto" w:fill="auto"/>
            <w:vAlign w:val="center"/>
            <w:hideMark/>
          </w:tcPr>
          <w:p w14:paraId="78AA8599"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International Consultants</w:t>
            </w:r>
          </w:p>
        </w:tc>
        <w:tc>
          <w:tcPr>
            <w:tcW w:w="948" w:type="dxa"/>
            <w:tcBorders>
              <w:top w:val="nil"/>
              <w:left w:val="nil"/>
              <w:bottom w:val="single" w:sz="8" w:space="0" w:color="auto"/>
              <w:right w:val="nil"/>
            </w:tcBorders>
            <w:shd w:val="clear" w:color="auto" w:fill="auto"/>
            <w:noWrap/>
            <w:vAlign w:val="center"/>
            <w:hideMark/>
          </w:tcPr>
          <w:p w14:paraId="40D4330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53,025</w:t>
            </w:r>
          </w:p>
        </w:tc>
        <w:tc>
          <w:tcPr>
            <w:tcW w:w="948" w:type="dxa"/>
            <w:tcBorders>
              <w:top w:val="nil"/>
              <w:left w:val="single" w:sz="8" w:space="0" w:color="auto"/>
              <w:bottom w:val="single" w:sz="8" w:space="0" w:color="auto"/>
              <w:right w:val="nil"/>
            </w:tcBorders>
            <w:shd w:val="clear" w:color="auto" w:fill="auto"/>
            <w:noWrap/>
            <w:vAlign w:val="center"/>
            <w:hideMark/>
          </w:tcPr>
          <w:p w14:paraId="27B62B2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40,020</w:t>
            </w:r>
          </w:p>
        </w:tc>
        <w:tc>
          <w:tcPr>
            <w:tcW w:w="948" w:type="dxa"/>
            <w:tcBorders>
              <w:top w:val="nil"/>
              <w:left w:val="single" w:sz="8" w:space="0" w:color="auto"/>
              <w:bottom w:val="single" w:sz="8" w:space="0" w:color="auto"/>
              <w:right w:val="nil"/>
            </w:tcBorders>
            <w:shd w:val="clear" w:color="auto" w:fill="auto"/>
            <w:noWrap/>
            <w:vAlign w:val="center"/>
            <w:hideMark/>
          </w:tcPr>
          <w:p w14:paraId="12A20C9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20,010</w:t>
            </w:r>
          </w:p>
        </w:tc>
        <w:tc>
          <w:tcPr>
            <w:tcW w:w="824" w:type="dxa"/>
            <w:tcBorders>
              <w:top w:val="nil"/>
              <w:left w:val="single" w:sz="8" w:space="0" w:color="auto"/>
              <w:bottom w:val="single" w:sz="8" w:space="0" w:color="auto"/>
              <w:right w:val="nil"/>
            </w:tcBorders>
            <w:shd w:val="clear" w:color="auto" w:fill="auto"/>
            <w:noWrap/>
            <w:vAlign w:val="center"/>
            <w:hideMark/>
          </w:tcPr>
          <w:p w14:paraId="6DCA2178"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7E72FB44"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1C1E5784"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5310278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113,055</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DC8AE2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w:t>
            </w:r>
          </w:p>
        </w:tc>
      </w:tr>
      <w:tr w:rsidR="00D67623" w:rsidRPr="00D67623" w14:paraId="1268F808"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BA509FB"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57CB0A3"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3B911782"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83FBC3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5023F8E5"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71300</w:t>
            </w:r>
          </w:p>
        </w:tc>
        <w:tc>
          <w:tcPr>
            <w:tcW w:w="2337" w:type="dxa"/>
            <w:tcBorders>
              <w:top w:val="nil"/>
              <w:left w:val="nil"/>
              <w:bottom w:val="single" w:sz="8" w:space="0" w:color="auto"/>
              <w:right w:val="single" w:sz="8" w:space="0" w:color="auto"/>
            </w:tcBorders>
            <w:shd w:val="clear" w:color="auto" w:fill="auto"/>
            <w:noWrap/>
            <w:vAlign w:val="center"/>
            <w:hideMark/>
          </w:tcPr>
          <w:p w14:paraId="0F105983"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Local Consultants</w:t>
            </w:r>
          </w:p>
        </w:tc>
        <w:tc>
          <w:tcPr>
            <w:tcW w:w="948" w:type="dxa"/>
            <w:tcBorders>
              <w:top w:val="nil"/>
              <w:left w:val="nil"/>
              <w:bottom w:val="single" w:sz="8" w:space="0" w:color="auto"/>
              <w:right w:val="nil"/>
            </w:tcBorders>
            <w:shd w:val="clear" w:color="auto" w:fill="auto"/>
            <w:noWrap/>
            <w:vAlign w:val="center"/>
            <w:hideMark/>
          </w:tcPr>
          <w:p w14:paraId="0146B4C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39,840</w:t>
            </w:r>
          </w:p>
        </w:tc>
        <w:tc>
          <w:tcPr>
            <w:tcW w:w="948" w:type="dxa"/>
            <w:tcBorders>
              <w:top w:val="nil"/>
              <w:left w:val="single" w:sz="8" w:space="0" w:color="auto"/>
              <w:bottom w:val="single" w:sz="8" w:space="0" w:color="auto"/>
              <w:right w:val="nil"/>
            </w:tcBorders>
            <w:shd w:val="clear" w:color="auto" w:fill="auto"/>
            <w:noWrap/>
            <w:vAlign w:val="center"/>
            <w:hideMark/>
          </w:tcPr>
          <w:p w14:paraId="10922D5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16,170</w:t>
            </w:r>
          </w:p>
        </w:tc>
        <w:tc>
          <w:tcPr>
            <w:tcW w:w="948" w:type="dxa"/>
            <w:tcBorders>
              <w:top w:val="nil"/>
              <w:left w:val="single" w:sz="8" w:space="0" w:color="auto"/>
              <w:bottom w:val="single" w:sz="8" w:space="0" w:color="auto"/>
              <w:right w:val="nil"/>
            </w:tcBorders>
            <w:shd w:val="clear" w:color="auto" w:fill="auto"/>
            <w:noWrap/>
            <w:vAlign w:val="center"/>
            <w:hideMark/>
          </w:tcPr>
          <w:p w14:paraId="52E2C79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8,985</w:t>
            </w:r>
          </w:p>
        </w:tc>
        <w:tc>
          <w:tcPr>
            <w:tcW w:w="824" w:type="dxa"/>
            <w:tcBorders>
              <w:top w:val="nil"/>
              <w:left w:val="single" w:sz="8" w:space="0" w:color="auto"/>
              <w:bottom w:val="single" w:sz="8" w:space="0" w:color="auto"/>
              <w:right w:val="nil"/>
            </w:tcBorders>
            <w:shd w:val="clear" w:color="auto" w:fill="auto"/>
            <w:noWrap/>
            <w:vAlign w:val="center"/>
            <w:hideMark/>
          </w:tcPr>
          <w:p w14:paraId="610FAE6D"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31A38788"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69933084"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4EB9161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64,995</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D90430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w:t>
            </w:r>
          </w:p>
        </w:tc>
      </w:tr>
      <w:tr w:rsidR="00D67623" w:rsidRPr="00D67623" w14:paraId="53CD90C4"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6000081F"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7C447675"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981679A"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4707DF3"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0A9CA88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74100</w:t>
            </w:r>
          </w:p>
        </w:tc>
        <w:tc>
          <w:tcPr>
            <w:tcW w:w="2337" w:type="dxa"/>
            <w:tcBorders>
              <w:top w:val="nil"/>
              <w:left w:val="nil"/>
              <w:bottom w:val="single" w:sz="8" w:space="0" w:color="auto"/>
              <w:right w:val="single" w:sz="8" w:space="0" w:color="auto"/>
            </w:tcBorders>
            <w:shd w:val="clear" w:color="auto" w:fill="auto"/>
            <w:noWrap/>
            <w:vAlign w:val="center"/>
            <w:hideMark/>
          </w:tcPr>
          <w:p w14:paraId="36FAD176"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Professional Services</w:t>
            </w:r>
          </w:p>
        </w:tc>
        <w:tc>
          <w:tcPr>
            <w:tcW w:w="948" w:type="dxa"/>
            <w:tcBorders>
              <w:top w:val="nil"/>
              <w:left w:val="nil"/>
              <w:bottom w:val="single" w:sz="8" w:space="0" w:color="auto"/>
              <w:right w:val="nil"/>
            </w:tcBorders>
            <w:shd w:val="clear" w:color="auto" w:fill="auto"/>
            <w:noWrap/>
            <w:vAlign w:val="center"/>
            <w:hideMark/>
          </w:tcPr>
          <w:p w14:paraId="4F42641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948" w:type="dxa"/>
            <w:tcBorders>
              <w:top w:val="nil"/>
              <w:left w:val="single" w:sz="8" w:space="0" w:color="auto"/>
              <w:bottom w:val="single" w:sz="8" w:space="0" w:color="auto"/>
              <w:right w:val="nil"/>
            </w:tcBorders>
            <w:shd w:val="clear" w:color="auto" w:fill="auto"/>
            <w:noWrap/>
            <w:vAlign w:val="center"/>
            <w:hideMark/>
          </w:tcPr>
          <w:p w14:paraId="4106F0D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948" w:type="dxa"/>
            <w:tcBorders>
              <w:top w:val="nil"/>
              <w:left w:val="single" w:sz="8" w:space="0" w:color="auto"/>
              <w:bottom w:val="single" w:sz="8" w:space="0" w:color="auto"/>
              <w:right w:val="nil"/>
            </w:tcBorders>
            <w:shd w:val="clear" w:color="auto" w:fill="auto"/>
            <w:noWrap/>
            <w:vAlign w:val="center"/>
            <w:hideMark/>
          </w:tcPr>
          <w:p w14:paraId="425164A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824" w:type="dxa"/>
            <w:tcBorders>
              <w:top w:val="nil"/>
              <w:left w:val="single" w:sz="8" w:space="0" w:color="auto"/>
              <w:bottom w:val="single" w:sz="8" w:space="0" w:color="auto"/>
              <w:right w:val="nil"/>
            </w:tcBorders>
            <w:shd w:val="clear" w:color="auto" w:fill="auto"/>
            <w:noWrap/>
            <w:vAlign w:val="center"/>
            <w:hideMark/>
          </w:tcPr>
          <w:p w14:paraId="4790507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824" w:type="dxa"/>
            <w:tcBorders>
              <w:top w:val="nil"/>
              <w:left w:val="single" w:sz="8" w:space="0" w:color="auto"/>
              <w:bottom w:val="single" w:sz="8" w:space="0" w:color="auto"/>
              <w:right w:val="nil"/>
            </w:tcBorders>
            <w:shd w:val="clear" w:color="auto" w:fill="auto"/>
            <w:vAlign w:val="center"/>
            <w:hideMark/>
          </w:tcPr>
          <w:p w14:paraId="066C86C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824" w:type="dxa"/>
            <w:tcBorders>
              <w:top w:val="nil"/>
              <w:left w:val="single" w:sz="8" w:space="0" w:color="auto"/>
              <w:bottom w:val="single" w:sz="8" w:space="0" w:color="auto"/>
              <w:right w:val="nil"/>
            </w:tcBorders>
            <w:shd w:val="clear" w:color="auto" w:fill="auto"/>
            <w:vAlign w:val="center"/>
            <w:hideMark/>
          </w:tcPr>
          <w:p w14:paraId="0C7A6E9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1020" w:type="dxa"/>
            <w:tcBorders>
              <w:top w:val="nil"/>
              <w:left w:val="single" w:sz="8" w:space="0" w:color="auto"/>
              <w:bottom w:val="single" w:sz="8" w:space="0" w:color="auto"/>
              <w:right w:val="nil"/>
            </w:tcBorders>
            <w:shd w:val="clear" w:color="auto" w:fill="auto"/>
            <w:noWrap/>
            <w:vAlign w:val="center"/>
            <w:hideMark/>
          </w:tcPr>
          <w:p w14:paraId="4FF032A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132,000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CD2F35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w:t>
            </w:r>
          </w:p>
        </w:tc>
      </w:tr>
      <w:tr w:rsidR="00D67623" w:rsidRPr="00D67623" w14:paraId="314CC604"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0379256"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3EF5ACA2"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1EC8FF3"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B5B59F6"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1A96EF70"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71600</w:t>
            </w:r>
          </w:p>
        </w:tc>
        <w:tc>
          <w:tcPr>
            <w:tcW w:w="2337" w:type="dxa"/>
            <w:tcBorders>
              <w:top w:val="nil"/>
              <w:left w:val="nil"/>
              <w:bottom w:val="single" w:sz="8" w:space="0" w:color="auto"/>
              <w:right w:val="single" w:sz="8" w:space="0" w:color="auto"/>
            </w:tcBorders>
            <w:shd w:val="clear" w:color="auto" w:fill="auto"/>
            <w:noWrap/>
            <w:vAlign w:val="center"/>
            <w:hideMark/>
          </w:tcPr>
          <w:p w14:paraId="2B6C5097"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Travel</w:t>
            </w:r>
          </w:p>
        </w:tc>
        <w:tc>
          <w:tcPr>
            <w:tcW w:w="948" w:type="dxa"/>
            <w:tcBorders>
              <w:top w:val="nil"/>
              <w:left w:val="nil"/>
              <w:bottom w:val="single" w:sz="8" w:space="0" w:color="auto"/>
              <w:right w:val="nil"/>
            </w:tcBorders>
            <w:shd w:val="clear" w:color="auto" w:fill="auto"/>
            <w:noWrap/>
            <w:vAlign w:val="center"/>
            <w:hideMark/>
          </w:tcPr>
          <w:p w14:paraId="755C6D7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75E092C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13,000</w:t>
            </w:r>
          </w:p>
        </w:tc>
        <w:tc>
          <w:tcPr>
            <w:tcW w:w="948" w:type="dxa"/>
            <w:tcBorders>
              <w:top w:val="nil"/>
              <w:left w:val="single" w:sz="8" w:space="0" w:color="auto"/>
              <w:bottom w:val="single" w:sz="8" w:space="0" w:color="auto"/>
              <w:right w:val="nil"/>
            </w:tcBorders>
            <w:shd w:val="clear" w:color="auto" w:fill="auto"/>
            <w:noWrap/>
            <w:vAlign w:val="center"/>
            <w:hideMark/>
          </w:tcPr>
          <w:p w14:paraId="436B8B4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w:t>
            </w:r>
          </w:p>
        </w:tc>
        <w:tc>
          <w:tcPr>
            <w:tcW w:w="824" w:type="dxa"/>
            <w:tcBorders>
              <w:top w:val="nil"/>
              <w:left w:val="single" w:sz="8" w:space="0" w:color="auto"/>
              <w:bottom w:val="single" w:sz="8" w:space="0" w:color="auto"/>
              <w:right w:val="nil"/>
            </w:tcBorders>
            <w:shd w:val="clear" w:color="auto" w:fill="auto"/>
            <w:noWrap/>
            <w:vAlign w:val="center"/>
            <w:hideMark/>
          </w:tcPr>
          <w:p w14:paraId="0FCAD21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7,000</w:t>
            </w:r>
          </w:p>
        </w:tc>
        <w:tc>
          <w:tcPr>
            <w:tcW w:w="824" w:type="dxa"/>
            <w:tcBorders>
              <w:top w:val="nil"/>
              <w:left w:val="single" w:sz="8" w:space="0" w:color="auto"/>
              <w:bottom w:val="single" w:sz="8" w:space="0" w:color="auto"/>
              <w:right w:val="nil"/>
            </w:tcBorders>
            <w:shd w:val="clear" w:color="auto" w:fill="auto"/>
            <w:vAlign w:val="center"/>
            <w:hideMark/>
          </w:tcPr>
          <w:p w14:paraId="72E9EDF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7,000</w:t>
            </w:r>
          </w:p>
        </w:tc>
        <w:tc>
          <w:tcPr>
            <w:tcW w:w="824" w:type="dxa"/>
            <w:tcBorders>
              <w:top w:val="nil"/>
              <w:left w:val="single" w:sz="8" w:space="0" w:color="auto"/>
              <w:bottom w:val="single" w:sz="8" w:space="0" w:color="auto"/>
              <w:right w:val="nil"/>
            </w:tcBorders>
            <w:shd w:val="clear" w:color="auto" w:fill="auto"/>
            <w:vAlign w:val="center"/>
            <w:hideMark/>
          </w:tcPr>
          <w:p w14:paraId="135B902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7,000</w:t>
            </w:r>
          </w:p>
        </w:tc>
        <w:tc>
          <w:tcPr>
            <w:tcW w:w="1020" w:type="dxa"/>
            <w:tcBorders>
              <w:top w:val="nil"/>
              <w:left w:val="single" w:sz="8" w:space="0" w:color="auto"/>
              <w:bottom w:val="single" w:sz="8" w:space="0" w:color="auto"/>
              <w:right w:val="nil"/>
            </w:tcBorders>
            <w:shd w:val="clear" w:color="auto" w:fill="auto"/>
            <w:noWrap/>
            <w:vAlign w:val="center"/>
            <w:hideMark/>
          </w:tcPr>
          <w:p w14:paraId="3AB6C7A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56,000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116C33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w:t>
            </w:r>
          </w:p>
        </w:tc>
      </w:tr>
      <w:tr w:rsidR="00D67623" w:rsidRPr="00D67623" w14:paraId="3CB8B4D2"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69554C89"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8660FBF"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E76BC0C"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C18F1E6"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2404E0B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72100</w:t>
            </w:r>
          </w:p>
        </w:tc>
        <w:tc>
          <w:tcPr>
            <w:tcW w:w="2337" w:type="dxa"/>
            <w:tcBorders>
              <w:top w:val="nil"/>
              <w:left w:val="nil"/>
              <w:bottom w:val="single" w:sz="8" w:space="0" w:color="auto"/>
              <w:right w:val="single" w:sz="8" w:space="0" w:color="auto"/>
            </w:tcBorders>
            <w:shd w:val="clear" w:color="auto" w:fill="auto"/>
            <w:vAlign w:val="center"/>
            <w:hideMark/>
          </w:tcPr>
          <w:p w14:paraId="6A2DB65A"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Companies</w:t>
            </w:r>
          </w:p>
        </w:tc>
        <w:tc>
          <w:tcPr>
            <w:tcW w:w="948" w:type="dxa"/>
            <w:tcBorders>
              <w:top w:val="nil"/>
              <w:left w:val="nil"/>
              <w:bottom w:val="single" w:sz="8" w:space="0" w:color="auto"/>
              <w:right w:val="nil"/>
            </w:tcBorders>
            <w:shd w:val="clear" w:color="auto" w:fill="auto"/>
            <w:noWrap/>
            <w:vAlign w:val="center"/>
            <w:hideMark/>
          </w:tcPr>
          <w:p w14:paraId="76B98DC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50,000</w:t>
            </w:r>
          </w:p>
        </w:tc>
        <w:tc>
          <w:tcPr>
            <w:tcW w:w="948" w:type="dxa"/>
            <w:tcBorders>
              <w:top w:val="nil"/>
              <w:left w:val="single" w:sz="8" w:space="0" w:color="auto"/>
              <w:bottom w:val="single" w:sz="8" w:space="0" w:color="auto"/>
              <w:right w:val="nil"/>
            </w:tcBorders>
            <w:shd w:val="clear" w:color="auto" w:fill="auto"/>
            <w:noWrap/>
            <w:vAlign w:val="center"/>
            <w:hideMark/>
          </w:tcPr>
          <w:p w14:paraId="478131D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90,000</w:t>
            </w:r>
          </w:p>
        </w:tc>
        <w:tc>
          <w:tcPr>
            <w:tcW w:w="948" w:type="dxa"/>
            <w:tcBorders>
              <w:top w:val="nil"/>
              <w:left w:val="single" w:sz="8" w:space="0" w:color="auto"/>
              <w:bottom w:val="single" w:sz="8" w:space="0" w:color="auto"/>
              <w:right w:val="nil"/>
            </w:tcBorders>
            <w:shd w:val="clear" w:color="auto" w:fill="auto"/>
            <w:noWrap/>
            <w:vAlign w:val="center"/>
            <w:hideMark/>
          </w:tcPr>
          <w:p w14:paraId="426296A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noWrap/>
            <w:vAlign w:val="center"/>
            <w:hideMark/>
          </w:tcPr>
          <w:p w14:paraId="5B3AFE7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01417EC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48A9D78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1020" w:type="dxa"/>
            <w:tcBorders>
              <w:top w:val="nil"/>
              <w:left w:val="single" w:sz="8" w:space="0" w:color="auto"/>
              <w:bottom w:val="single" w:sz="8" w:space="0" w:color="auto"/>
              <w:right w:val="nil"/>
            </w:tcBorders>
            <w:shd w:val="clear" w:color="auto" w:fill="auto"/>
            <w:noWrap/>
            <w:vAlign w:val="center"/>
            <w:hideMark/>
          </w:tcPr>
          <w:p w14:paraId="36BD850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FA5F51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5</w:t>
            </w:r>
          </w:p>
        </w:tc>
      </w:tr>
      <w:tr w:rsidR="00D67623" w:rsidRPr="00D67623" w14:paraId="27AC8385"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4FDB5FB"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643B21E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B911601"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805F1D8"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71B97E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72200</w:t>
            </w:r>
          </w:p>
        </w:tc>
        <w:tc>
          <w:tcPr>
            <w:tcW w:w="2337" w:type="dxa"/>
            <w:tcBorders>
              <w:top w:val="nil"/>
              <w:left w:val="nil"/>
              <w:bottom w:val="single" w:sz="8" w:space="0" w:color="auto"/>
              <w:right w:val="single" w:sz="8" w:space="0" w:color="auto"/>
            </w:tcBorders>
            <w:shd w:val="clear" w:color="auto" w:fill="auto"/>
            <w:noWrap/>
            <w:vAlign w:val="center"/>
            <w:hideMark/>
          </w:tcPr>
          <w:p w14:paraId="389F47BE"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nil"/>
              <w:bottom w:val="single" w:sz="8" w:space="0" w:color="auto"/>
              <w:right w:val="nil"/>
            </w:tcBorders>
            <w:shd w:val="clear" w:color="auto" w:fill="auto"/>
            <w:noWrap/>
            <w:vAlign w:val="center"/>
            <w:hideMark/>
          </w:tcPr>
          <w:p w14:paraId="5190212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120,000</w:t>
            </w:r>
          </w:p>
        </w:tc>
        <w:tc>
          <w:tcPr>
            <w:tcW w:w="948" w:type="dxa"/>
            <w:tcBorders>
              <w:top w:val="nil"/>
              <w:left w:val="single" w:sz="8" w:space="0" w:color="auto"/>
              <w:bottom w:val="single" w:sz="8" w:space="0" w:color="auto"/>
              <w:right w:val="nil"/>
            </w:tcBorders>
            <w:shd w:val="clear" w:color="auto" w:fill="auto"/>
            <w:noWrap/>
            <w:vAlign w:val="center"/>
            <w:hideMark/>
          </w:tcPr>
          <w:p w14:paraId="2154F34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53055B9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noWrap/>
            <w:vAlign w:val="center"/>
            <w:hideMark/>
          </w:tcPr>
          <w:p w14:paraId="0F9741D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38C59F5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107F667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1020" w:type="dxa"/>
            <w:tcBorders>
              <w:top w:val="nil"/>
              <w:left w:val="single" w:sz="8" w:space="0" w:color="auto"/>
              <w:bottom w:val="single" w:sz="8" w:space="0" w:color="auto"/>
              <w:right w:val="nil"/>
            </w:tcBorders>
            <w:shd w:val="clear" w:color="auto" w:fill="auto"/>
            <w:noWrap/>
            <w:vAlign w:val="center"/>
            <w:hideMark/>
          </w:tcPr>
          <w:p w14:paraId="028B89A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135,000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E2B8C2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6</w:t>
            </w:r>
          </w:p>
        </w:tc>
      </w:tr>
      <w:tr w:rsidR="00D67623" w:rsidRPr="00D67623" w14:paraId="15E4E80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03E5D82"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1396160D"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FD8B1AF"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72572EC"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2B6946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72600</w:t>
            </w:r>
          </w:p>
        </w:tc>
        <w:tc>
          <w:tcPr>
            <w:tcW w:w="2337" w:type="dxa"/>
            <w:tcBorders>
              <w:top w:val="nil"/>
              <w:left w:val="nil"/>
              <w:bottom w:val="single" w:sz="8" w:space="0" w:color="auto"/>
              <w:right w:val="single" w:sz="8" w:space="0" w:color="auto"/>
            </w:tcBorders>
            <w:shd w:val="clear" w:color="auto" w:fill="auto"/>
            <w:noWrap/>
            <w:vAlign w:val="center"/>
            <w:hideMark/>
          </w:tcPr>
          <w:p w14:paraId="21676CD6"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Grants</w:t>
            </w:r>
          </w:p>
        </w:tc>
        <w:tc>
          <w:tcPr>
            <w:tcW w:w="948" w:type="dxa"/>
            <w:tcBorders>
              <w:top w:val="nil"/>
              <w:left w:val="nil"/>
              <w:bottom w:val="single" w:sz="8" w:space="0" w:color="auto"/>
              <w:right w:val="nil"/>
            </w:tcBorders>
            <w:shd w:val="clear" w:color="auto" w:fill="auto"/>
            <w:noWrap/>
            <w:vAlign w:val="center"/>
            <w:hideMark/>
          </w:tcPr>
          <w:p w14:paraId="17C7238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948" w:type="dxa"/>
            <w:tcBorders>
              <w:top w:val="nil"/>
              <w:left w:val="single" w:sz="8" w:space="0" w:color="auto"/>
              <w:bottom w:val="single" w:sz="8" w:space="0" w:color="auto"/>
              <w:right w:val="nil"/>
            </w:tcBorders>
            <w:shd w:val="clear" w:color="auto" w:fill="auto"/>
            <w:noWrap/>
            <w:vAlign w:val="center"/>
            <w:hideMark/>
          </w:tcPr>
          <w:p w14:paraId="4DAB17C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25,000</w:t>
            </w:r>
          </w:p>
        </w:tc>
        <w:tc>
          <w:tcPr>
            <w:tcW w:w="948" w:type="dxa"/>
            <w:tcBorders>
              <w:top w:val="nil"/>
              <w:left w:val="single" w:sz="8" w:space="0" w:color="auto"/>
              <w:bottom w:val="single" w:sz="8" w:space="0" w:color="auto"/>
              <w:right w:val="nil"/>
            </w:tcBorders>
            <w:shd w:val="clear" w:color="auto" w:fill="auto"/>
            <w:noWrap/>
            <w:vAlign w:val="center"/>
            <w:hideMark/>
          </w:tcPr>
          <w:p w14:paraId="37BC4BC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824" w:type="dxa"/>
            <w:tcBorders>
              <w:top w:val="nil"/>
              <w:left w:val="single" w:sz="8" w:space="0" w:color="auto"/>
              <w:bottom w:val="single" w:sz="8" w:space="0" w:color="auto"/>
              <w:right w:val="nil"/>
            </w:tcBorders>
            <w:shd w:val="clear" w:color="auto" w:fill="auto"/>
            <w:noWrap/>
            <w:vAlign w:val="center"/>
            <w:hideMark/>
          </w:tcPr>
          <w:p w14:paraId="4DB37E8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824" w:type="dxa"/>
            <w:tcBorders>
              <w:top w:val="nil"/>
              <w:left w:val="single" w:sz="8" w:space="0" w:color="auto"/>
              <w:bottom w:val="single" w:sz="8" w:space="0" w:color="auto"/>
              <w:right w:val="nil"/>
            </w:tcBorders>
            <w:shd w:val="clear" w:color="auto" w:fill="auto"/>
            <w:vAlign w:val="center"/>
            <w:hideMark/>
          </w:tcPr>
          <w:p w14:paraId="7A0B246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1880E90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1020" w:type="dxa"/>
            <w:tcBorders>
              <w:top w:val="nil"/>
              <w:left w:val="single" w:sz="8" w:space="0" w:color="auto"/>
              <w:bottom w:val="single" w:sz="8" w:space="0" w:color="auto"/>
              <w:right w:val="nil"/>
            </w:tcBorders>
            <w:shd w:val="clear" w:color="auto" w:fill="auto"/>
            <w:noWrap/>
            <w:vAlign w:val="center"/>
            <w:hideMark/>
          </w:tcPr>
          <w:p w14:paraId="24776D7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4AEEDC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w:t>
            </w:r>
          </w:p>
        </w:tc>
      </w:tr>
      <w:tr w:rsidR="00D67623" w:rsidRPr="00D67623" w14:paraId="0FF4DF63"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09A6FEC3"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66882F9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197A3C2"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0171F769"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0C2D37E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75700</w:t>
            </w:r>
          </w:p>
        </w:tc>
        <w:tc>
          <w:tcPr>
            <w:tcW w:w="2337" w:type="dxa"/>
            <w:tcBorders>
              <w:top w:val="nil"/>
              <w:left w:val="nil"/>
              <w:bottom w:val="single" w:sz="8" w:space="0" w:color="auto"/>
              <w:right w:val="single" w:sz="8" w:space="0" w:color="auto"/>
            </w:tcBorders>
            <w:shd w:val="clear" w:color="auto" w:fill="auto"/>
            <w:noWrap/>
            <w:vAlign w:val="center"/>
            <w:hideMark/>
          </w:tcPr>
          <w:p w14:paraId="3DC5B08B"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Trainings and Workshops</w:t>
            </w:r>
          </w:p>
        </w:tc>
        <w:tc>
          <w:tcPr>
            <w:tcW w:w="948" w:type="dxa"/>
            <w:tcBorders>
              <w:top w:val="nil"/>
              <w:left w:val="nil"/>
              <w:bottom w:val="single" w:sz="8" w:space="0" w:color="auto"/>
              <w:right w:val="nil"/>
            </w:tcBorders>
            <w:shd w:val="clear" w:color="auto" w:fill="auto"/>
            <w:noWrap/>
            <w:vAlign w:val="center"/>
            <w:hideMark/>
          </w:tcPr>
          <w:p w14:paraId="6412A8D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30,000</w:t>
            </w:r>
          </w:p>
        </w:tc>
        <w:tc>
          <w:tcPr>
            <w:tcW w:w="948" w:type="dxa"/>
            <w:tcBorders>
              <w:top w:val="nil"/>
              <w:left w:val="single" w:sz="8" w:space="0" w:color="auto"/>
              <w:bottom w:val="single" w:sz="8" w:space="0" w:color="auto"/>
              <w:right w:val="nil"/>
            </w:tcBorders>
            <w:shd w:val="clear" w:color="auto" w:fill="auto"/>
            <w:noWrap/>
            <w:vAlign w:val="center"/>
            <w:hideMark/>
          </w:tcPr>
          <w:p w14:paraId="3AE4F8B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35,000</w:t>
            </w:r>
          </w:p>
        </w:tc>
        <w:tc>
          <w:tcPr>
            <w:tcW w:w="948" w:type="dxa"/>
            <w:tcBorders>
              <w:top w:val="nil"/>
              <w:left w:val="single" w:sz="8" w:space="0" w:color="auto"/>
              <w:bottom w:val="single" w:sz="8" w:space="0" w:color="auto"/>
              <w:right w:val="nil"/>
            </w:tcBorders>
            <w:shd w:val="clear" w:color="auto" w:fill="auto"/>
            <w:noWrap/>
            <w:vAlign w:val="center"/>
            <w:hideMark/>
          </w:tcPr>
          <w:p w14:paraId="7D260A1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30,000</w:t>
            </w:r>
          </w:p>
        </w:tc>
        <w:tc>
          <w:tcPr>
            <w:tcW w:w="824" w:type="dxa"/>
            <w:tcBorders>
              <w:top w:val="nil"/>
              <w:left w:val="single" w:sz="8" w:space="0" w:color="auto"/>
              <w:bottom w:val="single" w:sz="8" w:space="0" w:color="auto"/>
              <w:right w:val="nil"/>
            </w:tcBorders>
            <w:shd w:val="clear" w:color="auto" w:fill="auto"/>
            <w:noWrap/>
            <w:vAlign w:val="center"/>
            <w:hideMark/>
          </w:tcPr>
          <w:p w14:paraId="375E52D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25,000</w:t>
            </w:r>
          </w:p>
        </w:tc>
        <w:tc>
          <w:tcPr>
            <w:tcW w:w="824" w:type="dxa"/>
            <w:tcBorders>
              <w:top w:val="nil"/>
              <w:left w:val="single" w:sz="8" w:space="0" w:color="auto"/>
              <w:bottom w:val="single" w:sz="8" w:space="0" w:color="auto"/>
              <w:right w:val="nil"/>
            </w:tcBorders>
            <w:shd w:val="clear" w:color="auto" w:fill="auto"/>
            <w:vAlign w:val="center"/>
            <w:hideMark/>
          </w:tcPr>
          <w:p w14:paraId="389C384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824" w:type="dxa"/>
            <w:tcBorders>
              <w:top w:val="nil"/>
              <w:left w:val="single" w:sz="8" w:space="0" w:color="auto"/>
              <w:bottom w:val="single" w:sz="8" w:space="0" w:color="auto"/>
              <w:right w:val="nil"/>
            </w:tcBorders>
            <w:shd w:val="clear" w:color="auto" w:fill="auto"/>
            <w:vAlign w:val="center"/>
            <w:hideMark/>
          </w:tcPr>
          <w:p w14:paraId="5C28BF0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1020" w:type="dxa"/>
            <w:tcBorders>
              <w:top w:val="nil"/>
              <w:left w:val="single" w:sz="8" w:space="0" w:color="auto"/>
              <w:bottom w:val="single" w:sz="8" w:space="0" w:color="auto"/>
              <w:right w:val="nil"/>
            </w:tcBorders>
            <w:shd w:val="clear" w:color="auto" w:fill="auto"/>
            <w:noWrap/>
            <w:vAlign w:val="center"/>
            <w:hideMark/>
          </w:tcPr>
          <w:p w14:paraId="223586A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A7C5C7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8</w:t>
            </w:r>
          </w:p>
        </w:tc>
      </w:tr>
      <w:tr w:rsidR="00D67623" w:rsidRPr="00D67623" w14:paraId="0F34EF2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402A8074"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398EB16A"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32391017"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522B215D"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CCCCFF"/>
            <w:noWrap/>
            <w:vAlign w:val="center"/>
            <w:hideMark/>
          </w:tcPr>
          <w:p w14:paraId="5BABD2E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Total Outcome 1</w:t>
            </w:r>
          </w:p>
        </w:tc>
        <w:tc>
          <w:tcPr>
            <w:tcW w:w="948" w:type="dxa"/>
            <w:tcBorders>
              <w:top w:val="nil"/>
              <w:left w:val="nil"/>
              <w:bottom w:val="single" w:sz="8" w:space="0" w:color="auto"/>
              <w:right w:val="nil"/>
            </w:tcBorders>
            <w:shd w:val="clear" w:color="000000" w:fill="CCCCFF"/>
            <w:noWrap/>
            <w:vAlign w:val="center"/>
            <w:hideMark/>
          </w:tcPr>
          <w:p w14:paraId="69C7249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324,865</w:t>
            </w:r>
          </w:p>
        </w:tc>
        <w:tc>
          <w:tcPr>
            <w:tcW w:w="948" w:type="dxa"/>
            <w:tcBorders>
              <w:top w:val="nil"/>
              <w:left w:val="single" w:sz="8" w:space="0" w:color="auto"/>
              <w:bottom w:val="single" w:sz="8" w:space="0" w:color="auto"/>
              <w:right w:val="nil"/>
            </w:tcBorders>
            <w:shd w:val="clear" w:color="000000" w:fill="CCCCFF"/>
            <w:noWrap/>
            <w:vAlign w:val="center"/>
            <w:hideMark/>
          </w:tcPr>
          <w:p w14:paraId="17D37692"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251,190</w:t>
            </w:r>
          </w:p>
        </w:tc>
        <w:tc>
          <w:tcPr>
            <w:tcW w:w="948" w:type="dxa"/>
            <w:tcBorders>
              <w:top w:val="nil"/>
              <w:left w:val="single" w:sz="8" w:space="0" w:color="auto"/>
              <w:bottom w:val="single" w:sz="8" w:space="0" w:color="auto"/>
              <w:right w:val="nil"/>
            </w:tcBorders>
            <w:shd w:val="clear" w:color="000000" w:fill="CCCCFF"/>
            <w:noWrap/>
            <w:vAlign w:val="center"/>
            <w:hideMark/>
          </w:tcPr>
          <w:p w14:paraId="26787DF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117,995</w:t>
            </w:r>
          </w:p>
        </w:tc>
        <w:tc>
          <w:tcPr>
            <w:tcW w:w="824" w:type="dxa"/>
            <w:tcBorders>
              <w:top w:val="nil"/>
              <w:left w:val="single" w:sz="8" w:space="0" w:color="auto"/>
              <w:bottom w:val="single" w:sz="8" w:space="0" w:color="auto"/>
              <w:right w:val="nil"/>
            </w:tcBorders>
            <w:shd w:val="clear" w:color="000000" w:fill="CCCCFF"/>
            <w:noWrap/>
            <w:vAlign w:val="center"/>
            <w:hideMark/>
          </w:tcPr>
          <w:p w14:paraId="7785CFD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69,000</w:t>
            </w:r>
          </w:p>
        </w:tc>
        <w:tc>
          <w:tcPr>
            <w:tcW w:w="824" w:type="dxa"/>
            <w:tcBorders>
              <w:top w:val="nil"/>
              <w:left w:val="single" w:sz="8" w:space="0" w:color="auto"/>
              <w:bottom w:val="single" w:sz="8" w:space="0" w:color="auto"/>
              <w:right w:val="nil"/>
            </w:tcBorders>
            <w:shd w:val="clear" w:color="000000" w:fill="CCCCFF"/>
            <w:vAlign w:val="center"/>
            <w:hideMark/>
          </w:tcPr>
          <w:p w14:paraId="638333C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49,000</w:t>
            </w:r>
          </w:p>
        </w:tc>
        <w:tc>
          <w:tcPr>
            <w:tcW w:w="824" w:type="dxa"/>
            <w:tcBorders>
              <w:top w:val="nil"/>
              <w:left w:val="single" w:sz="8" w:space="0" w:color="auto"/>
              <w:bottom w:val="single" w:sz="8" w:space="0" w:color="auto"/>
              <w:right w:val="nil"/>
            </w:tcBorders>
            <w:shd w:val="clear" w:color="000000" w:fill="CCCCFF"/>
            <w:vAlign w:val="center"/>
            <w:hideMark/>
          </w:tcPr>
          <w:p w14:paraId="3B66875A"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44,000</w:t>
            </w:r>
          </w:p>
        </w:tc>
        <w:tc>
          <w:tcPr>
            <w:tcW w:w="1020" w:type="dxa"/>
            <w:tcBorders>
              <w:top w:val="nil"/>
              <w:left w:val="single" w:sz="8" w:space="0" w:color="auto"/>
              <w:bottom w:val="single" w:sz="8" w:space="0" w:color="auto"/>
              <w:right w:val="nil"/>
            </w:tcBorders>
            <w:shd w:val="clear" w:color="000000" w:fill="CCCCFF"/>
            <w:noWrap/>
            <w:vAlign w:val="center"/>
            <w:hideMark/>
          </w:tcPr>
          <w:p w14:paraId="67635FA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856,050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6A59B9AC"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 </w:t>
            </w:r>
          </w:p>
        </w:tc>
      </w:tr>
      <w:tr w:rsidR="00D67623" w:rsidRPr="00D67623" w14:paraId="37320BF8" w14:textId="77777777" w:rsidTr="00D67623">
        <w:trPr>
          <w:trHeight w:val="473"/>
        </w:trPr>
        <w:tc>
          <w:tcPr>
            <w:tcW w:w="2090" w:type="dxa"/>
            <w:vMerge w:val="restart"/>
            <w:tcBorders>
              <w:top w:val="nil"/>
              <w:left w:val="single" w:sz="8" w:space="0" w:color="auto"/>
              <w:bottom w:val="single" w:sz="8" w:space="0" w:color="000000"/>
              <w:right w:val="single" w:sz="8" w:space="0" w:color="auto"/>
            </w:tcBorders>
            <w:shd w:val="clear" w:color="auto" w:fill="auto"/>
            <w:vAlign w:val="center"/>
            <w:hideMark/>
          </w:tcPr>
          <w:p w14:paraId="7CC85634"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COMPONENT/OUTCOME 2: Operationalization of Bafing-Falémé Protected Areas and buffer zone management</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2CA00652"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MEEF</w:t>
            </w: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121F5454"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6200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56F2DA81"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w:t>
            </w:r>
          </w:p>
        </w:tc>
        <w:tc>
          <w:tcPr>
            <w:tcW w:w="1198" w:type="dxa"/>
            <w:tcBorders>
              <w:top w:val="nil"/>
              <w:left w:val="nil"/>
              <w:bottom w:val="single" w:sz="8" w:space="0" w:color="auto"/>
              <w:right w:val="single" w:sz="8" w:space="0" w:color="auto"/>
            </w:tcBorders>
            <w:shd w:val="clear" w:color="auto" w:fill="auto"/>
            <w:noWrap/>
            <w:vAlign w:val="center"/>
            <w:hideMark/>
          </w:tcPr>
          <w:p w14:paraId="3DB5655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71200</w:t>
            </w:r>
          </w:p>
        </w:tc>
        <w:tc>
          <w:tcPr>
            <w:tcW w:w="2337" w:type="dxa"/>
            <w:tcBorders>
              <w:top w:val="nil"/>
              <w:left w:val="nil"/>
              <w:bottom w:val="single" w:sz="8" w:space="0" w:color="auto"/>
              <w:right w:val="single" w:sz="8" w:space="0" w:color="auto"/>
            </w:tcBorders>
            <w:shd w:val="clear" w:color="auto" w:fill="auto"/>
            <w:vAlign w:val="center"/>
            <w:hideMark/>
          </w:tcPr>
          <w:p w14:paraId="72FDE30B"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International Consultants</w:t>
            </w:r>
          </w:p>
        </w:tc>
        <w:tc>
          <w:tcPr>
            <w:tcW w:w="948" w:type="dxa"/>
            <w:tcBorders>
              <w:top w:val="nil"/>
              <w:left w:val="nil"/>
              <w:bottom w:val="single" w:sz="8" w:space="0" w:color="auto"/>
              <w:right w:val="nil"/>
            </w:tcBorders>
            <w:shd w:val="clear" w:color="auto" w:fill="auto"/>
            <w:noWrap/>
            <w:vAlign w:val="center"/>
            <w:hideMark/>
          </w:tcPr>
          <w:p w14:paraId="10FC036D"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948" w:type="dxa"/>
            <w:tcBorders>
              <w:top w:val="nil"/>
              <w:left w:val="single" w:sz="8" w:space="0" w:color="auto"/>
              <w:bottom w:val="single" w:sz="8" w:space="0" w:color="auto"/>
              <w:right w:val="nil"/>
            </w:tcBorders>
            <w:shd w:val="clear" w:color="auto" w:fill="auto"/>
            <w:noWrap/>
            <w:vAlign w:val="center"/>
            <w:hideMark/>
          </w:tcPr>
          <w:p w14:paraId="2F1C2BC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79,050</w:t>
            </w:r>
          </w:p>
        </w:tc>
        <w:tc>
          <w:tcPr>
            <w:tcW w:w="948" w:type="dxa"/>
            <w:tcBorders>
              <w:top w:val="nil"/>
              <w:left w:val="single" w:sz="8" w:space="0" w:color="auto"/>
              <w:bottom w:val="single" w:sz="8" w:space="0" w:color="auto"/>
              <w:right w:val="nil"/>
            </w:tcBorders>
            <w:shd w:val="clear" w:color="auto" w:fill="auto"/>
            <w:noWrap/>
            <w:vAlign w:val="center"/>
            <w:hideMark/>
          </w:tcPr>
          <w:p w14:paraId="66C7B66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58,035</w:t>
            </w:r>
          </w:p>
        </w:tc>
        <w:tc>
          <w:tcPr>
            <w:tcW w:w="824" w:type="dxa"/>
            <w:tcBorders>
              <w:top w:val="nil"/>
              <w:left w:val="single" w:sz="8" w:space="0" w:color="auto"/>
              <w:bottom w:val="single" w:sz="8" w:space="0" w:color="auto"/>
              <w:right w:val="nil"/>
            </w:tcBorders>
            <w:shd w:val="clear" w:color="auto" w:fill="auto"/>
            <w:noWrap/>
            <w:vAlign w:val="center"/>
            <w:hideMark/>
          </w:tcPr>
          <w:p w14:paraId="16AD49B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22,020</w:t>
            </w:r>
          </w:p>
        </w:tc>
        <w:tc>
          <w:tcPr>
            <w:tcW w:w="824" w:type="dxa"/>
            <w:tcBorders>
              <w:top w:val="nil"/>
              <w:left w:val="single" w:sz="8" w:space="0" w:color="auto"/>
              <w:bottom w:val="single" w:sz="8" w:space="0" w:color="auto"/>
              <w:right w:val="nil"/>
            </w:tcBorders>
            <w:shd w:val="clear" w:color="auto" w:fill="auto"/>
            <w:vAlign w:val="center"/>
            <w:hideMark/>
          </w:tcPr>
          <w:p w14:paraId="10F2939B"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451560C6"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602E5FF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159,105</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6E25B232"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9</w:t>
            </w:r>
          </w:p>
        </w:tc>
      </w:tr>
      <w:tr w:rsidR="00D67623" w:rsidRPr="00D67623" w14:paraId="744CA127"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60200D6"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65E6E01D"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530B896"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9263C98"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AEF4E7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71300</w:t>
            </w:r>
          </w:p>
        </w:tc>
        <w:tc>
          <w:tcPr>
            <w:tcW w:w="2337" w:type="dxa"/>
            <w:tcBorders>
              <w:top w:val="nil"/>
              <w:left w:val="nil"/>
              <w:bottom w:val="single" w:sz="8" w:space="0" w:color="auto"/>
              <w:right w:val="single" w:sz="8" w:space="0" w:color="auto"/>
            </w:tcBorders>
            <w:shd w:val="clear" w:color="auto" w:fill="auto"/>
            <w:vAlign w:val="center"/>
            <w:hideMark/>
          </w:tcPr>
          <w:p w14:paraId="79A2DEE2"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Local Consultants</w:t>
            </w:r>
          </w:p>
        </w:tc>
        <w:tc>
          <w:tcPr>
            <w:tcW w:w="948" w:type="dxa"/>
            <w:tcBorders>
              <w:top w:val="nil"/>
              <w:left w:val="nil"/>
              <w:bottom w:val="single" w:sz="8" w:space="0" w:color="auto"/>
              <w:right w:val="nil"/>
            </w:tcBorders>
            <w:shd w:val="clear" w:color="auto" w:fill="auto"/>
            <w:noWrap/>
            <w:vAlign w:val="center"/>
            <w:hideMark/>
          </w:tcPr>
          <w:p w14:paraId="784D7D6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22,500</w:t>
            </w:r>
          </w:p>
        </w:tc>
        <w:tc>
          <w:tcPr>
            <w:tcW w:w="948" w:type="dxa"/>
            <w:tcBorders>
              <w:top w:val="nil"/>
              <w:left w:val="single" w:sz="8" w:space="0" w:color="auto"/>
              <w:bottom w:val="single" w:sz="8" w:space="0" w:color="auto"/>
              <w:right w:val="nil"/>
            </w:tcBorders>
            <w:shd w:val="clear" w:color="auto" w:fill="auto"/>
            <w:noWrap/>
            <w:vAlign w:val="center"/>
            <w:hideMark/>
          </w:tcPr>
          <w:p w14:paraId="4FD101F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80,755</w:t>
            </w:r>
          </w:p>
        </w:tc>
        <w:tc>
          <w:tcPr>
            <w:tcW w:w="948" w:type="dxa"/>
            <w:tcBorders>
              <w:top w:val="nil"/>
              <w:left w:val="single" w:sz="8" w:space="0" w:color="auto"/>
              <w:bottom w:val="single" w:sz="8" w:space="0" w:color="auto"/>
              <w:right w:val="nil"/>
            </w:tcBorders>
            <w:shd w:val="clear" w:color="auto" w:fill="auto"/>
            <w:noWrap/>
            <w:vAlign w:val="center"/>
            <w:hideMark/>
          </w:tcPr>
          <w:p w14:paraId="2045D61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59,460</w:t>
            </w:r>
          </w:p>
        </w:tc>
        <w:tc>
          <w:tcPr>
            <w:tcW w:w="824" w:type="dxa"/>
            <w:tcBorders>
              <w:top w:val="nil"/>
              <w:left w:val="single" w:sz="8" w:space="0" w:color="auto"/>
              <w:bottom w:val="single" w:sz="8" w:space="0" w:color="auto"/>
              <w:right w:val="nil"/>
            </w:tcBorders>
            <w:shd w:val="clear" w:color="auto" w:fill="auto"/>
            <w:noWrap/>
            <w:vAlign w:val="center"/>
            <w:hideMark/>
          </w:tcPr>
          <w:p w14:paraId="3234383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49,460</w:t>
            </w:r>
          </w:p>
        </w:tc>
        <w:tc>
          <w:tcPr>
            <w:tcW w:w="824" w:type="dxa"/>
            <w:tcBorders>
              <w:top w:val="nil"/>
              <w:left w:val="single" w:sz="8" w:space="0" w:color="auto"/>
              <w:bottom w:val="single" w:sz="8" w:space="0" w:color="auto"/>
              <w:right w:val="nil"/>
            </w:tcBorders>
            <w:shd w:val="clear" w:color="auto" w:fill="auto"/>
            <w:vAlign w:val="center"/>
            <w:hideMark/>
          </w:tcPr>
          <w:p w14:paraId="185E088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46,960</w:t>
            </w:r>
          </w:p>
        </w:tc>
        <w:tc>
          <w:tcPr>
            <w:tcW w:w="824" w:type="dxa"/>
            <w:tcBorders>
              <w:top w:val="nil"/>
              <w:left w:val="single" w:sz="8" w:space="0" w:color="auto"/>
              <w:bottom w:val="single" w:sz="8" w:space="0" w:color="auto"/>
              <w:right w:val="nil"/>
            </w:tcBorders>
            <w:shd w:val="clear" w:color="auto" w:fill="auto"/>
            <w:vAlign w:val="center"/>
            <w:hideMark/>
          </w:tcPr>
          <w:p w14:paraId="6A79D56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32,660</w:t>
            </w:r>
          </w:p>
        </w:tc>
        <w:tc>
          <w:tcPr>
            <w:tcW w:w="1020" w:type="dxa"/>
            <w:tcBorders>
              <w:top w:val="nil"/>
              <w:left w:val="single" w:sz="8" w:space="0" w:color="auto"/>
              <w:bottom w:val="single" w:sz="8" w:space="0" w:color="auto"/>
              <w:right w:val="nil"/>
            </w:tcBorders>
            <w:shd w:val="clear" w:color="auto" w:fill="auto"/>
            <w:noWrap/>
            <w:vAlign w:val="center"/>
            <w:hideMark/>
          </w:tcPr>
          <w:p w14:paraId="5EFC5FE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291,795</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2F8F7F1"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10</w:t>
            </w:r>
          </w:p>
        </w:tc>
      </w:tr>
      <w:tr w:rsidR="00D67623" w:rsidRPr="00D67623" w14:paraId="317454B6"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3ACF55BF"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3F194E8A"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8E6C8EB"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58B6AF78"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73766F1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71400</w:t>
            </w:r>
          </w:p>
        </w:tc>
        <w:tc>
          <w:tcPr>
            <w:tcW w:w="2337" w:type="dxa"/>
            <w:tcBorders>
              <w:top w:val="nil"/>
              <w:left w:val="nil"/>
              <w:bottom w:val="single" w:sz="8" w:space="0" w:color="auto"/>
              <w:right w:val="single" w:sz="8" w:space="0" w:color="auto"/>
            </w:tcBorders>
            <w:shd w:val="clear" w:color="auto" w:fill="auto"/>
            <w:noWrap/>
            <w:vAlign w:val="center"/>
            <w:hideMark/>
          </w:tcPr>
          <w:p w14:paraId="2191107D"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Individ</w:t>
            </w:r>
          </w:p>
        </w:tc>
        <w:tc>
          <w:tcPr>
            <w:tcW w:w="948" w:type="dxa"/>
            <w:tcBorders>
              <w:top w:val="nil"/>
              <w:left w:val="nil"/>
              <w:bottom w:val="single" w:sz="8" w:space="0" w:color="auto"/>
              <w:right w:val="nil"/>
            </w:tcBorders>
            <w:shd w:val="clear" w:color="auto" w:fill="auto"/>
            <w:noWrap/>
            <w:vAlign w:val="center"/>
            <w:hideMark/>
          </w:tcPr>
          <w:p w14:paraId="55324F5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97,000</w:t>
            </w:r>
          </w:p>
        </w:tc>
        <w:tc>
          <w:tcPr>
            <w:tcW w:w="948" w:type="dxa"/>
            <w:tcBorders>
              <w:top w:val="nil"/>
              <w:left w:val="single" w:sz="8" w:space="0" w:color="auto"/>
              <w:bottom w:val="single" w:sz="8" w:space="0" w:color="auto"/>
              <w:right w:val="nil"/>
            </w:tcBorders>
            <w:shd w:val="clear" w:color="auto" w:fill="auto"/>
            <w:noWrap/>
            <w:vAlign w:val="center"/>
            <w:hideMark/>
          </w:tcPr>
          <w:p w14:paraId="061BBFB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97,000</w:t>
            </w:r>
          </w:p>
        </w:tc>
        <w:tc>
          <w:tcPr>
            <w:tcW w:w="948" w:type="dxa"/>
            <w:tcBorders>
              <w:top w:val="nil"/>
              <w:left w:val="single" w:sz="8" w:space="0" w:color="auto"/>
              <w:bottom w:val="single" w:sz="8" w:space="0" w:color="auto"/>
              <w:right w:val="nil"/>
            </w:tcBorders>
            <w:shd w:val="clear" w:color="auto" w:fill="auto"/>
            <w:noWrap/>
            <w:vAlign w:val="center"/>
            <w:hideMark/>
          </w:tcPr>
          <w:p w14:paraId="7195840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97,000</w:t>
            </w:r>
          </w:p>
        </w:tc>
        <w:tc>
          <w:tcPr>
            <w:tcW w:w="824" w:type="dxa"/>
            <w:tcBorders>
              <w:top w:val="nil"/>
              <w:left w:val="single" w:sz="8" w:space="0" w:color="auto"/>
              <w:bottom w:val="single" w:sz="8" w:space="0" w:color="auto"/>
              <w:right w:val="nil"/>
            </w:tcBorders>
            <w:shd w:val="clear" w:color="auto" w:fill="auto"/>
            <w:noWrap/>
            <w:vAlign w:val="center"/>
            <w:hideMark/>
          </w:tcPr>
          <w:p w14:paraId="0FF7BAA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824" w:type="dxa"/>
            <w:tcBorders>
              <w:top w:val="nil"/>
              <w:left w:val="single" w:sz="8" w:space="0" w:color="auto"/>
              <w:bottom w:val="single" w:sz="8" w:space="0" w:color="auto"/>
              <w:right w:val="nil"/>
            </w:tcBorders>
            <w:shd w:val="clear" w:color="auto" w:fill="auto"/>
            <w:vAlign w:val="center"/>
            <w:hideMark/>
          </w:tcPr>
          <w:p w14:paraId="2DC0103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824" w:type="dxa"/>
            <w:tcBorders>
              <w:top w:val="nil"/>
              <w:left w:val="single" w:sz="8" w:space="0" w:color="auto"/>
              <w:bottom w:val="single" w:sz="8" w:space="0" w:color="auto"/>
              <w:right w:val="nil"/>
            </w:tcBorders>
            <w:shd w:val="clear" w:color="auto" w:fill="auto"/>
            <w:vAlign w:val="center"/>
            <w:hideMark/>
          </w:tcPr>
          <w:p w14:paraId="3C3A609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1020" w:type="dxa"/>
            <w:tcBorders>
              <w:top w:val="nil"/>
              <w:left w:val="single" w:sz="8" w:space="0" w:color="auto"/>
              <w:bottom w:val="single" w:sz="8" w:space="0" w:color="auto"/>
              <w:right w:val="nil"/>
            </w:tcBorders>
            <w:shd w:val="clear" w:color="auto" w:fill="auto"/>
            <w:noWrap/>
            <w:vAlign w:val="center"/>
            <w:hideMark/>
          </w:tcPr>
          <w:p w14:paraId="2697BE6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357,000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66FFE1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11</w:t>
            </w:r>
          </w:p>
        </w:tc>
      </w:tr>
      <w:tr w:rsidR="00D67623" w:rsidRPr="00D67623" w14:paraId="3FFF61C2"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6E28A1B"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4BD90C4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0B974F5"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5C8C16E"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41B17E6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71600</w:t>
            </w:r>
          </w:p>
        </w:tc>
        <w:tc>
          <w:tcPr>
            <w:tcW w:w="2337" w:type="dxa"/>
            <w:tcBorders>
              <w:top w:val="nil"/>
              <w:left w:val="nil"/>
              <w:bottom w:val="single" w:sz="8" w:space="0" w:color="auto"/>
              <w:right w:val="single" w:sz="8" w:space="0" w:color="auto"/>
            </w:tcBorders>
            <w:shd w:val="clear" w:color="auto" w:fill="auto"/>
            <w:noWrap/>
            <w:vAlign w:val="center"/>
            <w:hideMark/>
          </w:tcPr>
          <w:p w14:paraId="514B8019"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Travel</w:t>
            </w:r>
          </w:p>
        </w:tc>
        <w:tc>
          <w:tcPr>
            <w:tcW w:w="948" w:type="dxa"/>
            <w:tcBorders>
              <w:top w:val="nil"/>
              <w:left w:val="nil"/>
              <w:bottom w:val="single" w:sz="8" w:space="0" w:color="auto"/>
              <w:right w:val="nil"/>
            </w:tcBorders>
            <w:shd w:val="clear" w:color="auto" w:fill="auto"/>
            <w:noWrap/>
            <w:vAlign w:val="center"/>
            <w:hideMark/>
          </w:tcPr>
          <w:p w14:paraId="587E25E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7A80310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23,000</w:t>
            </w:r>
          </w:p>
        </w:tc>
        <w:tc>
          <w:tcPr>
            <w:tcW w:w="948" w:type="dxa"/>
            <w:tcBorders>
              <w:top w:val="nil"/>
              <w:left w:val="single" w:sz="8" w:space="0" w:color="auto"/>
              <w:bottom w:val="single" w:sz="8" w:space="0" w:color="auto"/>
              <w:right w:val="nil"/>
            </w:tcBorders>
            <w:shd w:val="clear" w:color="auto" w:fill="auto"/>
            <w:noWrap/>
            <w:vAlign w:val="center"/>
            <w:hideMark/>
          </w:tcPr>
          <w:p w14:paraId="22E5E94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18,100</w:t>
            </w:r>
          </w:p>
        </w:tc>
        <w:tc>
          <w:tcPr>
            <w:tcW w:w="824" w:type="dxa"/>
            <w:tcBorders>
              <w:top w:val="nil"/>
              <w:left w:val="single" w:sz="8" w:space="0" w:color="auto"/>
              <w:bottom w:val="single" w:sz="8" w:space="0" w:color="auto"/>
              <w:right w:val="nil"/>
            </w:tcBorders>
            <w:shd w:val="clear" w:color="auto" w:fill="auto"/>
            <w:noWrap/>
            <w:vAlign w:val="center"/>
            <w:hideMark/>
          </w:tcPr>
          <w:p w14:paraId="69324B7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11,000</w:t>
            </w:r>
          </w:p>
        </w:tc>
        <w:tc>
          <w:tcPr>
            <w:tcW w:w="824" w:type="dxa"/>
            <w:tcBorders>
              <w:top w:val="nil"/>
              <w:left w:val="single" w:sz="8" w:space="0" w:color="auto"/>
              <w:bottom w:val="single" w:sz="8" w:space="0" w:color="auto"/>
              <w:right w:val="nil"/>
            </w:tcBorders>
            <w:shd w:val="clear" w:color="auto" w:fill="auto"/>
            <w:vAlign w:val="center"/>
            <w:hideMark/>
          </w:tcPr>
          <w:p w14:paraId="4984E5F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w:t>
            </w:r>
          </w:p>
        </w:tc>
        <w:tc>
          <w:tcPr>
            <w:tcW w:w="824" w:type="dxa"/>
            <w:tcBorders>
              <w:top w:val="nil"/>
              <w:left w:val="single" w:sz="8" w:space="0" w:color="auto"/>
              <w:bottom w:val="single" w:sz="8" w:space="0" w:color="auto"/>
              <w:right w:val="nil"/>
            </w:tcBorders>
            <w:shd w:val="clear" w:color="auto" w:fill="auto"/>
            <w:vAlign w:val="center"/>
            <w:hideMark/>
          </w:tcPr>
          <w:p w14:paraId="0A76621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w:t>
            </w:r>
          </w:p>
        </w:tc>
        <w:tc>
          <w:tcPr>
            <w:tcW w:w="1020" w:type="dxa"/>
            <w:tcBorders>
              <w:top w:val="nil"/>
              <w:left w:val="single" w:sz="8" w:space="0" w:color="auto"/>
              <w:bottom w:val="single" w:sz="8" w:space="0" w:color="auto"/>
              <w:right w:val="nil"/>
            </w:tcBorders>
            <w:shd w:val="clear" w:color="auto" w:fill="auto"/>
            <w:noWrap/>
            <w:vAlign w:val="center"/>
            <w:hideMark/>
          </w:tcPr>
          <w:p w14:paraId="7A9DB26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83,100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0ED2973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12</w:t>
            </w:r>
          </w:p>
        </w:tc>
      </w:tr>
      <w:tr w:rsidR="00D67623" w:rsidRPr="00D67623" w14:paraId="528BD52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43562E56"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5C3C716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5D88126"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DDF4FC5"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B03FE8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72100</w:t>
            </w:r>
          </w:p>
        </w:tc>
        <w:tc>
          <w:tcPr>
            <w:tcW w:w="2337" w:type="dxa"/>
            <w:tcBorders>
              <w:top w:val="nil"/>
              <w:left w:val="nil"/>
              <w:bottom w:val="single" w:sz="8" w:space="0" w:color="auto"/>
              <w:right w:val="single" w:sz="8" w:space="0" w:color="auto"/>
            </w:tcBorders>
            <w:shd w:val="clear" w:color="auto" w:fill="auto"/>
            <w:noWrap/>
            <w:vAlign w:val="center"/>
            <w:hideMark/>
          </w:tcPr>
          <w:p w14:paraId="134933BA"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Companies</w:t>
            </w:r>
          </w:p>
        </w:tc>
        <w:tc>
          <w:tcPr>
            <w:tcW w:w="948" w:type="dxa"/>
            <w:tcBorders>
              <w:top w:val="nil"/>
              <w:left w:val="nil"/>
              <w:bottom w:val="single" w:sz="8" w:space="0" w:color="auto"/>
              <w:right w:val="nil"/>
            </w:tcBorders>
            <w:shd w:val="clear" w:color="auto" w:fill="auto"/>
            <w:noWrap/>
            <w:vAlign w:val="center"/>
            <w:hideMark/>
          </w:tcPr>
          <w:p w14:paraId="7A522B9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250,000</w:t>
            </w:r>
          </w:p>
        </w:tc>
        <w:tc>
          <w:tcPr>
            <w:tcW w:w="948" w:type="dxa"/>
            <w:tcBorders>
              <w:top w:val="nil"/>
              <w:left w:val="single" w:sz="8" w:space="0" w:color="auto"/>
              <w:bottom w:val="single" w:sz="8" w:space="0" w:color="auto"/>
              <w:right w:val="nil"/>
            </w:tcBorders>
            <w:shd w:val="clear" w:color="auto" w:fill="auto"/>
            <w:noWrap/>
            <w:vAlign w:val="center"/>
            <w:hideMark/>
          </w:tcPr>
          <w:p w14:paraId="3D5EB1C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295,000</w:t>
            </w:r>
          </w:p>
        </w:tc>
        <w:tc>
          <w:tcPr>
            <w:tcW w:w="948" w:type="dxa"/>
            <w:tcBorders>
              <w:top w:val="nil"/>
              <w:left w:val="single" w:sz="8" w:space="0" w:color="auto"/>
              <w:bottom w:val="single" w:sz="8" w:space="0" w:color="auto"/>
              <w:right w:val="nil"/>
            </w:tcBorders>
            <w:shd w:val="clear" w:color="auto" w:fill="auto"/>
            <w:noWrap/>
            <w:vAlign w:val="center"/>
            <w:hideMark/>
          </w:tcPr>
          <w:p w14:paraId="74D6A6B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60,000</w:t>
            </w:r>
          </w:p>
        </w:tc>
        <w:tc>
          <w:tcPr>
            <w:tcW w:w="824" w:type="dxa"/>
            <w:tcBorders>
              <w:top w:val="nil"/>
              <w:left w:val="single" w:sz="8" w:space="0" w:color="auto"/>
              <w:bottom w:val="single" w:sz="8" w:space="0" w:color="auto"/>
              <w:right w:val="nil"/>
            </w:tcBorders>
            <w:shd w:val="clear" w:color="auto" w:fill="auto"/>
            <w:noWrap/>
            <w:vAlign w:val="center"/>
            <w:hideMark/>
          </w:tcPr>
          <w:p w14:paraId="69C66D4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7C5B42F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5425C9F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1020" w:type="dxa"/>
            <w:tcBorders>
              <w:top w:val="nil"/>
              <w:left w:val="single" w:sz="8" w:space="0" w:color="auto"/>
              <w:bottom w:val="single" w:sz="8" w:space="0" w:color="auto"/>
              <w:right w:val="nil"/>
            </w:tcBorders>
            <w:shd w:val="clear" w:color="auto" w:fill="auto"/>
            <w:noWrap/>
            <w:vAlign w:val="center"/>
            <w:hideMark/>
          </w:tcPr>
          <w:p w14:paraId="48C1CB7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605,000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DA8748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13</w:t>
            </w:r>
          </w:p>
        </w:tc>
      </w:tr>
      <w:tr w:rsidR="00D67623" w:rsidRPr="00D67623" w14:paraId="2165ED70"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97E3A00"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5A83E83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1716EFD"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7BB98EE"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02E6C512"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72200</w:t>
            </w:r>
          </w:p>
        </w:tc>
        <w:tc>
          <w:tcPr>
            <w:tcW w:w="2337" w:type="dxa"/>
            <w:tcBorders>
              <w:top w:val="nil"/>
              <w:left w:val="nil"/>
              <w:bottom w:val="single" w:sz="8" w:space="0" w:color="auto"/>
              <w:right w:val="single" w:sz="8" w:space="0" w:color="auto"/>
            </w:tcBorders>
            <w:shd w:val="clear" w:color="auto" w:fill="auto"/>
            <w:noWrap/>
            <w:vAlign w:val="center"/>
            <w:hideMark/>
          </w:tcPr>
          <w:p w14:paraId="6A22F883"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nil"/>
              <w:bottom w:val="single" w:sz="8" w:space="0" w:color="auto"/>
              <w:right w:val="nil"/>
            </w:tcBorders>
            <w:shd w:val="clear" w:color="auto" w:fill="auto"/>
            <w:noWrap/>
            <w:vAlign w:val="center"/>
            <w:hideMark/>
          </w:tcPr>
          <w:p w14:paraId="5AA4A38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80,000</w:t>
            </w:r>
          </w:p>
        </w:tc>
        <w:tc>
          <w:tcPr>
            <w:tcW w:w="948" w:type="dxa"/>
            <w:tcBorders>
              <w:top w:val="nil"/>
              <w:left w:val="single" w:sz="8" w:space="0" w:color="auto"/>
              <w:bottom w:val="single" w:sz="8" w:space="0" w:color="auto"/>
              <w:right w:val="nil"/>
            </w:tcBorders>
            <w:shd w:val="clear" w:color="auto" w:fill="auto"/>
            <w:noWrap/>
            <w:vAlign w:val="center"/>
            <w:hideMark/>
          </w:tcPr>
          <w:p w14:paraId="7922CFD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180,000</w:t>
            </w:r>
          </w:p>
        </w:tc>
        <w:tc>
          <w:tcPr>
            <w:tcW w:w="948" w:type="dxa"/>
            <w:tcBorders>
              <w:top w:val="nil"/>
              <w:left w:val="single" w:sz="8" w:space="0" w:color="auto"/>
              <w:bottom w:val="single" w:sz="8" w:space="0" w:color="auto"/>
              <w:right w:val="nil"/>
            </w:tcBorders>
            <w:shd w:val="clear" w:color="auto" w:fill="auto"/>
            <w:noWrap/>
            <w:vAlign w:val="center"/>
            <w:hideMark/>
          </w:tcPr>
          <w:p w14:paraId="478BEB0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824" w:type="dxa"/>
            <w:tcBorders>
              <w:top w:val="nil"/>
              <w:left w:val="single" w:sz="8" w:space="0" w:color="auto"/>
              <w:bottom w:val="single" w:sz="8" w:space="0" w:color="auto"/>
              <w:right w:val="nil"/>
            </w:tcBorders>
            <w:shd w:val="clear" w:color="auto" w:fill="auto"/>
            <w:noWrap/>
            <w:vAlign w:val="center"/>
            <w:hideMark/>
          </w:tcPr>
          <w:p w14:paraId="5DC464D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824" w:type="dxa"/>
            <w:tcBorders>
              <w:top w:val="nil"/>
              <w:left w:val="single" w:sz="8" w:space="0" w:color="auto"/>
              <w:bottom w:val="single" w:sz="8" w:space="0" w:color="auto"/>
              <w:right w:val="nil"/>
            </w:tcBorders>
            <w:shd w:val="clear" w:color="auto" w:fill="auto"/>
            <w:vAlign w:val="center"/>
            <w:hideMark/>
          </w:tcPr>
          <w:p w14:paraId="525DDBF5"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75CC1AE5"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3230BBA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295,000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29CB8B0"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14</w:t>
            </w:r>
          </w:p>
        </w:tc>
      </w:tr>
      <w:tr w:rsidR="00D67623" w:rsidRPr="00D67623" w14:paraId="7C3045F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E52AFB0"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52AD026"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6801A24"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B77DD3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06DCCC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72600</w:t>
            </w:r>
          </w:p>
        </w:tc>
        <w:tc>
          <w:tcPr>
            <w:tcW w:w="2337" w:type="dxa"/>
            <w:tcBorders>
              <w:top w:val="nil"/>
              <w:left w:val="nil"/>
              <w:bottom w:val="single" w:sz="8" w:space="0" w:color="auto"/>
              <w:right w:val="single" w:sz="8" w:space="0" w:color="auto"/>
            </w:tcBorders>
            <w:shd w:val="clear" w:color="auto" w:fill="auto"/>
            <w:noWrap/>
            <w:vAlign w:val="center"/>
            <w:hideMark/>
          </w:tcPr>
          <w:p w14:paraId="7F55298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Grants</w:t>
            </w:r>
          </w:p>
        </w:tc>
        <w:tc>
          <w:tcPr>
            <w:tcW w:w="948" w:type="dxa"/>
            <w:tcBorders>
              <w:top w:val="nil"/>
              <w:left w:val="nil"/>
              <w:bottom w:val="single" w:sz="8" w:space="0" w:color="auto"/>
              <w:right w:val="nil"/>
            </w:tcBorders>
            <w:shd w:val="clear" w:color="auto" w:fill="auto"/>
            <w:noWrap/>
            <w:vAlign w:val="center"/>
            <w:hideMark/>
          </w:tcPr>
          <w:p w14:paraId="012643C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948" w:type="dxa"/>
            <w:tcBorders>
              <w:top w:val="nil"/>
              <w:left w:val="single" w:sz="8" w:space="0" w:color="auto"/>
              <w:bottom w:val="single" w:sz="8" w:space="0" w:color="auto"/>
              <w:right w:val="nil"/>
            </w:tcBorders>
            <w:shd w:val="clear" w:color="auto" w:fill="auto"/>
            <w:noWrap/>
            <w:vAlign w:val="center"/>
            <w:hideMark/>
          </w:tcPr>
          <w:p w14:paraId="34041F1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52,000</w:t>
            </w:r>
          </w:p>
        </w:tc>
        <w:tc>
          <w:tcPr>
            <w:tcW w:w="948" w:type="dxa"/>
            <w:tcBorders>
              <w:top w:val="nil"/>
              <w:left w:val="single" w:sz="8" w:space="0" w:color="auto"/>
              <w:bottom w:val="single" w:sz="8" w:space="0" w:color="auto"/>
              <w:right w:val="nil"/>
            </w:tcBorders>
            <w:shd w:val="clear" w:color="auto" w:fill="auto"/>
            <w:noWrap/>
            <w:vAlign w:val="center"/>
            <w:hideMark/>
          </w:tcPr>
          <w:p w14:paraId="1D2A56E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52,000</w:t>
            </w:r>
          </w:p>
        </w:tc>
        <w:tc>
          <w:tcPr>
            <w:tcW w:w="824" w:type="dxa"/>
            <w:tcBorders>
              <w:top w:val="nil"/>
              <w:left w:val="single" w:sz="8" w:space="0" w:color="auto"/>
              <w:bottom w:val="single" w:sz="8" w:space="0" w:color="auto"/>
              <w:right w:val="nil"/>
            </w:tcBorders>
            <w:shd w:val="clear" w:color="auto" w:fill="auto"/>
            <w:noWrap/>
            <w:vAlign w:val="center"/>
            <w:hideMark/>
          </w:tcPr>
          <w:p w14:paraId="7C53D5A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373977E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32B9823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1020" w:type="dxa"/>
            <w:tcBorders>
              <w:top w:val="nil"/>
              <w:left w:val="single" w:sz="8" w:space="0" w:color="auto"/>
              <w:bottom w:val="single" w:sz="8" w:space="0" w:color="auto"/>
              <w:right w:val="nil"/>
            </w:tcBorders>
            <w:shd w:val="clear" w:color="auto" w:fill="auto"/>
            <w:noWrap/>
            <w:vAlign w:val="center"/>
            <w:hideMark/>
          </w:tcPr>
          <w:p w14:paraId="11C4E1F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104,000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91D180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15</w:t>
            </w:r>
          </w:p>
        </w:tc>
      </w:tr>
      <w:tr w:rsidR="00D67623" w:rsidRPr="00D67623" w14:paraId="15065BE6"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62FA25F8"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318F8F4F"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B7998F9"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2EE690A"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7F4083B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72800</w:t>
            </w:r>
          </w:p>
        </w:tc>
        <w:tc>
          <w:tcPr>
            <w:tcW w:w="2337" w:type="dxa"/>
            <w:tcBorders>
              <w:top w:val="nil"/>
              <w:left w:val="nil"/>
              <w:bottom w:val="single" w:sz="8" w:space="0" w:color="auto"/>
              <w:right w:val="single" w:sz="8" w:space="0" w:color="auto"/>
            </w:tcBorders>
            <w:shd w:val="clear" w:color="auto" w:fill="auto"/>
            <w:noWrap/>
            <w:vAlign w:val="center"/>
            <w:hideMark/>
          </w:tcPr>
          <w:p w14:paraId="6909F093"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Information Technology Equipmt</w:t>
            </w:r>
          </w:p>
        </w:tc>
        <w:tc>
          <w:tcPr>
            <w:tcW w:w="948" w:type="dxa"/>
            <w:tcBorders>
              <w:top w:val="nil"/>
              <w:left w:val="nil"/>
              <w:bottom w:val="single" w:sz="8" w:space="0" w:color="auto"/>
              <w:right w:val="nil"/>
            </w:tcBorders>
            <w:shd w:val="clear" w:color="auto" w:fill="auto"/>
            <w:noWrap/>
            <w:vAlign w:val="center"/>
            <w:hideMark/>
          </w:tcPr>
          <w:p w14:paraId="3D5F233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120,000</w:t>
            </w:r>
          </w:p>
        </w:tc>
        <w:tc>
          <w:tcPr>
            <w:tcW w:w="948" w:type="dxa"/>
            <w:tcBorders>
              <w:top w:val="nil"/>
              <w:left w:val="single" w:sz="8" w:space="0" w:color="auto"/>
              <w:bottom w:val="single" w:sz="8" w:space="0" w:color="auto"/>
              <w:right w:val="nil"/>
            </w:tcBorders>
            <w:shd w:val="clear" w:color="auto" w:fill="auto"/>
            <w:noWrap/>
            <w:vAlign w:val="center"/>
            <w:hideMark/>
          </w:tcPr>
          <w:p w14:paraId="05D72A2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948" w:type="dxa"/>
            <w:tcBorders>
              <w:top w:val="nil"/>
              <w:left w:val="single" w:sz="8" w:space="0" w:color="auto"/>
              <w:bottom w:val="single" w:sz="8" w:space="0" w:color="auto"/>
              <w:right w:val="nil"/>
            </w:tcBorders>
            <w:shd w:val="clear" w:color="auto" w:fill="auto"/>
            <w:noWrap/>
            <w:vAlign w:val="center"/>
            <w:hideMark/>
          </w:tcPr>
          <w:p w14:paraId="2A79225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noWrap/>
            <w:vAlign w:val="center"/>
            <w:hideMark/>
          </w:tcPr>
          <w:p w14:paraId="0426327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824" w:type="dxa"/>
            <w:tcBorders>
              <w:top w:val="nil"/>
              <w:left w:val="single" w:sz="8" w:space="0" w:color="auto"/>
              <w:bottom w:val="single" w:sz="8" w:space="0" w:color="auto"/>
              <w:right w:val="nil"/>
            </w:tcBorders>
            <w:shd w:val="clear" w:color="auto" w:fill="auto"/>
            <w:vAlign w:val="center"/>
            <w:hideMark/>
          </w:tcPr>
          <w:p w14:paraId="486B3CE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824" w:type="dxa"/>
            <w:tcBorders>
              <w:top w:val="nil"/>
              <w:left w:val="single" w:sz="8" w:space="0" w:color="auto"/>
              <w:bottom w:val="single" w:sz="8" w:space="0" w:color="auto"/>
              <w:right w:val="nil"/>
            </w:tcBorders>
            <w:shd w:val="clear" w:color="auto" w:fill="auto"/>
            <w:vAlign w:val="center"/>
            <w:hideMark/>
          </w:tcPr>
          <w:p w14:paraId="550B2CF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1020" w:type="dxa"/>
            <w:tcBorders>
              <w:top w:val="nil"/>
              <w:left w:val="single" w:sz="8" w:space="0" w:color="auto"/>
              <w:bottom w:val="single" w:sz="8" w:space="0" w:color="auto"/>
              <w:right w:val="nil"/>
            </w:tcBorders>
            <w:shd w:val="clear" w:color="auto" w:fill="auto"/>
            <w:noWrap/>
            <w:vAlign w:val="center"/>
            <w:hideMark/>
          </w:tcPr>
          <w:p w14:paraId="28C83C5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160,000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4C0D70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16</w:t>
            </w:r>
          </w:p>
        </w:tc>
      </w:tr>
      <w:tr w:rsidR="00D67623" w:rsidRPr="00D67623" w14:paraId="49D6FEB6"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3000420D"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14F2A8B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3C404775"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09022375"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216EBB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75700</w:t>
            </w:r>
          </w:p>
        </w:tc>
        <w:tc>
          <w:tcPr>
            <w:tcW w:w="2337" w:type="dxa"/>
            <w:tcBorders>
              <w:top w:val="nil"/>
              <w:left w:val="nil"/>
              <w:bottom w:val="single" w:sz="8" w:space="0" w:color="auto"/>
              <w:right w:val="single" w:sz="8" w:space="0" w:color="auto"/>
            </w:tcBorders>
            <w:shd w:val="clear" w:color="auto" w:fill="auto"/>
            <w:noWrap/>
            <w:vAlign w:val="center"/>
            <w:hideMark/>
          </w:tcPr>
          <w:p w14:paraId="345D8567"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Trainings and Workshops</w:t>
            </w:r>
          </w:p>
        </w:tc>
        <w:tc>
          <w:tcPr>
            <w:tcW w:w="948" w:type="dxa"/>
            <w:tcBorders>
              <w:top w:val="nil"/>
              <w:left w:val="nil"/>
              <w:bottom w:val="single" w:sz="8" w:space="0" w:color="auto"/>
              <w:right w:val="nil"/>
            </w:tcBorders>
            <w:shd w:val="clear" w:color="auto" w:fill="auto"/>
            <w:noWrap/>
            <w:vAlign w:val="center"/>
            <w:hideMark/>
          </w:tcPr>
          <w:p w14:paraId="02D3838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16,000</w:t>
            </w:r>
          </w:p>
        </w:tc>
        <w:tc>
          <w:tcPr>
            <w:tcW w:w="948" w:type="dxa"/>
            <w:tcBorders>
              <w:top w:val="nil"/>
              <w:left w:val="single" w:sz="8" w:space="0" w:color="auto"/>
              <w:bottom w:val="single" w:sz="8" w:space="0" w:color="auto"/>
              <w:right w:val="nil"/>
            </w:tcBorders>
            <w:shd w:val="clear" w:color="auto" w:fill="auto"/>
            <w:noWrap/>
            <w:vAlign w:val="center"/>
            <w:hideMark/>
          </w:tcPr>
          <w:p w14:paraId="076AAED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22,000</w:t>
            </w:r>
          </w:p>
        </w:tc>
        <w:tc>
          <w:tcPr>
            <w:tcW w:w="948" w:type="dxa"/>
            <w:tcBorders>
              <w:top w:val="nil"/>
              <w:left w:val="single" w:sz="8" w:space="0" w:color="auto"/>
              <w:bottom w:val="single" w:sz="8" w:space="0" w:color="auto"/>
              <w:right w:val="nil"/>
            </w:tcBorders>
            <w:shd w:val="clear" w:color="auto" w:fill="auto"/>
            <w:noWrap/>
            <w:vAlign w:val="center"/>
            <w:hideMark/>
          </w:tcPr>
          <w:p w14:paraId="22C20FD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23,000</w:t>
            </w:r>
          </w:p>
        </w:tc>
        <w:tc>
          <w:tcPr>
            <w:tcW w:w="824" w:type="dxa"/>
            <w:tcBorders>
              <w:top w:val="nil"/>
              <w:left w:val="single" w:sz="8" w:space="0" w:color="auto"/>
              <w:bottom w:val="single" w:sz="8" w:space="0" w:color="auto"/>
              <w:right w:val="nil"/>
            </w:tcBorders>
            <w:shd w:val="clear" w:color="auto" w:fill="auto"/>
            <w:noWrap/>
            <w:vAlign w:val="center"/>
            <w:hideMark/>
          </w:tcPr>
          <w:p w14:paraId="09E5F87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824" w:type="dxa"/>
            <w:tcBorders>
              <w:top w:val="nil"/>
              <w:left w:val="single" w:sz="8" w:space="0" w:color="auto"/>
              <w:bottom w:val="single" w:sz="8" w:space="0" w:color="auto"/>
              <w:right w:val="nil"/>
            </w:tcBorders>
            <w:shd w:val="clear" w:color="auto" w:fill="auto"/>
            <w:vAlign w:val="center"/>
            <w:hideMark/>
          </w:tcPr>
          <w:p w14:paraId="5679001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8,000</w:t>
            </w:r>
          </w:p>
        </w:tc>
        <w:tc>
          <w:tcPr>
            <w:tcW w:w="824" w:type="dxa"/>
            <w:tcBorders>
              <w:top w:val="nil"/>
              <w:left w:val="single" w:sz="8" w:space="0" w:color="auto"/>
              <w:bottom w:val="single" w:sz="8" w:space="0" w:color="auto"/>
              <w:right w:val="nil"/>
            </w:tcBorders>
            <w:shd w:val="clear" w:color="auto" w:fill="auto"/>
            <w:vAlign w:val="center"/>
            <w:hideMark/>
          </w:tcPr>
          <w:p w14:paraId="7B0596A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11,000</w:t>
            </w:r>
          </w:p>
        </w:tc>
        <w:tc>
          <w:tcPr>
            <w:tcW w:w="1020" w:type="dxa"/>
            <w:tcBorders>
              <w:top w:val="nil"/>
              <w:left w:val="single" w:sz="8" w:space="0" w:color="auto"/>
              <w:bottom w:val="single" w:sz="8" w:space="0" w:color="auto"/>
              <w:right w:val="nil"/>
            </w:tcBorders>
            <w:shd w:val="clear" w:color="auto" w:fill="auto"/>
            <w:noWrap/>
            <w:vAlign w:val="center"/>
            <w:hideMark/>
          </w:tcPr>
          <w:p w14:paraId="2070BB6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1FD1AC9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17</w:t>
            </w:r>
          </w:p>
        </w:tc>
      </w:tr>
      <w:tr w:rsidR="00D67623" w:rsidRPr="00D67623" w14:paraId="6257DB1A"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7F66E7F"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3F9EAEF"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5B6A2C6"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0A8F5881"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99FF99"/>
            <w:noWrap/>
            <w:vAlign w:val="center"/>
            <w:hideMark/>
          </w:tcPr>
          <w:p w14:paraId="384306C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GEF Outcome 2</w:t>
            </w:r>
          </w:p>
        </w:tc>
        <w:tc>
          <w:tcPr>
            <w:tcW w:w="948" w:type="dxa"/>
            <w:tcBorders>
              <w:top w:val="nil"/>
              <w:left w:val="nil"/>
              <w:bottom w:val="single" w:sz="8" w:space="0" w:color="auto"/>
              <w:right w:val="nil"/>
            </w:tcBorders>
            <w:shd w:val="clear" w:color="000000" w:fill="99FF99"/>
            <w:noWrap/>
            <w:vAlign w:val="center"/>
            <w:hideMark/>
          </w:tcPr>
          <w:p w14:paraId="7E68102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595,500</w:t>
            </w:r>
          </w:p>
        </w:tc>
        <w:tc>
          <w:tcPr>
            <w:tcW w:w="948" w:type="dxa"/>
            <w:tcBorders>
              <w:top w:val="nil"/>
              <w:left w:val="single" w:sz="8" w:space="0" w:color="auto"/>
              <w:bottom w:val="single" w:sz="8" w:space="0" w:color="auto"/>
              <w:right w:val="nil"/>
            </w:tcBorders>
            <w:shd w:val="clear" w:color="000000" w:fill="99FF99"/>
            <w:noWrap/>
            <w:vAlign w:val="center"/>
            <w:hideMark/>
          </w:tcPr>
          <w:p w14:paraId="79409EC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828,805</w:t>
            </w:r>
          </w:p>
        </w:tc>
        <w:tc>
          <w:tcPr>
            <w:tcW w:w="948" w:type="dxa"/>
            <w:tcBorders>
              <w:top w:val="nil"/>
              <w:left w:val="single" w:sz="8" w:space="0" w:color="auto"/>
              <w:bottom w:val="single" w:sz="8" w:space="0" w:color="auto"/>
              <w:right w:val="nil"/>
            </w:tcBorders>
            <w:shd w:val="clear" w:color="000000" w:fill="99FF99"/>
            <w:noWrap/>
            <w:vAlign w:val="center"/>
            <w:hideMark/>
          </w:tcPr>
          <w:p w14:paraId="3F1826D0"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387,595</w:t>
            </w:r>
          </w:p>
        </w:tc>
        <w:tc>
          <w:tcPr>
            <w:tcW w:w="824" w:type="dxa"/>
            <w:tcBorders>
              <w:top w:val="nil"/>
              <w:left w:val="single" w:sz="8" w:space="0" w:color="auto"/>
              <w:bottom w:val="single" w:sz="8" w:space="0" w:color="auto"/>
              <w:right w:val="nil"/>
            </w:tcBorders>
            <w:shd w:val="clear" w:color="000000" w:fill="99FF99"/>
            <w:noWrap/>
            <w:vAlign w:val="center"/>
            <w:hideMark/>
          </w:tcPr>
          <w:p w14:paraId="1C95D06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154,480</w:t>
            </w:r>
          </w:p>
        </w:tc>
        <w:tc>
          <w:tcPr>
            <w:tcW w:w="824" w:type="dxa"/>
            <w:tcBorders>
              <w:top w:val="nil"/>
              <w:left w:val="single" w:sz="8" w:space="0" w:color="auto"/>
              <w:bottom w:val="single" w:sz="8" w:space="0" w:color="auto"/>
              <w:right w:val="nil"/>
            </w:tcBorders>
            <w:shd w:val="clear" w:color="000000" w:fill="99FF99"/>
            <w:vAlign w:val="center"/>
            <w:hideMark/>
          </w:tcPr>
          <w:p w14:paraId="3A68ED4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85,960</w:t>
            </w:r>
          </w:p>
        </w:tc>
        <w:tc>
          <w:tcPr>
            <w:tcW w:w="824" w:type="dxa"/>
            <w:tcBorders>
              <w:top w:val="nil"/>
              <w:left w:val="single" w:sz="8" w:space="0" w:color="auto"/>
              <w:bottom w:val="single" w:sz="8" w:space="0" w:color="auto"/>
              <w:right w:val="nil"/>
            </w:tcBorders>
            <w:shd w:val="clear" w:color="000000" w:fill="99FF99"/>
            <w:vAlign w:val="center"/>
            <w:hideMark/>
          </w:tcPr>
          <w:p w14:paraId="6663081E"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97,660</w:t>
            </w:r>
          </w:p>
        </w:tc>
        <w:tc>
          <w:tcPr>
            <w:tcW w:w="1020" w:type="dxa"/>
            <w:tcBorders>
              <w:top w:val="nil"/>
              <w:left w:val="single" w:sz="8" w:space="0" w:color="auto"/>
              <w:bottom w:val="single" w:sz="8" w:space="0" w:color="auto"/>
              <w:right w:val="nil"/>
            </w:tcBorders>
            <w:shd w:val="clear" w:color="000000" w:fill="99FF99"/>
            <w:noWrap/>
            <w:vAlign w:val="center"/>
            <w:hideMark/>
          </w:tcPr>
          <w:p w14:paraId="003B4C8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2,150,000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DF2B00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1800C771"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5F7D6583"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68AC3019" w14:textId="77777777" w:rsidR="00D67623" w:rsidRPr="00D67623" w:rsidRDefault="00D67623" w:rsidP="00D67623">
            <w:pPr>
              <w:spacing w:after="0"/>
              <w:jc w:val="left"/>
              <w:rPr>
                <w:rFonts w:eastAsia="Times New Roman" w:cs="Calibri"/>
                <w:b/>
                <w:bCs/>
                <w:color w:val="000000"/>
                <w:sz w:val="18"/>
                <w:szCs w:val="18"/>
              </w:rPr>
            </w:pP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30BE234C"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4000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095CE9E3"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UNDP</w:t>
            </w:r>
          </w:p>
        </w:tc>
        <w:tc>
          <w:tcPr>
            <w:tcW w:w="1198" w:type="dxa"/>
            <w:tcBorders>
              <w:top w:val="nil"/>
              <w:left w:val="nil"/>
              <w:bottom w:val="single" w:sz="8" w:space="0" w:color="auto"/>
              <w:right w:val="single" w:sz="8" w:space="0" w:color="auto"/>
            </w:tcBorders>
            <w:shd w:val="clear" w:color="auto" w:fill="auto"/>
            <w:noWrap/>
            <w:vAlign w:val="center"/>
            <w:hideMark/>
          </w:tcPr>
          <w:p w14:paraId="4C8563AF"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72200</w:t>
            </w:r>
          </w:p>
        </w:tc>
        <w:tc>
          <w:tcPr>
            <w:tcW w:w="2337" w:type="dxa"/>
            <w:tcBorders>
              <w:top w:val="nil"/>
              <w:left w:val="nil"/>
              <w:bottom w:val="single" w:sz="8" w:space="0" w:color="auto"/>
              <w:right w:val="nil"/>
            </w:tcBorders>
            <w:shd w:val="clear" w:color="auto" w:fill="auto"/>
            <w:vAlign w:val="center"/>
            <w:hideMark/>
          </w:tcPr>
          <w:p w14:paraId="344E0F96"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nil"/>
              <w:bottom w:val="single" w:sz="8" w:space="0" w:color="auto"/>
              <w:right w:val="nil"/>
            </w:tcBorders>
            <w:shd w:val="clear" w:color="auto" w:fill="auto"/>
            <w:noWrap/>
            <w:vAlign w:val="center"/>
            <w:hideMark/>
          </w:tcPr>
          <w:p w14:paraId="31B8AD4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30,000</w:t>
            </w:r>
          </w:p>
        </w:tc>
        <w:tc>
          <w:tcPr>
            <w:tcW w:w="948" w:type="dxa"/>
            <w:tcBorders>
              <w:top w:val="nil"/>
              <w:left w:val="single" w:sz="8" w:space="0" w:color="auto"/>
              <w:bottom w:val="single" w:sz="8" w:space="0" w:color="auto"/>
              <w:right w:val="nil"/>
            </w:tcBorders>
            <w:shd w:val="clear" w:color="auto" w:fill="auto"/>
            <w:noWrap/>
            <w:vAlign w:val="center"/>
            <w:hideMark/>
          </w:tcPr>
          <w:p w14:paraId="14DB868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948" w:type="dxa"/>
            <w:tcBorders>
              <w:top w:val="nil"/>
              <w:left w:val="single" w:sz="8" w:space="0" w:color="auto"/>
              <w:bottom w:val="single" w:sz="8" w:space="0" w:color="auto"/>
              <w:right w:val="nil"/>
            </w:tcBorders>
            <w:shd w:val="clear" w:color="auto" w:fill="auto"/>
            <w:noWrap/>
            <w:vAlign w:val="center"/>
            <w:hideMark/>
          </w:tcPr>
          <w:p w14:paraId="44C5DDA9"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noWrap/>
            <w:vAlign w:val="center"/>
            <w:hideMark/>
          </w:tcPr>
          <w:p w14:paraId="75D581B2"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1ADD79AF"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3D91F754"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23CA39A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0131B0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18</w:t>
            </w:r>
          </w:p>
        </w:tc>
      </w:tr>
      <w:tr w:rsidR="00D67623" w:rsidRPr="00D67623" w14:paraId="6A4DDE46"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70F0031A"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42B40078"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0E82D789"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C935160"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99CCFF"/>
            <w:noWrap/>
            <w:vAlign w:val="center"/>
            <w:hideMark/>
          </w:tcPr>
          <w:p w14:paraId="4AA5A8F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UNDP Outcome 2</w:t>
            </w:r>
          </w:p>
        </w:tc>
        <w:tc>
          <w:tcPr>
            <w:tcW w:w="948" w:type="dxa"/>
            <w:tcBorders>
              <w:top w:val="nil"/>
              <w:left w:val="nil"/>
              <w:bottom w:val="single" w:sz="8" w:space="0" w:color="auto"/>
              <w:right w:val="nil"/>
            </w:tcBorders>
            <w:shd w:val="clear" w:color="000000" w:fill="99CCFF"/>
            <w:noWrap/>
            <w:vAlign w:val="center"/>
            <w:hideMark/>
          </w:tcPr>
          <w:p w14:paraId="504FE472"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30,000</w:t>
            </w:r>
          </w:p>
        </w:tc>
        <w:tc>
          <w:tcPr>
            <w:tcW w:w="948" w:type="dxa"/>
            <w:tcBorders>
              <w:top w:val="nil"/>
              <w:left w:val="single" w:sz="8" w:space="0" w:color="auto"/>
              <w:bottom w:val="single" w:sz="8" w:space="0" w:color="auto"/>
              <w:right w:val="nil"/>
            </w:tcBorders>
            <w:shd w:val="clear" w:color="000000" w:fill="99CCFF"/>
            <w:noWrap/>
            <w:vAlign w:val="center"/>
            <w:hideMark/>
          </w:tcPr>
          <w:p w14:paraId="23FBC5A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20,000</w:t>
            </w:r>
          </w:p>
        </w:tc>
        <w:tc>
          <w:tcPr>
            <w:tcW w:w="948" w:type="dxa"/>
            <w:tcBorders>
              <w:top w:val="nil"/>
              <w:left w:val="single" w:sz="8" w:space="0" w:color="auto"/>
              <w:bottom w:val="single" w:sz="8" w:space="0" w:color="auto"/>
              <w:right w:val="nil"/>
            </w:tcBorders>
            <w:shd w:val="clear" w:color="000000" w:fill="99CCFF"/>
            <w:noWrap/>
            <w:vAlign w:val="center"/>
            <w:hideMark/>
          </w:tcPr>
          <w:p w14:paraId="0CDA6226"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000000" w:fill="99CCFF"/>
            <w:noWrap/>
            <w:vAlign w:val="center"/>
            <w:hideMark/>
          </w:tcPr>
          <w:p w14:paraId="30F41469"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000000" w:fill="99CCFF"/>
            <w:vAlign w:val="center"/>
            <w:hideMark/>
          </w:tcPr>
          <w:p w14:paraId="1EBFDA5C"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000000" w:fill="99CCFF"/>
            <w:vAlign w:val="center"/>
            <w:hideMark/>
          </w:tcPr>
          <w:p w14:paraId="4128C993"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000000" w:fill="99CCFF"/>
            <w:noWrap/>
            <w:vAlign w:val="center"/>
            <w:hideMark/>
          </w:tcPr>
          <w:p w14:paraId="54C9D130"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5D6AEE8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325AF47A"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485521D5"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4FFD2A2"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54033B1"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B0BF8E5"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CCCCFF"/>
            <w:vAlign w:val="center"/>
            <w:hideMark/>
          </w:tcPr>
          <w:p w14:paraId="4558631A"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Total Outcome 2</w:t>
            </w:r>
          </w:p>
        </w:tc>
        <w:tc>
          <w:tcPr>
            <w:tcW w:w="948" w:type="dxa"/>
            <w:tcBorders>
              <w:top w:val="nil"/>
              <w:left w:val="nil"/>
              <w:bottom w:val="single" w:sz="8" w:space="0" w:color="auto"/>
              <w:right w:val="nil"/>
            </w:tcBorders>
            <w:shd w:val="clear" w:color="000000" w:fill="CCCCFF"/>
            <w:noWrap/>
            <w:vAlign w:val="center"/>
            <w:hideMark/>
          </w:tcPr>
          <w:p w14:paraId="6ADEA44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625,500</w:t>
            </w:r>
          </w:p>
        </w:tc>
        <w:tc>
          <w:tcPr>
            <w:tcW w:w="948" w:type="dxa"/>
            <w:tcBorders>
              <w:top w:val="nil"/>
              <w:left w:val="single" w:sz="8" w:space="0" w:color="000000"/>
              <w:bottom w:val="single" w:sz="8" w:space="0" w:color="auto"/>
              <w:right w:val="nil"/>
            </w:tcBorders>
            <w:shd w:val="clear" w:color="000000" w:fill="CCCCFF"/>
            <w:noWrap/>
            <w:vAlign w:val="center"/>
            <w:hideMark/>
          </w:tcPr>
          <w:p w14:paraId="7A51FF3A"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848,805</w:t>
            </w:r>
          </w:p>
        </w:tc>
        <w:tc>
          <w:tcPr>
            <w:tcW w:w="948" w:type="dxa"/>
            <w:tcBorders>
              <w:top w:val="nil"/>
              <w:left w:val="single" w:sz="8" w:space="0" w:color="000000"/>
              <w:bottom w:val="single" w:sz="8" w:space="0" w:color="auto"/>
              <w:right w:val="nil"/>
            </w:tcBorders>
            <w:shd w:val="clear" w:color="000000" w:fill="CCCCFF"/>
            <w:noWrap/>
            <w:vAlign w:val="center"/>
            <w:hideMark/>
          </w:tcPr>
          <w:p w14:paraId="36B94B95"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387,595</w:t>
            </w:r>
          </w:p>
        </w:tc>
        <w:tc>
          <w:tcPr>
            <w:tcW w:w="824" w:type="dxa"/>
            <w:tcBorders>
              <w:top w:val="nil"/>
              <w:left w:val="single" w:sz="8" w:space="0" w:color="000000"/>
              <w:bottom w:val="single" w:sz="8" w:space="0" w:color="auto"/>
              <w:right w:val="nil"/>
            </w:tcBorders>
            <w:shd w:val="clear" w:color="000000" w:fill="CCCCFF"/>
            <w:noWrap/>
            <w:vAlign w:val="center"/>
            <w:hideMark/>
          </w:tcPr>
          <w:p w14:paraId="7D95622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154,480</w:t>
            </w:r>
          </w:p>
        </w:tc>
        <w:tc>
          <w:tcPr>
            <w:tcW w:w="824" w:type="dxa"/>
            <w:tcBorders>
              <w:top w:val="nil"/>
              <w:left w:val="single" w:sz="8" w:space="0" w:color="000000"/>
              <w:bottom w:val="single" w:sz="8" w:space="0" w:color="auto"/>
              <w:right w:val="nil"/>
            </w:tcBorders>
            <w:shd w:val="clear" w:color="000000" w:fill="CCCCFF"/>
            <w:noWrap/>
            <w:vAlign w:val="center"/>
            <w:hideMark/>
          </w:tcPr>
          <w:p w14:paraId="66E44A6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85,960</w:t>
            </w:r>
          </w:p>
        </w:tc>
        <w:tc>
          <w:tcPr>
            <w:tcW w:w="824" w:type="dxa"/>
            <w:tcBorders>
              <w:top w:val="nil"/>
              <w:left w:val="single" w:sz="8" w:space="0" w:color="000000"/>
              <w:bottom w:val="single" w:sz="8" w:space="0" w:color="auto"/>
              <w:right w:val="nil"/>
            </w:tcBorders>
            <w:shd w:val="clear" w:color="000000" w:fill="CCCCFF"/>
            <w:noWrap/>
            <w:vAlign w:val="center"/>
            <w:hideMark/>
          </w:tcPr>
          <w:p w14:paraId="5F06A37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97,660</w:t>
            </w:r>
          </w:p>
        </w:tc>
        <w:tc>
          <w:tcPr>
            <w:tcW w:w="1020" w:type="dxa"/>
            <w:tcBorders>
              <w:top w:val="nil"/>
              <w:left w:val="single" w:sz="8" w:space="0" w:color="auto"/>
              <w:bottom w:val="single" w:sz="8" w:space="0" w:color="auto"/>
              <w:right w:val="nil"/>
            </w:tcBorders>
            <w:shd w:val="clear" w:color="000000" w:fill="CCCCFF"/>
            <w:noWrap/>
            <w:vAlign w:val="center"/>
            <w:hideMark/>
          </w:tcPr>
          <w:p w14:paraId="1CBABEF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2,200,000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33DBBD0"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 </w:t>
            </w:r>
          </w:p>
        </w:tc>
      </w:tr>
      <w:tr w:rsidR="00D67623" w:rsidRPr="00D67623" w14:paraId="5613C645" w14:textId="77777777" w:rsidTr="00D67623">
        <w:trPr>
          <w:trHeight w:val="412"/>
        </w:trPr>
        <w:tc>
          <w:tcPr>
            <w:tcW w:w="2090" w:type="dxa"/>
            <w:vMerge w:val="restart"/>
            <w:tcBorders>
              <w:top w:val="nil"/>
              <w:left w:val="single" w:sz="8" w:space="0" w:color="auto"/>
              <w:bottom w:val="single" w:sz="8" w:space="0" w:color="000000"/>
              <w:right w:val="single" w:sz="8" w:space="0" w:color="auto"/>
            </w:tcBorders>
            <w:shd w:val="clear" w:color="auto" w:fill="auto"/>
            <w:vAlign w:val="center"/>
            <w:hideMark/>
          </w:tcPr>
          <w:p w14:paraId="6661C4F5"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COMPONENT/OUTCOME 3: Establishment of the eco-village model in the Bafing-Falémé landscape</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4FCDE6A3"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MEEF</w:t>
            </w: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2915C9D1"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62000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43EC1F28"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w:t>
            </w:r>
          </w:p>
        </w:tc>
        <w:tc>
          <w:tcPr>
            <w:tcW w:w="1198" w:type="dxa"/>
            <w:tcBorders>
              <w:top w:val="nil"/>
              <w:left w:val="nil"/>
              <w:bottom w:val="single" w:sz="8" w:space="0" w:color="auto"/>
              <w:right w:val="single" w:sz="8" w:space="0" w:color="auto"/>
            </w:tcBorders>
            <w:shd w:val="clear" w:color="auto" w:fill="auto"/>
            <w:noWrap/>
            <w:vAlign w:val="center"/>
            <w:hideMark/>
          </w:tcPr>
          <w:p w14:paraId="54741F4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71200</w:t>
            </w:r>
          </w:p>
        </w:tc>
        <w:tc>
          <w:tcPr>
            <w:tcW w:w="2337" w:type="dxa"/>
            <w:tcBorders>
              <w:top w:val="nil"/>
              <w:left w:val="nil"/>
              <w:bottom w:val="single" w:sz="8" w:space="0" w:color="auto"/>
              <w:right w:val="nil"/>
            </w:tcBorders>
            <w:shd w:val="clear" w:color="auto" w:fill="auto"/>
            <w:vAlign w:val="center"/>
            <w:hideMark/>
          </w:tcPr>
          <w:p w14:paraId="05E05676"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International Consultants</w:t>
            </w:r>
          </w:p>
        </w:tc>
        <w:tc>
          <w:tcPr>
            <w:tcW w:w="948" w:type="dxa"/>
            <w:tcBorders>
              <w:top w:val="nil"/>
              <w:left w:val="single" w:sz="8" w:space="0" w:color="auto"/>
              <w:bottom w:val="single" w:sz="8" w:space="0" w:color="auto"/>
              <w:right w:val="nil"/>
            </w:tcBorders>
            <w:shd w:val="clear" w:color="auto" w:fill="auto"/>
            <w:noWrap/>
            <w:vAlign w:val="center"/>
            <w:hideMark/>
          </w:tcPr>
          <w:p w14:paraId="0A61AFC8"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948" w:type="dxa"/>
            <w:tcBorders>
              <w:top w:val="nil"/>
              <w:left w:val="single" w:sz="8" w:space="0" w:color="auto"/>
              <w:bottom w:val="single" w:sz="8" w:space="0" w:color="auto"/>
              <w:right w:val="nil"/>
            </w:tcBorders>
            <w:shd w:val="clear" w:color="auto" w:fill="auto"/>
            <w:noWrap/>
            <w:vAlign w:val="center"/>
            <w:hideMark/>
          </w:tcPr>
          <w:p w14:paraId="60A146F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69,045</w:t>
            </w:r>
          </w:p>
        </w:tc>
        <w:tc>
          <w:tcPr>
            <w:tcW w:w="948" w:type="dxa"/>
            <w:tcBorders>
              <w:top w:val="nil"/>
              <w:left w:val="single" w:sz="8" w:space="0" w:color="auto"/>
              <w:bottom w:val="single" w:sz="8" w:space="0" w:color="auto"/>
              <w:right w:val="nil"/>
            </w:tcBorders>
            <w:shd w:val="clear" w:color="auto" w:fill="auto"/>
            <w:noWrap/>
            <w:vAlign w:val="center"/>
            <w:hideMark/>
          </w:tcPr>
          <w:p w14:paraId="262D9F7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58,035</w:t>
            </w:r>
          </w:p>
        </w:tc>
        <w:tc>
          <w:tcPr>
            <w:tcW w:w="824" w:type="dxa"/>
            <w:tcBorders>
              <w:top w:val="nil"/>
              <w:left w:val="single" w:sz="8" w:space="0" w:color="auto"/>
              <w:bottom w:val="single" w:sz="8" w:space="0" w:color="auto"/>
              <w:right w:val="nil"/>
            </w:tcBorders>
            <w:shd w:val="clear" w:color="auto" w:fill="auto"/>
            <w:noWrap/>
            <w:vAlign w:val="center"/>
            <w:hideMark/>
          </w:tcPr>
          <w:p w14:paraId="3F4AA717"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2DF8EC8E"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824" w:type="dxa"/>
            <w:tcBorders>
              <w:top w:val="nil"/>
              <w:left w:val="single" w:sz="8" w:space="0" w:color="auto"/>
              <w:bottom w:val="single" w:sz="8" w:space="0" w:color="auto"/>
              <w:right w:val="nil"/>
            </w:tcBorders>
            <w:shd w:val="clear" w:color="auto" w:fill="auto"/>
            <w:vAlign w:val="center"/>
            <w:hideMark/>
          </w:tcPr>
          <w:p w14:paraId="4197DD33"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1020" w:type="dxa"/>
            <w:tcBorders>
              <w:top w:val="nil"/>
              <w:left w:val="single" w:sz="8" w:space="0" w:color="auto"/>
              <w:bottom w:val="single" w:sz="8" w:space="0" w:color="auto"/>
              <w:right w:val="nil"/>
            </w:tcBorders>
            <w:shd w:val="clear" w:color="auto" w:fill="auto"/>
            <w:noWrap/>
            <w:vAlign w:val="center"/>
            <w:hideMark/>
          </w:tcPr>
          <w:p w14:paraId="7A0DD0A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127,080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F0AA2C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19</w:t>
            </w:r>
          </w:p>
        </w:tc>
      </w:tr>
      <w:tr w:rsidR="00D67623" w:rsidRPr="00D67623" w14:paraId="3A6F9AEC"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4FAA2965"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4E02E9D9"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0D201B9"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7398F28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4D9CA9C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71300</w:t>
            </w:r>
          </w:p>
        </w:tc>
        <w:tc>
          <w:tcPr>
            <w:tcW w:w="2337" w:type="dxa"/>
            <w:tcBorders>
              <w:top w:val="nil"/>
              <w:left w:val="nil"/>
              <w:bottom w:val="single" w:sz="8" w:space="0" w:color="auto"/>
              <w:right w:val="nil"/>
            </w:tcBorders>
            <w:shd w:val="clear" w:color="auto" w:fill="auto"/>
            <w:vAlign w:val="center"/>
            <w:hideMark/>
          </w:tcPr>
          <w:p w14:paraId="0E2988C4"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Local Consultants</w:t>
            </w:r>
          </w:p>
        </w:tc>
        <w:tc>
          <w:tcPr>
            <w:tcW w:w="948" w:type="dxa"/>
            <w:tcBorders>
              <w:top w:val="nil"/>
              <w:left w:val="single" w:sz="8" w:space="0" w:color="auto"/>
              <w:bottom w:val="single" w:sz="8" w:space="0" w:color="auto"/>
              <w:right w:val="nil"/>
            </w:tcBorders>
            <w:shd w:val="clear" w:color="auto" w:fill="auto"/>
            <w:noWrap/>
            <w:vAlign w:val="center"/>
            <w:hideMark/>
          </w:tcPr>
          <w:p w14:paraId="6A70826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20,065</w:t>
            </w:r>
          </w:p>
        </w:tc>
        <w:tc>
          <w:tcPr>
            <w:tcW w:w="948" w:type="dxa"/>
            <w:tcBorders>
              <w:top w:val="nil"/>
              <w:left w:val="single" w:sz="8" w:space="0" w:color="auto"/>
              <w:bottom w:val="single" w:sz="8" w:space="0" w:color="auto"/>
              <w:right w:val="nil"/>
            </w:tcBorders>
            <w:shd w:val="clear" w:color="auto" w:fill="auto"/>
            <w:noWrap/>
            <w:vAlign w:val="center"/>
            <w:hideMark/>
          </w:tcPr>
          <w:p w14:paraId="7947498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46,155</w:t>
            </w:r>
          </w:p>
        </w:tc>
        <w:tc>
          <w:tcPr>
            <w:tcW w:w="948" w:type="dxa"/>
            <w:tcBorders>
              <w:top w:val="nil"/>
              <w:left w:val="single" w:sz="8" w:space="0" w:color="auto"/>
              <w:bottom w:val="single" w:sz="8" w:space="0" w:color="auto"/>
              <w:right w:val="nil"/>
            </w:tcBorders>
            <w:shd w:val="clear" w:color="auto" w:fill="auto"/>
            <w:noWrap/>
            <w:vAlign w:val="center"/>
            <w:hideMark/>
          </w:tcPr>
          <w:p w14:paraId="3EDDF03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48,010</w:t>
            </w:r>
          </w:p>
        </w:tc>
        <w:tc>
          <w:tcPr>
            <w:tcW w:w="824" w:type="dxa"/>
            <w:tcBorders>
              <w:top w:val="nil"/>
              <w:left w:val="single" w:sz="8" w:space="0" w:color="auto"/>
              <w:bottom w:val="single" w:sz="8" w:space="0" w:color="auto"/>
              <w:right w:val="nil"/>
            </w:tcBorders>
            <w:shd w:val="clear" w:color="auto" w:fill="auto"/>
            <w:noWrap/>
            <w:vAlign w:val="center"/>
            <w:hideMark/>
          </w:tcPr>
          <w:p w14:paraId="6355D5E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28,130</w:t>
            </w:r>
          </w:p>
        </w:tc>
        <w:tc>
          <w:tcPr>
            <w:tcW w:w="824" w:type="dxa"/>
            <w:tcBorders>
              <w:top w:val="nil"/>
              <w:left w:val="single" w:sz="8" w:space="0" w:color="auto"/>
              <w:bottom w:val="single" w:sz="8" w:space="0" w:color="auto"/>
              <w:right w:val="nil"/>
            </w:tcBorders>
            <w:shd w:val="clear" w:color="auto" w:fill="auto"/>
            <w:vAlign w:val="center"/>
            <w:hideMark/>
          </w:tcPr>
          <w:p w14:paraId="6EFB1FC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28,130</w:t>
            </w:r>
          </w:p>
        </w:tc>
        <w:tc>
          <w:tcPr>
            <w:tcW w:w="824" w:type="dxa"/>
            <w:tcBorders>
              <w:top w:val="nil"/>
              <w:left w:val="single" w:sz="8" w:space="0" w:color="auto"/>
              <w:bottom w:val="single" w:sz="8" w:space="0" w:color="auto"/>
              <w:right w:val="nil"/>
            </w:tcBorders>
            <w:shd w:val="clear" w:color="auto" w:fill="auto"/>
            <w:vAlign w:val="center"/>
            <w:hideMark/>
          </w:tcPr>
          <w:p w14:paraId="32FE3B7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18,210</w:t>
            </w:r>
          </w:p>
        </w:tc>
        <w:tc>
          <w:tcPr>
            <w:tcW w:w="1020" w:type="dxa"/>
            <w:tcBorders>
              <w:top w:val="nil"/>
              <w:left w:val="single" w:sz="8" w:space="0" w:color="auto"/>
              <w:bottom w:val="single" w:sz="8" w:space="0" w:color="auto"/>
              <w:right w:val="nil"/>
            </w:tcBorders>
            <w:shd w:val="clear" w:color="auto" w:fill="auto"/>
            <w:noWrap/>
            <w:vAlign w:val="center"/>
            <w:hideMark/>
          </w:tcPr>
          <w:p w14:paraId="5E3BB33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188,700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35762A1"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20</w:t>
            </w:r>
          </w:p>
        </w:tc>
      </w:tr>
      <w:tr w:rsidR="00D67623" w:rsidRPr="00D67623" w14:paraId="222605E9"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669720CE"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4ED26D34"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9B45315"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5E43BC0"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FD4F69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71400</w:t>
            </w:r>
          </w:p>
        </w:tc>
        <w:tc>
          <w:tcPr>
            <w:tcW w:w="2337" w:type="dxa"/>
            <w:tcBorders>
              <w:top w:val="nil"/>
              <w:left w:val="nil"/>
              <w:bottom w:val="single" w:sz="8" w:space="0" w:color="auto"/>
              <w:right w:val="nil"/>
            </w:tcBorders>
            <w:shd w:val="clear" w:color="auto" w:fill="auto"/>
            <w:noWrap/>
            <w:vAlign w:val="center"/>
            <w:hideMark/>
          </w:tcPr>
          <w:p w14:paraId="5805B1E9"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Individ</w:t>
            </w:r>
          </w:p>
        </w:tc>
        <w:tc>
          <w:tcPr>
            <w:tcW w:w="948" w:type="dxa"/>
            <w:tcBorders>
              <w:top w:val="nil"/>
              <w:left w:val="single" w:sz="8" w:space="0" w:color="auto"/>
              <w:bottom w:val="single" w:sz="8" w:space="0" w:color="auto"/>
              <w:right w:val="nil"/>
            </w:tcBorders>
            <w:shd w:val="clear" w:color="auto" w:fill="auto"/>
            <w:noWrap/>
            <w:vAlign w:val="center"/>
            <w:hideMark/>
          </w:tcPr>
          <w:p w14:paraId="6D871F9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119,000</w:t>
            </w:r>
          </w:p>
        </w:tc>
        <w:tc>
          <w:tcPr>
            <w:tcW w:w="948" w:type="dxa"/>
            <w:tcBorders>
              <w:top w:val="nil"/>
              <w:left w:val="single" w:sz="8" w:space="0" w:color="auto"/>
              <w:bottom w:val="single" w:sz="8" w:space="0" w:color="auto"/>
              <w:right w:val="nil"/>
            </w:tcBorders>
            <w:shd w:val="clear" w:color="auto" w:fill="auto"/>
            <w:noWrap/>
            <w:vAlign w:val="center"/>
            <w:hideMark/>
          </w:tcPr>
          <w:p w14:paraId="73D2FB6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119,000</w:t>
            </w:r>
          </w:p>
        </w:tc>
        <w:tc>
          <w:tcPr>
            <w:tcW w:w="948" w:type="dxa"/>
            <w:tcBorders>
              <w:top w:val="nil"/>
              <w:left w:val="single" w:sz="8" w:space="0" w:color="auto"/>
              <w:bottom w:val="single" w:sz="8" w:space="0" w:color="auto"/>
              <w:right w:val="nil"/>
            </w:tcBorders>
            <w:shd w:val="clear" w:color="auto" w:fill="auto"/>
            <w:noWrap/>
            <w:vAlign w:val="center"/>
            <w:hideMark/>
          </w:tcPr>
          <w:p w14:paraId="000396D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119,000</w:t>
            </w:r>
          </w:p>
        </w:tc>
        <w:tc>
          <w:tcPr>
            <w:tcW w:w="824" w:type="dxa"/>
            <w:tcBorders>
              <w:top w:val="nil"/>
              <w:left w:val="single" w:sz="8" w:space="0" w:color="auto"/>
              <w:bottom w:val="single" w:sz="8" w:space="0" w:color="auto"/>
              <w:right w:val="nil"/>
            </w:tcBorders>
            <w:shd w:val="clear" w:color="auto" w:fill="auto"/>
            <w:noWrap/>
            <w:vAlign w:val="center"/>
            <w:hideMark/>
          </w:tcPr>
          <w:p w14:paraId="24BE18F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44,000</w:t>
            </w:r>
          </w:p>
        </w:tc>
        <w:tc>
          <w:tcPr>
            <w:tcW w:w="824" w:type="dxa"/>
            <w:tcBorders>
              <w:top w:val="nil"/>
              <w:left w:val="single" w:sz="8" w:space="0" w:color="auto"/>
              <w:bottom w:val="single" w:sz="8" w:space="0" w:color="auto"/>
              <w:right w:val="nil"/>
            </w:tcBorders>
            <w:shd w:val="clear" w:color="auto" w:fill="auto"/>
            <w:vAlign w:val="center"/>
            <w:hideMark/>
          </w:tcPr>
          <w:p w14:paraId="2BD055F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44,000</w:t>
            </w:r>
          </w:p>
        </w:tc>
        <w:tc>
          <w:tcPr>
            <w:tcW w:w="824" w:type="dxa"/>
            <w:tcBorders>
              <w:top w:val="nil"/>
              <w:left w:val="single" w:sz="8" w:space="0" w:color="auto"/>
              <w:bottom w:val="single" w:sz="8" w:space="0" w:color="auto"/>
              <w:right w:val="nil"/>
            </w:tcBorders>
            <w:shd w:val="clear" w:color="auto" w:fill="auto"/>
            <w:vAlign w:val="center"/>
            <w:hideMark/>
          </w:tcPr>
          <w:p w14:paraId="727E6F5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44,000</w:t>
            </w:r>
          </w:p>
        </w:tc>
        <w:tc>
          <w:tcPr>
            <w:tcW w:w="1020" w:type="dxa"/>
            <w:tcBorders>
              <w:top w:val="nil"/>
              <w:left w:val="single" w:sz="8" w:space="0" w:color="auto"/>
              <w:bottom w:val="single" w:sz="8" w:space="0" w:color="auto"/>
              <w:right w:val="nil"/>
            </w:tcBorders>
            <w:shd w:val="clear" w:color="auto" w:fill="auto"/>
            <w:noWrap/>
            <w:vAlign w:val="center"/>
            <w:hideMark/>
          </w:tcPr>
          <w:p w14:paraId="7781F17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489,000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F198C3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21</w:t>
            </w:r>
          </w:p>
        </w:tc>
      </w:tr>
      <w:tr w:rsidR="00D67623" w:rsidRPr="00D67623" w14:paraId="1799447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7BD77E4"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AAD1AC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DEA146C"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81E46EE"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2C93EE2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71600</w:t>
            </w:r>
          </w:p>
        </w:tc>
        <w:tc>
          <w:tcPr>
            <w:tcW w:w="2337" w:type="dxa"/>
            <w:tcBorders>
              <w:top w:val="nil"/>
              <w:left w:val="nil"/>
              <w:bottom w:val="single" w:sz="8" w:space="0" w:color="auto"/>
              <w:right w:val="nil"/>
            </w:tcBorders>
            <w:shd w:val="clear" w:color="auto" w:fill="auto"/>
            <w:noWrap/>
            <w:vAlign w:val="center"/>
            <w:hideMark/>
          </w:tcPr>
          <w:p w14:paraId="42252CC2"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Travel</w:t>
            </w:r>
          </w:p>
        </w:tc>
        <w:tc>
          <w:tcPr>
            <w:tcW w:w="948" w:type="dxa"/>
            <w:tcBorders>
              <w:top w:val="nil"/>
              <w:left w:val="single" w:sz="8" w:space="0" w:color="auto"/>
              <w:bottom w:val="single" w:sz="8" w:space="0" w:color="auto"/>
              <w:right w:val="nil"/>
            </w:tcBorders>
            <w:shd w:val="clear" w:color="auto" w:fill="auto"/>
            <w:noWrap/>
            <w:vAlign w:val="center"/>
            <w:hideMark/>
          </w:tcPr>
          <w:p w14:paraId="2732E45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948" w:type="dxa"/>
            <w:tcBorders>
              <w:top w:val="nil"/>
              <w:left w:val="single" w:sz="8" w:space="0" w:color="auto"/>
              <w:bottom w:val="single" w:sz="8" w:space="0" w:color="auto"/>
              <w:right w:val="nil"/>
            </w:tcBorders>
            <w:shd w:val="clear" w:color="auto" w:fill="auto"/>
            <w:noWrap/>
            <w:vAlign w:val="center"/>
            <w:hideMark/>
          </w:tcPr>
          <w:p w14:paraId="666EE3F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17,000</w:t>
            </w:r>
          </w:p>
        </w:tc>
        <w:tc>
          <w:tcPr>
            <w:tcW w:w="948" w:type="dxa"/>
            <w:tcBorders>
              <w:top w:val="nil"/>
              <w:left w:val="single" w:sz="8" w:space="0" w:color="auto"/>
              <w:bottom w:val="single" w:sz="8" w:space="0" w:color="auto"/>
              <w:right w:val="nil"/>
            </w:tcBorders>
            <w:shd w:val="clear" w:color="auto" w:fill="auto"/>
            <w:noWrap/>
            <w:vAlign w:val="center"/>
            <w:hideMark/>
          </w:tcPr>
          <w:p w14:paraId="472BD54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w:t>
            </w:r>
          </w:p>
        </w:tc>
        <w:tc>
          <w:tcPr>
            <w:tcW w:w="824" w:type="dxa"/>
            <w:tcBorders>
              <w:top w:val="nil"/>
              <w:left w:val="single" w:sz="8" w:space="0" w:color="auto"/>
              <w:bottom w:val="single" w:sz="8" w:space="0" w:color="auto"/>
              <w:right w:val="nil"/>
            </w:tcBorders>
            <w:shd w:val="clear" w:color="auto" w:fill="auto"/>
            <w:noWrap/>
            <w:vAlign w:val="center"/>
            <w:hideMark/>
          </w:tcPr>
          <w:p w14:paraId="77A1726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w:t>
            </w:r>
          </w:p>
        </w:tc>
        <w:tc>
          <w:tcPr>
            <w:tcW w:w="824" w:type="dxa"/>
            <w:tcBorders>
              <w:top w:val="nil"/>
              <w:left w:val="single" w:sz="8" w:space="0" w:color="auto"/>
              <w:bottom w:val="single" w:sz="8" w:space="0" w:color="auto"/>
              <w:right w:val="nil"/>
            </w:tcBorders>
            <w:shd w:val="clear" w:color="auto" w:fill="auto"/>
            <w:vAlign w:val="center"/>
            <w:hideMark/>
          </w:tcPr>
          <w:p w14:paraId="07AFF94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04FAAA1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7,000</w:t>
            </w:r>
          </w:p>
        </w:tc>
        <w:tc>
          <w:tcPr>
            <w:tcW w:w="1020" w:type="dxa"/>
            <w:tcBorders>
              <w:top w:val="nil"/>
              <w:left w:val="single" w:sz="8" w:space="0" w:color="auto"/>
              <w:bottom w:val="single" w:sz="8" w:space="0" w:color="auto"/>
              <w:right w:val="nil"/>
            </w:tcBorders>
            <w:shd w:val="clear" w:color="auto" w:fill="auto"/>
            <w:noWrap/>
            <w:vAlign w:val="center"/>
            <w:hideMark/>
          </w:tcPr>
          <w:p w14:paraId="1F5C7FB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67,000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A9C41E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22</w:t>
            </w:r>
          </w:p>
        </w:tc>
      </w:tr>
      <w:tr w:rsidR="00D67623" w:rsidRPr="00D67623" w14:paraId="51ECF63C"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6DE535C4"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D4C8F8D"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D2BC4B3"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325F4E0"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022FF3C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72100</w:t>
            </w:r>
          </w:p>
        </w:tc>
        <w:tc>
          <w:tcPr>
            <w:tcW w:w="2337" w:type="dxa"/>
            <w:tcBorders>
              <w:top w:val="nil"/>
              <w:left w:val="nil"/>
              <w:bottom w:val="single" w:sz="8" w:space="0" w:color="auto"/>
              <w:right w:val="nil"/>
            </w:tcBorders>
            <w:shd w:val="clear" w:color="auto" w:fill="auto"/>
            <w:noWrap/>
            <w:vAlign w:val="center"/>
            <w:hideMark/>
          </w:tcPr>
          <w:p w14:paraId="04A871FD"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Companies</w:t>
            </w:r>
          </w:p>
        </w:tc>
        <w:tc>
          <w:tcPr>
            <w:tcW w:w="948" w:type="dxa"/>
            <w:tcBorders>
              <w:top w:val="nil"/>
              <w:left w:val="single" w:sz="8" w:space="0" w:color="auto"/>
              <w:bottom w:val="single" w:sz="8" w:space="0" w:color="auto"/>
              <w:right w:val="nil"/>
            </w:tcBorders>
            <w:shd w:val="clear" w:color="auto" w:fill="auto"/>
            <w:noWrap/>
            <w:vAlign w:val="center"/>
            <w:hideMark/>
          </w:tcPr>
          <w:p w14:paraId="4D29B61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120,000</w:t>
            </w:r>
          </w:p>
        </w:tc>
        <w:tc>
          <w:tcPr>
            <w:tcW w:w="948" w:type="dxa"/>
            <w:tcBorders>
              <w:top w:val="nil"/>
              <w:left w:val="single" w:sz="8" w:space="0" w:color="auto"/>
              <w:bottom w:val="single" w:sz="8" w:space="0" w:color="auto"/>
              <w:right w:val="nil"/>
            </w:tcBorders>
            <w:shd w:val="clear" w:color="auto" w:fill="auto"/>
            <w:noWrap/>
            <w:vAlign w:val="center"/>
            <w:hideMark/>
          </w:tcPr>
          <w:p w14:paraId="543AEC7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120,000</w:t>
            </w:r>
          </w:p>
        </w:tc>
        <w:tc>
          <w:tcPr>
            <w:tcW w:w="948" w:type="dxa"/>
            <w:tcBorders>
              <w:top w:val="nil"/>
              <w:left w:val="single" w:sz="8" w:space="0" w:color="auto"/>
              <w:bottom w:val="single" w:sz="8" w:space="0" w:color="auto"/>
              <w:right w:val="nil"/>
            </w:tcBorders>
            <w:shd w:val="clear" w:color="auto" w:fill="auto"/>
            <w:noWrap/>
            <w:vAlign w:val="center"/>
            <w:hideMark/>
          </w:tcPr>
          <w:p w14:paraId="738E0ED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120,000</w:t>
            </w:r>
          </w:p>
        </w:tc>
        <w:tc>
          <w:tcPr>
            <w:tcW w:w="824" w:type="dxa"/>
            <w:tcBorders>
              <w:top w:val="nil"/>
              <w:left w:val="single" w:sz="8" w:space="0" w:color="auto"/>
              <w:bottom w:val="single" w:sz="8" w:space="0" w:color="auto"/>
              <w:right w:val="nil"/>
            </w:tcBorders>
            <w:shd w:val="clear" w:color="auto" w:fill="auto"/>
            <w:noWrap/>
            <w:vAlign w:val="center"/>
            <w:hideMark/>
          </w:tcPr>
          <w:p w14:paraId="2BDBE26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90,000</w:t>
            </w:r>
          </w:p>
        </w:tc>
        <w:tc>
          <w:tcPr>
            <w:tcW w:w="824" w:type="dxa"/>
            <w:tcBorders>
              <w:top w:val="nil"/>
              <w:left w:val="single" w:sz="8" w:space="0" w:color="auto"/>
              <w:bottom w:val="single" w:sz="8" w:space="0" w:color="auto"/>
              <w:right w:val="nil"/>
            </w:tcBorders>
            <w:shd w:val="clear" w:color="auto" w:fill="auto"/>
            <w:vAlign w:val="center"/>
            <w:hideMark/>
          </w:tcPr>
          <w:p w14:paraId="2D89B8A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90,000</w:t>
            </w:r>
          </w:p>
        </w:tc>
        <w:tc>
          <w:tcPr>
            <w:tcW w:w="824" w:type="dxa"/>
            <w:tcBorders>
              <w:top w:val="nil"/>
              <w:left w:val="single" w:sz="8" w:space="0" w:color="auto"/>
              <w:bottom w:val="single" w:sz="8" w:space="0" w:color="auto"/>
              <w:right w:val="nil"/>
            </w:tcBorders>
            <w:shd w:val="clear" w:color="auto" w:fill="auto"/>
            <w:vAlign w:val="center"/>
            <w:hideMark/>
          </w:tcPr>
          <w:p w14:paraId="177E993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140,000</w:t>
            </w:r>
          </w:p>
        </w:tc>
        <w:tc>
          <w:tcPr>
            <w:tcW w:w="1020" w:type="dxa"/>
            <w:tcBorders>
              <w:top w:val="nil"/>
              <w:left w:val="single" w:sz="8" w:space="0" w:color="auto"/>
              <w:bottom w:val="single" w:sz="8" w:space="0" w:color="auto"/>
              <w:right w:val="nil"/>
            </w:tcBorders>
            <w:shd w:val="clear" w:color="auto" w:fill="auto"/>
            <w:noWrap/>
            <w:vAlign w:val="center"/>
            <w:hideMark/>
          </w:tcPr>
          <w:p w14:paraId="6EC8C10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680,000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6A2E30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23</w:t>
            </w:r>
          </w:p>
        </w:tc>
      </w:tr>
      <w:tr w:rsidR="00D67623" w:rsidRPr="00D67623" w14:paraId="70239A27"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0AAF4274"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09509C7"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0A4BC28"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7AD3327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1343957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72200</w:t>
            </w:r>
          </w:p>
        </w:tc>
        <w:tc>
          <w:tcPr>
            <w:tcW w:w="2337" w:type="dxa"/>
            <w:tcBorders>
              <w:top w:val="nil"/>
              <w:left w:val="nil"/>
              <w:bottom w:val="single" w:sz="8" w:space="0" w:color="auto"/>
              <w:right w:val="nil"/>
            </w:tcBorders>
            <w:shd w:val="clear" w:color="auto" w:fill="auto"/>
            <w:noWrap/>
            <w:vAlign w:val="center"/>
            <w:hideMark/>
          </w:tcPr>
          <w:p w14:paraId="22CA8DF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single" w:sz="8" w:space="0" w:color="auto"/>
              <w:bottom w:val="single" w:sz="8" w:space="0" w:color="auto"/>
              <w:right w:val="nil"/>
            </w:tcBorders>
            <w:shd w:val="clear" w:color="auto" w:fill="auto"/>
            <w:noWrap/>
            <w:vAlign w:val="center"/>
            <w:hideMark/>
          </w:tcPr>
          <w:p w14:paraId="4FB40C8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135,224</w:t>
            </w:r>
          </w:p>
        </w:tc>
        <w:tc>
          <w:tcPr>
            <w:tcW w:w="948" w:type="dxa"/>
            <w:tcBorders>
              <w:top w:val="nil"/>
              <w:left w:val="single" w:sz="8" w:space="0" w:color="auto"/>
              <w:bottom w:val="single" w:sz="8" w:space="0" w:color="auto"/>
              <w:right w:val="nil"/>
            </w:tcBorders>
            <w:shd w:val="clear" w:color="auto" w:fill="auto"/>
            <w:noWrap/>
            <w:vAlign w:val="center"/>
            <w:hideMark/>
          </w:tcPr>
          <w:p w14:paraId="49505BF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145,000</w:t>
            </w:r>
          </w:p>
        </w:tc>
        <w:tc>
          <w:tcPr>
            <w:tcW w:w="948" w:type="dxa"/>
            <w:tcBorders>
              <w:top w:val="nil"/>
              <w:left w:val="single" w:sz="8" w:space="0" w:color="auto"/>
              <w:bottom w:val="single" w:sz="8" w:space="0" w:color="auto"/>
              <w:right w:val="nil"/>
            </w:tcBorders>
            <w:shd w:val="clear" w:color="auto" w:fill="auto"/>
            <w:noWrap/>
            <w:vAlign w:val="center"/>
            <w:hideMark/>
          </w:tcPr>
          <w:p w14:paraId="2AE43DC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230,000</w:t>
            </w:r>
          </w:p>
        </w:tc>
        <w:tc>
          <w:tcPr>
            <w:tcW w:w="824" w:type="dxa"/>
            <w:tcBorders>
              <w:top w:val="nil"/>
              <w:left w:val="single" w:sz="8" w:space="0" w:color="auto"/>
              <w:bottom w:val="single" w:sz="8" w:space="0" w:color="auto"/>
              <w:right w:val="nil"/>
            </w:tcBorders>
            <w:shd w:val="clear" w:color="auto" w:fill="auto"/>
            <w:noWrap/>
            <w:vAlign w:val="center"/>
            <w:hideMark/>
          </w:tcPr>
          <w:p w14:paraId="11223C6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210,000</w:t>
            </w:r>
          </w:p>
        </w:tc>
        <w:tc>
          <w:tcPr>
            <w:tcW w:w="824" w:type="dxa"/>
            <w:tcBorders>
              <w:top w:val="nil"/>
              <w:left w:val="single" w:sz="8" w:space="0" w:color="auto"/>
              <w:bottom w:val="single" w:sz="8" w:space="0" w:color="auto"/>
              <w:right w:val="nil"/>
            </w:tcBorders>
            <w:shd w:val="clear" w:color="auto" w:fill="auto"/>
            <w:vAlign w:val="center"/>
            <w:hideMark/>
          </w:tcPr>
          <w:p w14:paraId="6975129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74,000</w:t>
            </w:r>
          </w:p>
        </w:tc>
        <w:tc>
          <w:tcPr>
            <w:tcW w:w="824" w:type="dxa"/>
            <w:tcBorders>
              <w:top w:val="nil"/>
              <w:left w:val="single" w:sz="8" w:space="0" w:color="auto"/>
              <w:bottom w:val="single" w:sz="8" w:space="0" w:color="auto"/>
              <w:right w:val="nil"/>
            </w:tcBorders>
            <w:shd w:val="clear" w:color="auto" w:fill="auto"/>
            <w:vAlign w:val="center"/>
            <w:hideMark/>
          </w:tcPr>
          <w:p w14:paraId="4B57016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1020" w:type="dxa"/>
            <w:tcBorders>
              <w:top w:val="nil"/>
              <w:left w:val="single" w:sz="8" w:space="0" w:color="auto"/>
              <w:bottom w:val="single" w:sz="8" w:space="0" w:color="auto"/>
              <w:right w:val="nil"/>
            </w:tcBorders>
            <w:shd w:val="clear" w:color="auto" w:fill="auto"/>
            <w:noWrap/>
            <w:vAlign w:val="center"/>
            <w:hideMark/>
          </w:tcPr>
          <w:p w14:paraId="63DD780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814,224</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2527371"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24</w:t>
            </w:r>
          </w:p>
        </w:tc>
      </w:tr>
      <w:tr w:rsidR="00D67623" w:rsidRPr="00D67623" w14:paraId="5E937128"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0DDBDC9"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75C685F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5C0EF6B4"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51B2F6E"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EF7793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72300</w:t>
            </w:r>
          </w:p>
        </w:tc>
        <w:tc>
          <w:tcPr>
            <w:tcW w:w="2337" w:type="dxa"/>
            <w:tcBorders>
              <w:top w:val="nil"/>
              <w:left w:val="nil"/>
              <w:bottom w:val="single" w:sz="8" w:space="0" w:color="auto"/>
              <w:right w:val="nil"/>
            </w:tcBorders>
            <w:shd w:val="clear" w:color="auto" w:fill="auto"/>
            <w:noWrap/>
            <w:vAlign w:val="center"/>
            <w:hideMark/>
          </w:tcPr>
          <w:p w14:paraId="36F1D5D3"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Material &amp; Goods</w:t>
            </w:r>
          </w:p>
        </w:tc>
        <w:tc>
          <w:tcPr>
            <w:tcW w:w="948" w:type="dxa"/>
            <w:tcBorders>
              <w:top w:val="nil"/>
              <w:left w:val="single" w:sz="8" w:space="0" w:color="auto"/>
              <w:bottom w:val="single" w:sz="8" w:space="0" w:color="auto"/>
              <w:right w:val="nil"/>
            </w:tcBorders>
            <w:shd w:val="clear" w:color="auto" w:fill="auto"/>
            <w:noWrap/>
            <w:vAlign w:val="center"/>
            <w:hideMark/>
          </w:tcPr>
          <w:p w14:paraId="76A4C4E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110,000</w:t>
            </w:r>
          </w:p>
        </w:tc>
        <w:tc>
          <w:tcPr>
            <w:tcW w:w="948" w:type="dxa"/>
            <w:tcBorders>
              <w:top w:val="nil"/>
              <w:left w:val="single" w:sz="8" w:space="0" w:color="auto"/>
              <w:bottom w:val="single" w:sz="8" w:space="0" w:color="auto"/>
              <w:right w:val="nil"/>
            </w:tcBorders>
            <w:shd w:val="clear" w:color="auto" w:fill="auto"/>
            <w:noWrap/>
            <w:vAlign w:val="center"/>
            <w:hideMark/>
          </w:tcPr>
          <w:p w14:paraId="2A220C0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277,220</w:t>
            </w:r>
          </w:p>
        </w:tc>
        <w:tc>
          <w:tcPr>
            <w:tcW w:w="948" w:type="dxa"/>
            <w:tcBorders>
              <w:top w:val="nil"/>
              <w:left w:val="single" w:sz="8" w:space="0" w:color="auto"/>
              <w:bottom w:val="single" w:sz="8" w:space="0" w:color="auto"/>
              <w:right w:val="nil"/>
            </w:tcBorders>
            <w:shd w:val="clear" w:color="auto" w:fill="auto"/>
            <w:noWrap/>
            <w:vAlign w:val="center"/>
            <w:hideMark/>
          </w:tcPr>
          <w:p w14:paraId="773396F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245,000</w:t>
            </w:r>
          </w:p>
        </w:tc>
        <w:tc>
          <w:tcPr>
            <w:tcW w:w="824" w:type="dxa"/>
            <w:tcBorders>
              <w:top w:val="nil"/>
              <w:left w:val="single" w:sz="8" w:space="0" w:color="auto"/>
              <w:bottom w:val="single" w:sz="8" w:space="0" w:color="auto"/>
              <w:right w:val="nil"/>
            </w:tcBorders>
            <w:shd w:val="clear" w:color="auto" w:fill="auto"/>
            <w:noWrap/>
            <w:vAlign w:val="center"/>
            <w:hideMark/>
          </w:tcPr>
          <w:p w14:paraId="1132A32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160,000</w:t>
            </w:r>
          </w:p>
        </w:tc>
        <w:tc>
          <w:tcPr>
            <w:tcW w:w="824" w:type="dxa"/>
            <w:tcBorders>
              <w:top w:val="nil"/>
              <w:left w:val="single" w:sz="8" w:space="0" w:color="auto"/>
              <w:bottom w:val="single" w:sz="8" w:space="0" w:color="auto"/>
              <w:right w:val="nil"/>
            </w:tcBorders>
            <w:shd w:val="clear" w:color="auto" w:fill="auto"/>
            <w:vAlign w:val="center"/>
            <w:hideMark/>
          </w:tcPr>
          <w:p w14:paraId="5EAAA02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135,000</w:t>
            </w:r>
          </w:p>
        </w:tc>
        <w:tc>
          <w:tcPr>
            <w:tcW w:w="824" w:type="dxa"/>
            <w:tcBorders>
              <w:top w:val="nil"/>
              <w:left w:val="single" w:sz="8" w:space="0" w:color="auto"/>
              <w:bottom w:val="single" w:sz="8" w:space="0" w:color="auto"/>
              <w:right w:val="nil"/>
            </w:tcBorders>
            <w:shd w:val="clear" w:color="auto" w:fill="auto"/>
            <w:vAlign w:val="center"/>
            <w:hideMark/>
          </w:tcPr>
          <w:p w14:paraId="52CE075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95,000</w:t>
            </w:r>
          </w:p>
        </w:tc>
        <w:tc>
          <w:tcPr>
            <w:tcW w:w="1020" w:type="dxa"/>
            <w:tcBorders>
              <w:top w:val="nil"/>
              <w:left w:val="single" w:sz="8" w:space="0" w:color="auto"/>
              <w:bottom w:val="single" w:sz="8" w:space="0" w:color="auto"/>
              <w:right w:val="nil"/>
            </w:tcBorders>
            <w:shd w:val="clear" w:color="auto" w:fill="auto"/>
            <w:noWrap/>
            <w:vAlign w:val="center"/>
            <w:hideMark/>
          </w:tcPr>
          <w:p w14:paraId="44FBE63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1,022,220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0EBC083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25</w:t>
            </w:r>
          </w:p>
        </w:tc>
      </w:tr>
      <w:tr w:rsidR="00D67623" w:rsidRPr="00D67623" w14:paraId="7DFD482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968E332"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7E0E2F0"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96EC8A2"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A13D89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566864A1"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75700</w:t>
            </w:r>
          </w:p>
        </w:tc>
        <w:tc>
          <w:tcPr>
            <w:tcW w:w="2337" w:type="dxa"/>
            <w:tcBorders>
              <w:top w:val="nil"/>
              <w:left w:val="nil"/>
              <w:bottom w:val="single" w:sz="8" w:space="0" w:color="auto"/>
              <w:right w:val="nil"/>
            </w:tcBorders>
            <w:shd w:val="clear" w:color="auto" w:fill="auto"/>
            <w:noWrap/>
            <w:vAlign w:val="center"/>
            <w:hideMark/>
          </w:tcPr>
          <w:p w14:paraId="7DE95D89"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Trainings and Workshops</w:t>
            </w:r>
          </w:p>
        </w:tc>
        <w:tc>
          <w:tcPr>
            <w:tcW w:w="948" w:type="dxa"/>
            <w:tcBorders>
              <w:top w:val="nil"/>
              <w:left w:val="single" w:sz="8" w:space="0" w:color="auto"/>
              <w:bottom w:val="single" w:sz="8" w:space="0" w:color="auto"/>
              <w:right w:val="nil"/>
            </w:tcBorders>
            <w:shd w:val="clear" w:color="auto" w:fill="auto"/>
            <w:noWrap/>
            <w:vAlign w:val="center"/>
            <w:hideMark/>
          </w:tcPr>
          <w:p w14:paraId="7CB643E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948" w:type="dxa"/>
            <w:tcBorders>
              <w:top w:val="nil"/>
              <w:left w:val="single" w:sz="8" w:space="0" w:color="auto"/>
              <w:bottom w:val="single" w:sz="8" w:space="0" w:color="auto"/>
              <w:right w:val="nil"/>
            </w:tcBorders>
            <w:shd w:val="clear" w:color="auto" w:fill="auto"/>
            <w:noWrap/>
            <w:vAlign w:val="center"/>
            <w:hideMark/>
          </w:tcPr>
          <w:p w14:paraId="775908B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17,000</w:t>
            </w:r>
          </w:p>
        </w:tc>
        <w:tc>
          <w:tcPr>
            <w:tcW w:w="948" w:type="dxa"/>
            <w:tcBorders>
              <w:top w:val="nil"/>
              <w:left w:val="single" w:sz="8" w:space="0" w:color="auto"/>
              <w:bottom w:val="single" w:sz="8" w:space="0" w:color="auto"/>
              <w:right w:val="nil"/>
            </w:tcBorders>
            <w:shd w:val="clear" w:color="auto" w:fill="auto"/>
            <w:noWrap/>
            <w:vAlign w:val="center"/>
            <w:hideMark/>
          </w:tcPr>
          <w:p w14:paraId="2DAFDC5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16,000</w:t>
            </w:r>
          </w:p>
        </w:tc>
        <w:tc>
          <w:tcPr>
            <w:tcW w:w="824" w:type="dxa"/>
            <w:tcBorders>
              <w:top w:val="nil"/>
              <w:left w:val="single" w:sz="8" w:space="0" w:color="auto"/>
              <w:bottom w:val="single" w:sz="8" w:space="0" w:color="auto"/>
              <w:right w:val="nil"/>
            </w:tcBorders>
            <w:shd w:val="clear" w:color="auto" w:fill="auto"/>
            <w:noWrap/>
            <w:vAlign w:val="center"/>
            <w:hideMark/>
          </w:tcPr>
          <w:p w14:paraId="4EA51F0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824" w:type="dxa"/>
            <w:tcBorders>
              <w:top w:val="nil"/>
              <w:left w:val="single" w:sz="8" w:space="0" w:color="auto"/>
              <w:bottom w:val="single" w:sz="8" w:space="0" w:color="auto"/>
              <w:right w:val="nil"/>
            </w:tcBorders>
            <w:shd w:val="clear" w:color="auto" w:fill="auto"/>
            <w:vAlign w:val="center"/>
            <w:hideMark/>
          </w:tcPr>
          <w:p w14:paraId="2FA3D0B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14,000</w:t>
            </w:r>
          </w:p>
        </w:tc>
        <w:tc>
          <w:tcPr>
            <w:tcW w:w="824" w:type="dxa"/>
            <w:tcBorders>
              <w:top w:val="nil"/>
              <w:left w:val="single" w:sz="8" w:space="0" w:color="auto"/>
              <w:bottom w:val="single" w:sz="8" w:space="0" w:color="auto"/>
              <w:right w:val="nil"/>
            </w:tcBorders>
            <w:shd w:val="clear" w:color="auto" w:fill="auto"/>
            <w:vAlign w:val="center"/>
            <w:hideMark/>
          </w:tcPr>
          <w:p w14:paraId="3A8BDF4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14,000</w:t>
            </w:r>
          </w:p>
        </w:tc>
        <w:tc>
          <w:tcPr>
            <w:tcW w:w="1020" w:type="dxa"/>
            <w:tcBorders>
              <w:top w:val="nil"/>
              <w:left w:val="single" w:sz="8" w:space="0" w:color="auto"/>
              <w:bottom w:val="single" w:sz="8" w:space="0" w:color="auto"/>
              <w:right w:val="nil"/>
            </w:tcBorders>
            <w:shd w:val="clear" w:color="auto" w:fill="auto"/>
            <w:noWrap/>
            <w:vAlign w:val="center"/>
            <w:hideMark/>
          </w:tcPr>
          <w:p w14:paraId="2301102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91,000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AD5FAA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26</w:t>
            </w:r>
          </w:p>
        </w:tc>
      </w:tr>
      <w:tr w:rsidR="00D67623" w:rsidRPr="00D67623" w14:paraId="5C76E6DC"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78C70E69"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780BC2C"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0BF985B" w14:textId="77777777" w:rsidR="00D67623" w:rsidRPr="00D67623" w:rsidRDefault="00D67623" w:rsidP="00D67623">
            <w:pPr>
              <w:spacing w:after="0"/>
              <w:jc w:val="left"/>
              <w:rPr>
                <w:rFonts w:eastAsia="Times New Roman" w:cs="Calibri"/>
                <w:b/>
                <w:bCs/>
                <w:color w:val="000000"/>
                <w:sz w:val="18"/>
                <w:szCs w:val="18"/>
              </w:rPr>
            </w:pPr>
          </w:p>
        </w:tc>
        <w:tc>
          <w:tcPr>
            <w:tcW w:w="684" w:type="dxa"/>
            <w:tcBorders>
              <w:top w:val="nil"/>
              <w:left w:val="nil"/>
              <w:bottom w:val="single" w:sz="8" w:space="0" w:color="000000"/>
              <w:right w:val="single" w:sz="8" w:space="0" w:color="auto"/>
            </w:tcBorders>
            <w:shd w:val="clear" w:color="auto" w:fill="auto"/>
            <w:vAlign w:val="center"/>
            <w:hideMark/>
          </w:tcPr>
          <w:p w14:paraId="0144D9FE"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3535" w:type="dxa"/>
            <w:gridSpan w:val="2"/>
            <w:tcBorders>
              <w:top w:val="single" w:sz="8" w:space="0" w:color="auto"/>
              <w:left w:val="nil"/>
              <w:bottom w:val="single" w:sz="8" w:space="0" w:color="auto"/>
              <w:right w:val="single" w:sz="8" w:space="0" w:color="000000"/>
            </w:tcBorders>
            <w:shd w:val="clear" w:color="000000" w:fill="5FFF2A"/>
            <w:noWrap/>
            <w:vAlign w:val="center"/>
            <w:hideMark/>
          </w:tcPr>
          <w:p w14:paraId="496B8D5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GEF Outcome 3</w:t>
            </w:r>
          </w:p>
        </w:tc>
        <w:tc>
          <w:tcPr>
            <w:tcW w:w="948" w:type="dxa"/>
            <w:tcBorders>
              <w:top w:val="nil"/>
              <w:left w:val="nil"/>
              <w:bottom w:val="single" w:sz="8" w:space="0" w:color="auto"/>
              <w:right w:val="nil"/>
            </w:tcBorders>
            <w:shd w:val="clear" w:color="000000" w:fill="5FFF2A"/>
            <w:noWrap/>
            <w:vAlign w:val="center"/>
            <w:hideMark/>
          </w:tcPr>
          <w:p w14:paraId="3E1AE315"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539,289</w:t>
            </w:r>
          </w:p>
        </w:tc>
        <w:tc>
          <w:tcPr>
            <w:tcW w:w="948" w:type="dxa"/>
            <w:tcBorders>
              <w:top w:val="nil"/>
              <w:left w:val="single" w:sz="8" w:space="0" w:color="auto"/>
              <w:bottom w:val="single" w:sz="8" w:space="0" w:color="auto"/>
              <w:right w:val="nil"/>
            </w:tcBorders>
            <w:shd w:val="clear" w:color="000000" w:fill="5FFF2A"/>
            <w:noWrap/>
            <w:vAlign w:val="center"/>
            <w:hideMark/>
          </w:tcPr>
          <w:p w14:paraId="288667B5"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810,420</w:t>
            </w:r>
          </w:p>
        </w:tc>
        <w:tc>
          <w:tcPr>
            <w:tcW w:w="948" w:type="dxa"/>
            <w:tcBorders>
              <w:top w:val="nil"/>
              <w:left w:val="single" w:sz="8" w:space="0" w:color="auto"/>
              <w:bottom w:val="single" w:sz="8" w:space="0" w:color="auto"/>
              <w:right w:val="nil"/>
            </w:tcBorders>
            <w:shd w:val="clear" w:color="000000" w:fill="5FFF2A"/>
            <w:noWrap/>
            <w:vAlign w:val="center"/>
            <w:hideMark/>
          </w:tcPr>
          <w:p w14:paraId="474564BE"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845,045</w:t>
            </w:r>
          </w:p>
        </w:tc>
        <w:tc>
          <w:tcPr>
            <w:tcW w:w="824" w:type="dxa"/>
            <w:tcBorders>
              <w:top w:val="nil"/>
              <w:left w:val="single" w:sz="8" w:space="0" w:color="auto"/>
              <w:bottom w:val="single" w:sz="8" w:space="0" w:color="auto"/>
              <w:right w:val="nil"/>
            </w:tcBorders>
            <w:shd w:val="clear" w:color="000000" w:fill="5FFF2A"/>
            <w:noWrap/>
            <w:vAlign w:val="center"/>
            <w:hideMark/>
          </w:tcPr>
          <w:p w14:paraId="4C36ACA2"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556,130</w:t>
            </w:r>
          </w:p>
        </w:tc>
        <w:tc>
          <w:tcPr>
            <w:tcW w:w="824" w:type="dxa"/>
            <w:tcBorders>
              <w:top w:val="nil"/>
              <w:left w:val="single" w:sz="8" w:space="0" w:color="auto"/>
              <w:bottom w:val="single" w:sz="8" w:space="0" w:color="auto"/>
              <w:right w:val="nil"/>
            </w:tcBorders>
            <w:shd w:val="clear" w:color="000000" w:fill="5FFF2A"/>
            <w:vAlign w:val="center"/>
            <w:hideMark/>
          </w:tcPr>
          <w:p w14:paraId="688993FF"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390,130</w:t>
            </w:r>
          </w:p>
        </w:tc>
        <w:tc>
          <w:tcPr>
            <w:tcW w:w="824" w:type="dxa"/>
            <w:tcBorders>
              <w:top w:val="nil"/>
              <w:left w:val="single" w:sz="8" w:space="0" w:color="auto"/>
              <w:bottom w:val="single" w:sz="8" w:space="0" w:color="auto"/>
              <w:right w:val="nil"/>
            </w:tcBorders>
            <w:shd w:val="clear" w:color="000000" w:fill="5FFF2A"/>
            <w:vAlign w:val="center"/>
            <w:hideMark/>
          </w:tcPr>
          <w:p w14:paraId="00FF92F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338,210</w:t>
            </w:r>
          </w:p>
        </w:tc>
        <w:tc>
          <w:tcPr>
            <w:tcW w:w="1020" w:type="dxa"/>
            <w:tcBorders>
              <w:top w:val="nil"/>
              <w:left w:val="single" w:sz="8" w:space="0" w:color="auto"/>
              <w:bottom w:val="single" w:sz="8" w:space="0" w:color="auto"/>
              <w:right w:val="nil"/>
            </w:tcBorders>
            <w:shd w:val="clear" w:color="000000" w:fill="5FFF2A"/>
            <w:noWrap/>
            <w:vAlign w:val="center"/>
            <w:hideMark/>
          </w:tcPr>
          <w:p w14:paraId="67B6458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3,479,224</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56963B8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5CE4DBA9"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8837BEF"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47365CE3"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0B963ADF" w14:textId="77777777" w:rsidR="00D67623" w:rsidRPr="00D67623" w:rsidRDefault="00D67623" w:rsidP="00D67623">
            <w:pPr>
              <w:spacing w:after="0"/>
              <w:jc w:val="left"/>
              <w:rPr>
                <w:rFonts w:eastAsia="Times New Roman" w:cs="Calibri"/>
                <w:b/>
                <w:bCs/>
                <w:color w:val="000000"/>
                <w:sz w:val="18"/>
                <w:szCs w:val="18"/>
              </w:rPr>
            </w:pP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1D5D3EA7"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UNDP</w:t>
            </w:r>
          </w:p>
        </w:tc>
        <w:tc>
          <w:tcPr>
            <w:tcW w:w="1198" w:type="dxa"/>
            <w:tcBorders>
              <w:top w:val="nil"/>
              <w:left w:val="nil"/>
              <w:bottom w:val="single" w:sz="8" w:space="0" w:color="auto"/>
              <w:right w:val="single" w:sz="8" w:space="0" w:color="auto"/>
            </w:tcBorders>
            <w:shd w:val="clear" w:color="auto" w:fill="auto"/>
            <w:noWrap/>
            <w:vAlign w:val="center"/>
            <w:hideMark/>
          </w:tcPr>
          <w:p w14:paraId="1D3944A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c>
          <w:tcPr>
            <w:tcW w:w="2337" w:type="dxa"/>
            <w:tcBorders>
              <w:top w:val="nil"/>
              <w:left w:val="nil"/>
              <w:bottom w:val="single" w:sz="8" w:space="0" w:color="auto"/>
              <w:right w:val="nil"/>
            </w:tcBorders>
            <w:shd w:val="clear" w:color="auto" w:fill="auto"/>
            <w:noWrap/>
            <w:vAlign w:val="center"/>
            <w:hideMark/>
          </w:tcPr>
          <w:p w14:paraId="390B155B"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nil"/>
              <w:bottom w:val="single" w:sz="8" w:space="0" w:color="auto"/>
              <w:right w:val="nil"/>
            </w:tcBorders>
            <w:shd w:val="clear" w:color="auto" w:fill="auto"/>
            <w:noWrap/>
            <w:vAlign w:val="center"/>
            <w:hideMark/>
          </w:tcPr>
          <w:p w14:paraId="793F0C5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02CA307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948" w:type="dxa"/>
            <w:tcBorders>
              <w:top w:val="nil"/>
              <w:left w:val="single" w:sz="8" w:space="0" w:color="auto"/>
              <w:bottom w:val="single" w:sz="8" w:space="0" w:color="auto"/>
              <w:right w:val="nil"/>
            </w:tcBorders>
            <w:shd w:val="clear" w:color="auto" w:fill="auto"/>
            <w:noWrap/>
            <w:vAlign w:val="center"/>
            <w:hideMark/>
          </w:tcPr>
          <w:p w14:paraId="21B30A0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20,000</w:t>
            </w:r>
          </w:p>
        </w:tc>
        <w:tc>
          <w:tcPr>
            <w:tcW w:w="824" w:type="dxa"/>
            <w:tcBorders>
              <w:top w:val="nil"/>
              <w:left w:val="single" w:sz="8" w:space="0" w:color="auto"/>
              <w:bottom w:val="single" w:sz="8" w:space="0" w:color="auto"/>
              <w:right w:val="nil"/>
            </w:tcBorders>
            <w:shd w:val="clear" w:color="auto" w:fill="auto"/>
            <w:noWrap/>
            <w:vAlign w:val="center"/>
            <w:hideMark/>
          </w:tcPr>
          <w:p w14:paraId="6C9531A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824" w:type="dxa"/>
            <w:tcBorders>
              <w:top w:val="nil"/>
              <w:left w:val="single" w:sz="8" w:space="0" w:color="auto"/>
              <w:bottom w:val="single" w:sz="8" w:space="0" w:color="auto"/>
              <w:right w:val="nil"/>
            </w:tcBorders>
            <w:shd w:val="clear" w:color="auto" w:fill="auto"/>
            <w:vAlign w:val="center"/>
            <w:hideMark/>
          </w:tcPr>
          <w:p w14:paraId="329E7C2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 </w:t>
            </w:r>
          </w:p>
        </w:tc>
        <w:tc>
          <w:tcPr>
            <w:tcW w:w="824" w:type="dxa"/>
            <w:tcBorders>
              <w:top w:val="nil"/>
              <w:left w:val="single" w:sz="8" w:space="0" w:color="auto"/>
              <w:bottom w:val="single" w:sz="8" w:space="0" w:color="auto"/>
              <w:right w:val="nil"/>
            </w:tcBorders>
            <w:shd w:val="clear" w:color="auto" w:fill="auto"/>
            <w:vAlign w:val="center"/>
            <w:hideMark/>
          </w:tcPr>
          <w:p w14:paraId="050CDB2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 </w:t>
            </w:r>
          </w:p>
        </w:tc>
        <w:tc>
          <w:tcPr>
            <w:tcW w:w="1020" w:type="dxa"/>
            <w:tcBorders>
              <w:top w:val="nil"/>
              <w:left w:val="single" w:sz="8" w:space="0" w:color="auto"/>
              <w:bottom w:val="single" w:sz="8" w:space="0" w:color="auto"/>
              <w:right w:val="nil"/>
            </w:tcBorders>
            <w:shd w:val="clear" w:color="auto" w:fill="auto"/>
            <w:noWrap/>
            <w:vAlign w:val="center"/>
            <w:hideMark/>
          </w:tcPr>
          <w:p w14:paraId="593F2BF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6787B98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27</w:t>
            </w:r>
          </w:p>
        </w:tc>
      </w:tr>
      <w:tr w:rsidR="00D67623" w:rsidRPr="00D67623" w14:paraId="3A9C2096"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2CBD303"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706AF427"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522562BE"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7F4A067C"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8DB3E2"/>
            <w:noWrap/>
            <w:vAlign w:val="center"/>
            <w:hideMark/>
          </w:tcPr>
          <w:p w14:paraId="55E7BFBA"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UNDP Outcome 3</w:t>
            </w:r>
          </w:p>
        </w:tc>
        <w:tc>
          <w:tcPr>
            <w:tcW w:w="948" w:type="dxa"/>
            <w:tcBorders>
              <w:top w:val="nil"/>
              <w:left w:val="nil"/>
              <w:bottom w:val="single" w:sz="8" w:space="0" w:color="auto"/>
              <w:right w:val="nil"/>
            </w:tcBorders>
            <w:shd w:val="clear" w:color="000000" w:fill="8DB3E2"/>
            <w:noWrap/>
            <w:vAlign w:val="center"/>
            <w:hideMark/>
          </w:tcPr>
          <w:p w14:paraId="36B32600"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10,000</w:t>
            </w:r>
          </w:p>
        </w:tc>
        <w:tc>
          <w:tcPr>
            <w:tcW w:w="948" w:type="dxa"/>
            <w:tcBorders>
              <w:top w:val="nil"/>
              <w:left w:val="single" w:sz="8" w:space="0" w:color="auto"/>
              <w:bottom w:val="single" w:sz="8" w:space="0" w:color="auto"/>
              <w:right w:val="nil"/>
            </w:tcBorders>
            <w:shd w:val="clear" w:color="000000" w:fill="8DB3E2"/>
            <w:noWrap/>
            <w:vAlign w:val="center"/>
            <w:hideMark/>
          </w:tcPr>
          <w:p w14:paraId="11C5A944"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20,000</w:t>
            </w:r>
          </w:p>
        </w:tc>
        <w:tc>
          <w:tcPr>
            <w:tcW w:w="948" w:type="dxa"/>
            <w:tcBorders>
              <w:top w:val="nil"/>
              <w:left w:val="single" w:sz="8" w:space="0" w:color="auto"/>
              <w:bottom w:val="single" w:sz="8" w:space="0" w:color="auto"/>
              <w:right w:val="nil"/>
            </w:tcBorders>
            <w:shd w:val="clear" w:color="000000" w:fill="8DB3E2"/>
            <w:noWrap/>
            <w:vAlign w:val="center"/>
            <w:hideMark/>
          </w:tcPr>
          <w:p w14:paraId="66FB525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20,000</w:t>
            </w:r>
          </w:p>
        </w:tc>
        <w:tc>
          <w:tcPr>
            <w:tcW w:w="824" w:type="dxa"/>
            <w:tcBorders>
              <w:top w:val="nil"/>
              <w:left w:val="single" w:sz="8" w:space="0" w:color="auto"/>
              <w:bottom w:val="single" w:sz="8" w:space="0" w:color="auto"/>
              <w:right w:val="nil"/>
            </w:tcBorders>
            <w:shd w:val="clear" w:color="000000" w:fill="8DB3E2"/>
            <w:noWrap/>
            <w:vAlign w:val="center"/>
            <w:hideMark/>
          </w:tcPr>
          <w:p w14:paraId="5291EB9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10,000</w:t>
            </w:r>
          </w:p>
        </w:tc>
        <w:tc>
          <w:tcPr>
            <w:tcW w:w="824" w:type="dxa"/>
            <w:tcBorders>
              <w:top w:val="nil"/>
              <w:left w:val="single" w:sz="8" w:space="0" w:color="auto"/>
              <w:bottom w:val="single" w:sz="8" w:space="0" w:color="auto"/>
              <w:right w:val="nil"/>
            </w:tcBorders>
            <w:shd w:val="clear" w:color="000000" w:fill="8DB3E2"/>
            <w:vAlign w:val="center"/>
            <w:hideMark/>
          </w:tcPr>
          <w:p w14:paraId="43086EA7"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824" w:type="dxa"/>
            <w:tcBorders>
              <w:top w:val="nil"/>
              <w:left w:val="single" w:sz="8" w:space="0" w:color="auto"/>
              <w:bottom w:val="single" w:sz="8" w:space="0" w:color="auto"/>
              <w:right w:val="nil"/>
            </w:tcBorders>
            <w:shd w:val="clear" w:color="000000" w:fill="8DB3E2"/>
            <w:vAlign w:val="center"/>
            <w:hideMark/>
          </w:tcPr>
          <w:p w14:paraId="3589D23D" w14:textId="77777777" w:rsidR="00D67623" w:rsidRPr="00D67623" w:rsidRDefault="00D67623" w:rsidP="00D67623">
            <w:pPr>
              <w:spacing w:after="0"/>
              <w:jc w:val="left"/>
              <w:rPr>
                <w:rFonts w:eastAsia="Times New Roman" w:cs="Calibri"/>
                <w:b/>
                <w:bCs/>
                <w:color w:val="000000"/>
                <w:sz w:val="18"/>
                <w:szCs w:val="18"/>
              </w:rPr>
            </w:pPr>
            <w:r w:rsidRPr="00D67623">
              <w:rPr>
                <w:rFonts w:eastAsia="Times New Roman" w:cs="Calibri"/>
                <w:b/>
                <w:bCs/>
                <w:color w:val="000000"/>
                <w:sz w:val="18"/>
                <w:szCs w:val="18"/>
              </w:rPr>
              <w:t> </w:t>
            </w:r>
          </w:p>
        </w:tc>
        <w:tc>
          <w:tcPr>
            <w:tcW w:w="1020" w:type="dxa"/>
            <w:tcBorders>
              <w:top w:val="nil"/>
              <w:left w:val="single" w:sz="8" w:space="0" w:color="auto"/>
              <w:bottom w:val="single" w:sz="8" w:space="0" w:color="auto"/>
              <w:right w:val="nil"/>
            </w:tcBorders>
            <w:shd w:val="clear" w:color="000000" w:fill="8DB3E2"/>
            <w:noWrap/>
            <w:vAlign w:val="center"/>
            <w:hideMark/>
          </w:tcPr>
          <w:p w14:paraId="0353324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9BC5F2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7005DCE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29ADFCE"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5A8895FC"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4EECE92" w14:textId="77777777" w:rsidR="00D67623" w:rsidRPr="00D67623" w:rsidRDefault="00D67623" w:rsidP="00D67623">
            <w:pPr>
              <w:spacing w:after="0"/>
              <w:jc w:val="left"/>
              <w:rPr>
                <w:rFonts w:eastAsia="Times New Roman" w:cs="Calibri"/>
                <w:b/>
                <w:bCs/>
                <w:color w:val="000000"/>
                <w:sz w:val="18"/>
                <w:szCs w:val="18"/>
              </w:rPr>
            </w:pPr>
          </w:p>
        </w:tc>
        <w:tc>
          <w:tcPr>
            <w:tcW w:w="684" w:type="dxa"/>
            <w:tcBorders>
              <w:top w:val="nil"/>
              <w:left w:val="nil"/>
              <w:bottom w:val="single" w:sz="8" w:space="0" w:color="000000"/>
              <w:right w:val="single" w:sz="8" w:space="0" w:color="auto"/>
            </w:tcBorders>
            <w:shd w:val="clear" w:color="auto" w:fill="auto"/>
            <w:vAlign w:val="center"/>
            <w:hideMark/>
          </w:tcPr>
          <w:p w14:paraId="187791B4" w14:textId="77777777" w:rsidR="00D67623" w:rsidRPr="00D67623" w:rsidRDefault="00D67623" w:rsidP="00D67623">
            <w:pPr>
              <w:spacing w:after="0"/>
              <w:jc w:val="left"/>
              <w:rPr>
                <w:rFonts w:eastAsia="Times New Roman" w:cs="Calibri"/>
                <w:color w:val="000000"/>
                <w:szCs w:val="20"/>
              </w:rPr>
            </w:pPr>
            <w:r w:rsidRPr="00D67623">
              <w:rPr>
                <w:rFonts w:eastAsia="Times New Roman" w:cs="Calibri"/>
                <w:color w:val="000000"/>
                <w:szCs w:val="20"/>
              </w:rPr>
              <w:t> </w:t>
            </w:r>
          </w:p>
        </w:tc>
        <w:tc>
          <w:tcPr>
            <w:tcW w:w="3535" w:type="dxa"/>
            <w:gridSpan w:val="2"/>
            <w:tcBorders>
              <w:top w:val="single" w:sz="8" w:space="0" w:color="auto"/>
              <w:left w:val="nil"/>
              <w:bottom w:val="single" w:sz="8" w:space="0" w:color="auto"/>
              <w:right w:val="single" w:sz="8" w:space="0" w:color="000000"/>
            </w:tcBorders>
            <w:shd w:val="clear" w:color="000000" w:fill="CCCCFF"/>
            <w:noWrap/>
            <w:vAlign w:val="center"/>
            <w:hideMark/>
          </w:tcPr>
          <w:p w14:paraId="3E1D77FD"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Total Outcome 3</w:t>
            </w:r>
          </w:p>
        </w:tc>
        <w:tc>
          <w:tcPr>
            <w:tcW w:w="948" w:type="dxa"/>
            <w:tcBorders>
              <w:top w:val="nil"/>
              <w:left w:val="nil"/>
              <w:bottom w:val="single" w:sz="8" w:space="0" w:color="auto"/>
              <w:right w:val="nil"/>
            </w:tcBorders>
            <w:shd w:val="clear" w:color="000000" w:fill="CCCCFF"/>
            <w:noWrap/>
            <w:vAlign w:val="center"/>
            <w:hideMark/>
          </w:tcPr>
          <w:p w14:paraId="0B90F75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549,289</w:t>
            </w:r>
          </w:p>
        </w:tc>
        <w:tc>
          <w:tcPr>
            <w:tcW w:w="948" w:type="dxa"/>
            <w:tcBorders>
              <w:top w:val="nil"/>
              <w:left w:val="single" w:sz="8" w:space="0" w:color="000000"/>
              <w:bottom w:val="single" w:sz="8" w:space="0" w:color="auto"/>
              <w:right w:val="nil"/>
            </w:tcBorders>
            <w:shd w:val="clear" w:color="000000" w:fill="CCCCFF"/>
            <w:noWrap/>
            <w:vAlign w:val="center"/>
            <w:hideMark/>
          </w:tcPr>
          <w:p w14:paraId="536D4A3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830,420</w:t>
            </w:r>
          </w:p>
        </w:tc>
        <w:tc>
          <w:tcPr>
            <w:tcW w:w="948" w:type="dxa"/>
            <w:tcBorders>
              <w:top w:val="nil"/>
              <w:left w:val="single" w:sz="8" w:space="0" w:color="000000"/>
              <w:bottom w:val="single" w:sz="8" w:space="0" w:color="auto"/>
              <w:right w:val="nil"/>
            </w:tcBorders>
            <w:shd w:val="clear" w:color="000000" w:fill="CCCCFF"/>
            <w:noWrap/>
            <w:vAlign w:val="center"/>
            <w:hideMark/>
          </w:tcPr>
          <w:p w14:paraId="22C55E7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865,045</w:t>
            </w:r>
          </w:p>
        </w:tc>
        <w:tc>
          <w:tcPr>
            <w:tcW w:w="824" w:type="dxa"/>
            <w:tcBorders>
              <w:top w:val="nil"/>
              <w:left w:val="single" w:sz="8" w:space="0" w:color="000000"/>
              <w:bottom w:val="single" w:sz="8" w:space="0" w:color="auto"/>
              <w:right w:val="nil"/>
            </w:tcBorders>
            <w:shd w:val="clear" w:color="000000" w:fill="CCCCFF"/>
            <w:noWrap/>
            <w:vAlign w:val="center"/>
            <w:hideMark/>
          </w:tcPr>
          <w:p w14:paraId="08C5314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566,130</w:t>
            </w:r>
          </w:p>
        </w:tc>
        <w:tc>
          <w:tcPr>
            <w:tcW w:w="824" w:type="dxa"/>
            <w:tcBorders>
              <w:top w:val="nil"/>
              <w:left w:val="single" w:sz="8" w:space="0" w:color="000000"/>
              <w:bottom w:val="single" w:sz="8" w:space="0" w:color="auto"/>
              <w:right w:val="nil"/>
            </w:tcBorders>
            <w:shd w:val="clear" w:color="000000" w:fill="CCCCFF"/>
            <w:noWrap/>
            <w:vAlign w:val="center"/>
            <w:hideMark/>
          </w:tcPr>
          <w:p w14:paraId="10003FE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390,130</w:t>
            </w:r>
          </w:p>
        </w:tc>
        <w:tc>
          <w:tcPr>
            <w:tcW w:w="824" w:type="dxa"/>
            <w:tcBorders>
              <w:top w:val="nil"/>
              <w:left w:val="single" w:sz="8" w:space="0" w:color="000000"/>
              <w:bottom w:val="single" w:sz="8" w:space="0" w:color="auto"/>
              <w:right w:val="nil"/>
            </w:tcBorders>
            <w:shd w:val="clear" w:color="000000" w:fill="CCCCFF"/>
            <w:noWrap/>
            <w:vAlign w:val="center"/>
            <w:hideMark/>
          </w:tcPr>
          <w:p w14:paraId="74A0ED04"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338,210</w:t>
            </w:r>
          </w:p>
        </w:tc>
        <w:tc>
          <w:tcPr>
            <w:tcW w:w="1020" w:type="dxa"/>
            <w:tcBorders>
              <w:top w:val="nil"/>
              <w:left w:val="single" w:sz="8" w:space="0" w:color="auto"/>
              <w:bottom w:val="single" w:sz="8" w:space="0" w:color="auto"/>
              <w:right w:val="nil"/>
            </w:tcBorders>
            <w:shd w:val="clear" w:color="000000" w:fill="CCCCFF"/>
            <w:noWrap/>
            <w:vAlign w:val="center"/>
            <w:hideMark/>
          </w:tcPr>
          <w:p w14:paraId="5CB199B4"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3,539,224</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46273E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482AD0B7" w14:textId="77777777" w:rsidTr="00D67623">
        <w:trPr>
          <w:trHeight w:val="473"/>
        </w:trPr>
        <w:tc>
          <w:tcPr>
            <w:tcW w:w="2090" w:type="dxa"/>
            <w:vMerge w:val="restart"/>
            <w:tcBorders>
              <w:top w:val="nil"/>
              <w:left w:val="single" w:sz="8" w:space="0" w:color="auto"/>
              <w:bottom w:val="single" w:sz="8" w:space="0" w:color="000000"/>
              <w:right w:val="single" w:sz="8" w:space="0" w:color="auto"/>
            </w:tcBorders>
            <w:shd w:val="clear" w:color="auto" w:fill="auto"/>
            <w:vAlign w:val="center"/>
            <w:hideMark/>
          </w:tcPr>
          <w:p w14:paraId="2BF97925"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COMPONENT/OUTCOME 4: KM and M&amp;E Gender Mainstreaming, Knowledge Management and learning</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CA93C76"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MEEF</w:t>
            </w: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2381414D"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6200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30B2F6EC"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w:t>
            </w:r>
          </w:p>
        </w:tc>
        <w:tc>
          <w:tcPr>
            <w:tcW w:w="1198" w:type="dxa"/>
            <w:tcBorders>
              <w:top w:val="nil"/>
              <w:left w:val="nil"/>
              <w:bottom w:val="single" w:sz="8" w:space="0" w:color="auto"/>
              <w:right w:val="single" w:sz="8" w:space="0" w:color="auto"/>
            </w:tcBorders>
            <w:shd w:val="clear" w:color="auto" w:fill="auto"/>
            <w:noWrap/>
            <w:vAlign w:val="center"/>
            <w:hideMark/>
          </w:tcPr>
          <w:p w14:paraId="5CB78E4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71200</w:t>
            </w:r>
          </w:p>
        </w:tc>
        <w:tc>
          <w:tcPr>
            <w:tcW w:w="2337" w:type="dxa"/>
            <w:tcBorders>
              <w:top w:val="nil"/>
              <w:left w:val="nil"/>
              <w:bottom w:val="single" w:sz="8" w:space="0" w:color="auto"/>
              <w:right w:val="single" w:sz="8" w:space="0" w:color="auto"/>
            </w:tcBorders>
            <w:shd w:val="clear" w:color="auto" w:fill="auto"/>
            <w:vAlign w:val="center"/>
            <w:hideMark/>
          </w:tcPr>
          <w:p w14:paraId="08DB269F"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International Consultants</w:t>
            </w:r>
          </w:p>
        </w:tc>
        <w:tc>
          <w:tcPr>
            <w:tcW w:w="948" w:type="dxa"/>
            <w:tcBorders>
              <w:top w:val="nil"/>
              <w:left w:val="nil"/>
              <w:bottom w:val="single" w:sz="8" w:space="0" w:color="auto"/>
              <w:right w:val="nil"/>
            </w:tcBorders>
            <w:shd w:val="clear" w:color="auto" w:fill="auto"/>
            <w:noWrap/>
            <w:vAlign w:val="center"/>
            <w:hideMark/>
          </w:tcPr>
          <w:p w14:paraId="5A6564E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7EDC9BC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7051F5E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35,000</w:t>
            </w:r>
          </w:p>
        </w:tc>
        <w:tc>
          <w:tcPr>
            <w:tcW w:w="824" w:type="dxa"/>
            <w:tcBorders>
              <w:top w:val="nil"/>
              <w:left w:val="single" w:sz="8" w:space="0" w:color="auto"/>
              <w:bottom w:val="single" w:sz="8" w:space="0" w:color="auto"/>
              <w:right w:val="nil"/>
            </w:tcBorders>
            <w:shd w:val="clear" w:color="auto" w:fill="auto"/>
            <w:noWrap/>
            <w:vAlign w:val="center"/>
            <w:hideMark/>
          </w:tcPr>
          <w:p w14:paraId="1354085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19D0047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5C46FD9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35,000</w:t>
            </w:r>
          </w:p>
        </w:tc>
        <w:tc>
          <w:tcPr>
            <w:tcW w:w="1020" w:type="dxa"/>
            <w:tcBorders>
              <w:top w:val="nil"/>
              <w:left w:val="single" w:sz="8" w:space="0" w:color="auto"/>
              <w:bottom w:val="single" w:sz="8" w:space="0" w:color="auto"/>
              <w:right w:val="nil"/>
            </w:tcBorders>
            <w:shd w:val="clear" w:color="auto" w:fill="auto"/>
            <w:noWrap/>
            <w:vAlign w:val="center"/>
            <w:hideMark/>
          </w:tcPr>
          <w:p w14:paraId="2A7AD5C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90,000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5682A4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28</w:t>
            </w:r>
          </w:p>
        </w:tc>
      </w:tr>
      <w:tr w:rsidR="00D67623" w:rsidRPr="00D67623" w14:paraId="6A41478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D95DE0A"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6973EC23"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F36F7FF"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AD4C017"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ED9ECA6"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71300</w:t>
            </w:r>
          </w:p>
        </w:tc>
        <w:tc>
          <w:tcPr>
            <w:tcW w:w="2337" w:type="dxa"/>
            <w:tcBorders>
              <w:top w:val="nil"/>
              <w:left w:val="nil"/>
              <w:bottom w:val="single" w:sz="8" w:space="0" w:color="auto"/>
              <w:right w:val="single" w:sz="8" w:space="0" w:color="auto"/>
            </w:tcBorders>
            <w:shd w:val="clear" w:color="auto" w:fill="auto"/>
            <w:vAlign w:val="center"/>
            <w:hideMark/>
          </w:tcPr>
          <w:p w14:paraId="39588248" w14:textId="77777777" w:rsidR="00D67623" w:rsidRPr="00D67623" w:rsidRDefault="00D67623" w:rsidP="00D67623">
            <w:pPr>
              <w:spacing w:after="0"/>
              <w:jc w:val="left"/>
              <w:rPr>
                <w:rFonts w:eastAsia="Times New Roman" w:cs="Calibri"/>
                <w:color w:val="000000"/>
                <w:sz w:val="18"/>
                <w:szCs w:val="18"/>
                <w:highlight w:val="cyan"/>
              </w:rPr>
            </w:pPr>
            <w:r w:rsidRPr="00D67623">
              <w:rPr>
                <w:rFonts w:eastAsia="Times New Roman" w:cs="Calibri"/>
                <w:color w:val="000000"/>
                <w:sz w:val="18"/>
                <w:szCs w:val="18"/>
                <w:highlight w:val="cyan"/>
              </w:rPr>
              <w:t>Local Consultants</w:t>
            </w:r>
          </w:p>
        </w:tc>
        <w:tc>
          <w:tcPr>
            <w:tcW w:w="948" w:type="dxa"/>
            <w:tcBorders>
              <w:top w:val="nil"/>
              <w:left w:val="nil"/>
              <w:bottom w:val="single" w:sz="8" w:space="0" w:color="auto"/>
              <w:right w:val="nil"/>
            </w:tcBorders>
            <w:shd w:val="clear" w:color="auto" w:fill="auto"/>
            <w:noWrap/>
            <w:vAlign w:val="center"/>
            <w:hideMark/>
          </w:tcPr>
          <w:p w14:paraId="138AE63E"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52AF8315"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32449D10"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17,500</w:t>
            </w:r>
          </w:p>
        </w:tc>
        <w:tc>
          <w:tcPr>
            <w:tcW w:w="824" w:type="dxa"/>
            <w:tcBorders>
              <w:top w:val="nil"/>
              <w:left w:val="single" w:sz="8" w:space="0" w:color="auto"/>
              <w:bottom w:val="single" w:sz="8" w:space="0" w:color="auto"/>
              <w:right w:val="nil"/>
            </w:tcBorders>
            <w:shd w:val="clear" w:color="auto" w:fill="auto"/>
            <w:noWrap/>
            <w:vAlign w:val="center"/>
            <w:hideMark/>
          </w:tcPr>
          <w:p w14:paraId="0D4A3FE3"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5000</w:t>
            </w:r>
          </w:p>
        </w:tc>
        <w:tc>
          <w:tcPr>
            <w:tcW w:w="824" w:type="dxa"/>
            <w:tcBorders>
              <w:top w:val="nil"/>
              <w:left w:val="single" w:sz="8" w:space="0" w:color="auto"/>
              <w:bottom w:val="single" w:sz="8" w:space="0" w:color="auto"/>
              <w:right w:val="nil"/>
            </w:tcBorders>
            <w:shd w:val="clear" w:color="auto" w:fill="auto"/>
            <w:vAlign w:val="center"/>
            <w:hideMark/>
          </w:tcPr>
          <w:p w14:paraId="7481AF78"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5000</w:t>
            </w:r>
          </w:p>
        </w:tc>
        <w:tc>
          <w:tcPr>
            <w:tcW w:w="824" w:type="dxa"/>
            <w:tcBorders>
              <w:top w:val="nil"/>
              <w:left w:val="single" w:sz="8" w:space="0" w:color="auto"/>
              <w:bottom w:val="single" w:sz="8" w:space="0" w:color="auto"/>
              <w:right w:val="nil"/>
            </w:tcBorders>
            <w:shd w:val="clear" w:color="auto" w:fill="auto"/>
            <w:vAlign w:val="center"/>
            <w:hideMark/>
          </w:tcPr>
          <w:p w14:paraId="2E357DCA"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17,500</w:t>
            </w:r>
          </w:p>
        </w:tc>
        <w:tc>
          <w:tcPr>
            <w:tcW w:w="1020" w:type="dxa"/>
            <w:tcBorders>
              <w:top w:val="nil"/>
              <w:left w:val="single" w:sz="8" w:space="0" w:color="auto"/>
              <w:bottom w:val="single" w:sz="8" w:space="0" w:color="auto"/>
              <w:right w:val="nil"/>
            </w:tcBorders>
            <w:shd w:val="clear" w:color="auto" w:fill="auto"/>
            <w:noWrap/>
            <w:vAlign w:val="center"/>
            <w:hideMark/>
          </w:tcPr>
          <w:p w14:paraId="55277723"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55,000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661261DD"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29</w:t>
            </w:r>
          </w:p>
        </w:tc>
      </w:tr>
      <w:tr w:rsidR="00D67623" w:rsidRPr="00D67623" w14:paraId="65BA501C" w14:textId="77777777" w:rsidTr="00D67623">
        <w:trPr>
          <w:trHeight w:val="385"/>
        </w:trPr>
        <w:tc>
          <w:tcPr>
            <w:tcW w:w="2090" w:type="dxa"/>
            <w:vMerge/>
            <w:tcBorders>
              <w:top w:val="nil"/>
              <w:left w:val="single" w:sz="8" w:space="0" w:color="auto"/>
              <w:bottom w:val="single" w:sz="8" w:space="0" w:color="000000"/>
              <w:right w:val="single" w:sz="8" w:space="0" w:color="auto"/>
            </w:tcBorders>
            <w:vAlign w:val="center"/>
            <w:hideMark/>
          </w:tcPr>
          <w:p w14:paraId="6562FE7B"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21C9A41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FA9571B"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E7F8299"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CC1EE9D"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75700</w:t>
            </w:r>
          </w:p>
        </w:tc>
        <w:tc>
          <w:tcPr>
            <w:tcW w:w="2337" w:type="dxa"/>
            <w:tcBorders>
              <w:top w:val="nil"/>
              <w:left w:val="nil"/>
              <w:bottom w:val="single" w:sz="8" w:space="0" w:color="auto"/>
              <w:right w:val="single" w:sz="8" w:space="0" w:color="auto"/>
            </w:tcBorders>
            <w:shd w:val="clear" w:color="auto" w:fill="auto"/>
            <w:vAlign w:val="center"/>
            <w:hideMark/>
          </w:tcPr>
          <w:p w14:paraId="66EBDE5D" w14:textId="77777777" w:rsidR="00D67623" w:rsidRPr="00D67623" w:rsidRDefault="00D67623" w:rsidP="00D67623">
            <w:pPr>
              <w:spacing w:after="0"/>
              <w:jc w:val="left"/>
              <w:rPr>
                <w:rFonts w:eastAsia="Times New Roman" w:cs="Calibri"/>
                <w:color w:val="000000"/>
                <w:sz w:val="18"/>
                <w:szCs w:val="18"/>
                <w:highlight w:val="cyan"/>
              </w:rPr>
            </w:pPr>
            <w:r w:rsidRPr="00D67623">
              <w:rPr>
                <w:rFonts w:eastAsia="Times New Roman" w:cs="Calibri"/>
                <w:color w:val="000000"/>
                <w:sz w:val="18"/>
                <w:szCs w:val="18"/>
                <w:highlight w:val="cyan"/>
              </w:rPr>
              <w:t>Trainings and Workshops</w:t>
            </w:r>
          </w:p>
        </w:tc>
        <w:tc>
          <w:tcPr>
            <w:tcW w:w="948" w:type="dxa"/>
            <w:tcBorders>
              <w:top w:val="nil"/>
              <w:left w:val="nil"/>
              <w:bottom w:val="single" w:sz="8" w:space="0" w:color="auto"/>
              <w:right w:val="nil"/>
            </w:tcBorders>
            <w:shd w:val="clear" w:color="auto" w:fill="auto"/>
            <w:noWrap/>
            <w:vAlign w:val="center"/>
            <w:hideMark/>
          </w:tcPr>
          <w:p w14:paraId="01BE9431"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2000</w:t>
            </w:r>
          </w:p>
        </w:tc>
        <w:tc>
          <w:tcPr>
            <w:tcW w:w="948" w:type="dxa"/>
            <w:tcBorders>
              <w:top w:val="nil"/>
              <w:left w:val="single" w:sz="8" w:space="0" w:color="auto"/>
              <w:bottom w:val="single" w:sz="8" w:space="0" w:color="auto"/>
              <w:right w:val="nil"/>
            </w:tcBorders>
            <w:shd w:val="clear" w:color="auto" w:fill="auto"/>
            <w:noWrap/>
            <w:vAlign w:val="center"/>
            <w:hideMark/>
          </w:tcPr>
          <w:p w14:paraId="0747DFB1"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9000</w:t>
            </w:r>
          </w:p>
        </w:tc>
        <w:tc>
          <w:tcPr>
            <w:tcW w:w="948" w:type="dxa"/>
            <w:tcBorders>
              <w:top w:val="nil"/>
              <w:left w:val="single" w:sz="8" w:space="0" w:color="auto"/>
              <w:bottom w:val="single" w:sz="8" w:space="0" w:color="auto"/>
              <w:right w:val="nil"/>
            </w:tcBorders>
            <w:shd w:val="clear" w:color="auto" w:fill="auto"/>
            <w:noWrap/>
            <w:vAlign w:val="center"/>
            <w:hideMark/>
          </w:tcPr>
          <w:p w14:paraId="6B5D2C24"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9000</w:t>
            </w:r>
          </w:p>
        </w:tc>
        <w:tc>
          <w:tcPr>
            <w:tcW w:w="824" w:type="dxa"/>
            <w:tcBorders>
              <w:top w:val="nil"/>
              <w:left w:val="single" w:sz="8" w:space="0" w:color="auto"/>
              <w:bottom w:val="single" w:sz="8" w:space="0" w:color="auto"/>
              <w:right w:val="nil"/>
            </w:tcBorders>
            <w:shd w:val="clear" w:color="auto" w:fill="auto"/>
            <w:noWrap/>
            <w:vAlign w:val="center"/>
            <w:hideMark/>
          </w:tcPr>
          <w:p w14:paraId="707363AB"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9000</w:t>
            </w:r>
          </w:p>
        </w:tc>
        <w:tc>
          <w:tcPr>
            <w:tcW w:w="824" w:type="dxa"/>
            <w:tcBorders>
              <w:top w:val="nil"/>
              <w:left w:val="single" w:sz="8" w:space="0" w:color="auto"/>
              <w:bottom w:val="single" w:sz="8" w:space="0" w:color="auto"/>
              <w:right w:val="nil"/>
            </w:tcBorders>
            <w:shd w:val="clear" w:color="auto" w:fill="auto"/>
            <w:noWrap/>
            <w:vAlign w:val="center"/>
            <w:hideMark/>
          </w:tcPr>
          <w:p w14:paraId="15C378C1"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9000</w:t>
            </w:r>
          </w:p>
        </w:tc>
        <w:tc>
          <w:tcPr>
            <w:tcW w:w="824" w:type="dxa"/>
            <w:tcBorders>
              <w:top w:val="nil"/>
              <w:left w:val="single" w:sz="8" w:space="0" w:color="auto"/>
              <w:bottom w:val="single" w:sz="8" w:space="0" w:color="auto"/>
              <w:right w:val="nil"/>
            </w:tcBorders>
            <w:shd w:val="clear" w:color="auto" w:fill="auto"/>
            <w:vAlign w:val="center"/>
            <w:hideMark/>
          </w:tcPr>
          <w:p w14:paraId="06FC51AB"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2000</w:t>
            </w:r>
          </w:p>
        </w:tc>
        <w:tc>
          <w:tcPr>
            <w:tcW w:w="1020" w:type="dxa"/>
            <w:tcBorders>
              <w:top w:val="nil"/>
              <w:left w:val="single" w:sz="8" w:space="0" w:color="auto"/>
              <w:bottom w:val="single" w:sz="8" w:space="0" w:color="auto"/>
              <w:right w:val="nil"/>
            </w:tcBorders>
            <w:shd w:val="clear" w:color="auto" w:fill="auto"/>
            <w:noWrap/>
            <w:vAlign w:val="center"/>
            <w:hideMark/>
          </w:tcPr>
          <w:p w14:paraId="18D5C086"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40,000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5B479F62"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30</w:t>
            </w:r>
          </w:p>
        </w:tc>
      </w:tr>
      <w:tr w:rsidR="00D67623" w:rsidRPr="00D67623" w14:paraId="75E3BA2E"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37A03663"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1853433E"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D475BBE"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5976708"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5C58840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71600</w:t>
            </w:r>
          </w:p>
        </w:tc>
        <w:tc>
          <w:tcPr>
            <w:tcW w:w="2337" w:type="dxa"/>
            <w:tcBorders>
              <w:top w:val="nil"/>
              <w:left w:val="nil"/>
              <w:bottom w:val="single" w:sz="8" w:space="0" w:color="auto"/>
              <w:right w:val="single" w:sz="8" w:space="0" w:color="auto"/>
            </w:tcBorders>
            <w:shd w:val="clear" w:color="auto" w:fill="auto"/>
            <w:noWrap/>
            <w:vAlign w:val="center"/>
            <w:hideMark/>
          </w:tcPr>
          <w:p w14:paraId="4ACE16D9"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Travel</w:t>
            </w:r>
          </w:p>
        </w:tc>
        <w:tc>
          <w:tcPr>
            <w:tcW w:w="948" w:type="dxa"/>
            <w:tcBorders>
              <w:top w:val="nil"/>
              <w:left w:val="nil"/>
              <w:bottom w:val="single" w:sz="8" w:space="0" w:color="auto"/>
              <w:right w:val="nil"/>
            </w:tcBorders>
            <w:shd w:val="clear" w:color="auto" w:fill="auto"/>
            <w:noWrap/>
            <w:vAlign w:val="center"/>
            <w:hideMark/>
          </w:tcPr>
          <w:p w14:paraId="5F4F6AE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948" w:type="dxa"/>
            <w:tcBorders>
              <w:top w:val="nil"/>
              <w:left w:val="single" w:sz="8" w:space="0" w:color="auto"/>
              <w:bottom w:val="single" w:sz="8" w:space="0" w:color="auto"/>
              <w:right w:val="nil"/>
            </w:tcBorders>
            <w:shd w:val="clear" w:color="auto" w:fill="auto"/>
            <w:noWrap/>
            <w:vAlign w:val="center"/>
            <w:hideMark/>
          </w:tcPr>
          <w:p w14:paraId="04C52B9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948" w:type="dxa"/>
            <w:tcBorders>
              <w:top w:val="nil"/>
              <w:left w:val="single" w:sz="8" w:space="0" w:color="auto"/>
              <w:bottom w:val="single" w:sz="8" w:space="0" w:color="auto"/>
              <w:right w:val="nil"/>
            </w:tcBorders>
            <w:shd w:val="clear" w:color="auto" w:fill="auto"/>
            <w:noWrap/>
            <w:vAlign w:val="center"/>
            <w:hideMark/>
          </w:tcPr>
          <w:p w14:paraId="1B25E32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824" w:type="dxa"/>
            <w:tcBorders>
              <w:top w:val="nil"/>
              <w:left w:val="single" w:sz="8" w:space="0" w:color="auto"/>
              <w:bottom w:val="single" w:sz="8" w:space="0" w:color="auto"/>
              <w:right w:val="nil"/>
            </w:tcBorders>
            <w:shd w:val="clear" w:color="auto" w:fill="auto"/>
            <w:noWrap/>
            <w:vAlign w:val="center"/>
            <w:hideMark/>
          </w:tcPr>
          <w:p w14:paraId="1787F17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824" w:type="dxa"/>
            <w:tcBorders>
              <w:top w:val="nil"/>
              <w:left w:val="single" w:sz="8" w:space="0" w:color="auto"/>
              <w:bottom w:val="single" w:sz="8" w:space="0" w:color="auto"/>
              <w:right w:val="nil"/>
            </w:tcBorders>
            <w:shd w:val="clear" w:color="auto" w:fill="auto"/>
            <w:vAlign w:val="center"/>
            <w:hideMark/>
          </w:tcPr>
          <w:p w14:paraId="5548033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824" w:type="dxa"/>
            <w:tcBorders>
              <w:top w:val="nil"/>
              <w:left w:val="single" w:sz="8" w:space="0" w:color="auto"/>
              <w:bottom w:val="single" w:sz="8" w:space="0" w:color="auto"/>
              <w:right w:val="nil"/>
            </w:tcBorders>
            <w:shd w:val="clear" w:color="auto" w:fill="auto"/>
            <w:vAlign w:val="center"/>
            <w:hideMark/>
          </w:tcPr>
          <w:p w14:paraId="46B0B87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11,800</w:t>
            </w:r>
          </w:p>
        </w:tc>
        <w:tc>
          <w:tcPr>
            <w:tcW w:w="1020" w:type="dxa"/>
            <w:tcBorders>
              <w:top w:val="nil"/>
              <w:left w:val="single" w:sz="8" w:space="0" w:color="auto"/>
              <w:bottom w:val="single" w:sz="8" w:space="0" w:color="auto"/>
              <w:right w:val="nil"/>
            </w:tcBorders>
            <w:shd w:val="clear" w:color="auto" w:fill="auto"/>
            <w:noWrap/>
            <w:vAlign w:val="center"/>
            <w:hideMark/>
          </w:tcPr>
          <w:p w14:paraId="04A1726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70,800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0AE32E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31</w:t>
            </w:r>
          </w:p>
        </w:tc>
      </w:tr>
      <w:tr w:rsidR="00D67623" w:rsidRPr="00D67623" w14:paraId="14A6805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3C6A76FD"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5B63A08D"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813167E"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2F52AE60"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11F8611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74200</w:t>
            </w:r>
          </w:p>
        </w:tc>
        <w:tc>
          <w:tcPr>
            <w:tcW w:w="2337" w:type="dxa"/>
            <w:tcBorders>
              <w:top w:val="nil"/>
              <w:left w:val="nil"/>
              <w:bottom w:val="single" w:sz="8" w:space="0" w:color="auto"/>
              <w:right w:val="single" w:sz="8" w:space="0" w:color="auto"/>
            </w:tcBorders>
            <w:shd w:val="clear" w:color="auto" w:fill="auto"/>
            <w:noWrap/>
            <w:vAlign w:val="center"/>
            <w:hideMark/>
          </w:tcPr>
          <w:p w14:paraId="00B2268C"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Audio Visual &amp; Print Production Costs</w:t>
            </w:r>
          </w:p>
        </w:tc>
        <w:tc>
          <w:tcPr>
            <w:tcW w:w="948" w:type="dxa"/>
            <w:tcBorders>
              <w:top w:val="nil"/>
              <w:left w:val="nil"/>
              <w:bottom w:val="single" w:sz="8" w:space="0" w:color="auto"/>
              <w:right w:val="nil"/>
            </w:tcBorders>
            <w:shd w:val="clear" w:color="auto" w:fill="auto"/>
            <w:noWrap/>
            <w:vAlign w:val="center"/>
            <w:hideMark/>
          </w:tcPr>
          <w:p w14:paraId="4D7D854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948" w:type="dxa"/>
            <w:tcBorders>
              <w:top w:val="nil"/>
              <w:left w:val="single" w:sz="8" w:space="0" w:color="auto"/>
              <w:bottom w:val="single" w:sz="8" w:space="0" w:color="auto"/>
              <w:right w:val="nil"/>
            </w:tcBorders>
            <w:shd w:val="clear" w:color="auto" w:fill="auto"/>
            <w:noWrap/>
            <w:vAlign w:val="center"/>
            <w:hideMark/>
          </w:tcPr>
          <w:p w14:paraId="636DD18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948" w:type="dxa"/>
            <w:tcBorders>
              <w:top w:val="nil"/>
              <w:left w:val="single" w:sz="8" w:space="0" w:color="auto"/>
              <w:bottom w:val="single" w:sz="8" w:space="0" w:color="auto"/>
              <w:right w:val="nil"/>
            </w:tcBorders>
            <w:shd w:val="clear" w:color="auto" w:fill="auto"/>
            <w:noWrap/>
            <w:vAlign w:val="center"/>
            <w:hideMark/>
          </w:tcPr>
          <w:p w14:paraId="070BEED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824" w:type="dxa"/>
            <w:tcBorders>
              <w:top w:val="nil"/>
              <w:left w:val="single" w:sz="8" w:space="0" w:color="auto"/>
              <w:bottom w:val="single" w:sz="8" w:space="0" w:color="auto"/>
              <w:right w:val="nil"/>
            </w:tcBorders>
            <w:shd w:val="clear" w:color="auto" w:fill="auto"/>
            <w:noWrap/>
            <w:vAlign w:val="center"/>
            <w:hideMark/>
          </w:tcPr>
          <w:p w14:paraId="6FD6ED9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824" w:type="dxa"/>
            <w:tcBorders>
              <w:top w:val="nil"/>
              <w:left w:val="single" w:sz="8" w:space="0" w:color="auto"/>
              <w:bottom w:val="single" w:sz="8" w:space="0" w:color="auto"/>
              <w:right w:val="nil"/>
            </w:tcBorders>
            <w:shd w:val="clear" w:color="auto" w:fill="auto"/>
            <w:vAlign w:val="center"/>
            <w:hideMark/>
          </w:tcPr>
          <w:p w14:paraId="2366D11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824" w:type="dxa"/>
            <w:tcBorders>
              <w:top w:val="nil"/>
              <w:left w:val="single" w:sz="8" w:space="0" w:color="auto"/>
              <w:bottom w:val="single" w:sz="8" w:space="0" w:color="auto"/>
              <w:right w:val="nil"/>
            </w:tcBorders>
            <w:shd w:val="clear" w:color="auto" w:fill="auto"/>
            <w:vAlign w:val="center"/>
            <w:hideMark/>
          </w:tcPr>
          <w:p w14:paraId="3A70419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3,200</w:t>
            </w:r>
          </w:p>
        </w:tc>
        <w:tc>
          <w:tcPr>
            <w:tcW w:w="1020" w:type="dxa"/>
            <w:tcBorders>
              <w:top w:val="nil"/>
              <w:left w:val="single" w:sz="8" w:space="0" w:color="auto"/>
              <w:bottom w:val="single" w:sz="8" w:space="0" w:color="auto"/>
              <w:right w:val="nil"/>
            </w:tcBorders>
            <w:shd w:val="clear" w:color="auto" w:fill="auto"/>
            <w:noWrap/>
            <w:vAlign w:val="center"/>
            <w:hideMark/>
          </w:tcPr>
          <w:p w14:paraId="7F90F65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19,200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747B2E2"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32</w:t>
            </w:r>
          </w:p>
        </w:tc>
      </w:tr>
      <w:tr w:rsidR="00D67623" w:rsidRPr="00D67623" w14:paraId="740E39CF"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29737CA" w14:textId="77777777" w:rsidR="00D67623" w:rsidRPr="00D67623" w:rsidRDefault="00D67623" w:rsidP="00D67623">
            <w:pPr>
              <w:spacing w:after="0"/>
              <w:jc w:val="left"/>
              <w:rPr>
                <w:rFonts w:eastAsia="Times New Roman" w:cs="Calibri"/>
                <w:b/>
                <w:bCs/>
                <w:color w:val="000000"/>
                <w:sz w:val="18"/>
                <w:szCs w:val="18"/>
              </w:rPr>
            </w:pPr>
          </w:p>
        </w:tc>
        <w:tc>
          <w:tcPr>
            <w:tcW w:w="1118" w:type="dxa"/>
            <w:vMerge/>
            <w:tcBorders>
              <w:top w:val="nil"/>
              <w:left w:val="single" w:sz="8" w:space="0" w:color="auto"/>
              <w:bottom w:val="single" w:sz="8" w:space="0" w:color="000000"/>
              <w:right w:val="single" w:sz="8" w:space="0" w:color="auto"/>
            </w:tcBorders>
            <w:vAlign w:val="center"/>
            <w:hideMark/>
          </w:tcPr>
          <w:p w14:paraId="0E442F94"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68E20985"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42941B78"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CCCCFF"/>
            <w:noWrap/>
            <w:vAlign w:val="center"/>
            <w:hideMark/>
          </w:tcPr>
          <w:p w14:paraId="46EE9080"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Total Outcome 4</w:t>
            </w:r>
          </w:p>
        </w:tc>
        <w:tc>
          <w:tcPr>
            <w:tcW w:w="948" w:type="dxa"/>
            <w:tcBorders>
              <w:top w:val="nil"/>
              <w:left w:val="nil"/>
              <w:bottom w:val="single" w:sz="8" w:space="0" w:color="auto"/>
              <w:right w:val="nil"/>
            </w:tcBorders>
            <w:shd w:val="clear" w:color="000000" w:fill="CCCCFF"/>
            <w:noWrap/>
            <w:vAlign w:val="center"/>
            <w:hideMark/>
          </w:tcPr>
          <w:p w14:paraId="492A6A6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27,000</w:t>
            </w:r>
          </w:p>
        </w:tc>
        <w:tc>
          <w:tcPr>
            <w:tcW w:w="948" w:type="dxa"/>
            <w:tcBorders>
              <w:top w:val="nil"/>
              <w:left w:val="single" w:sz="8" w:space="0" w:color="auto"/>
              <w:bottom w:val="single" w:sz="8" w:space="0" w:color="auto"/>
              <w:right w:val="nil"/>
            </w:tcBorders>
            <w:shd w:val="clear" w:color="000000" w:fill="CCCCFF"/>
            <w:noWrap/>
            <w:vAlign w:val="center"/>
            <w:hideMark/>
          </w:tcPr>
          <w:p w14:paraId="7B40941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34,000</w:t>
            </w:r>
          </w:p>
        </w:tc>
        <w:tc>
          <w:tcPr>
            <w:tcW w:w="948" w:type="dxa"/>
            <w:tcBorders>
              <w:top w:val="nil"/>
              <w:left w:val="single" w:sz="8" w:space="0" w:color="auto"/>
              <w:bottom w:val="single" w:sz="8" w:space="0" w:color="auto"/>
              <w:right w:val="nil"/>
            </w:tcBorders>
            <w:shd w:val="clear" w:color="000000" w:fill="CCCCFF"/>
            <w:noWrap/>
            <w:vAlign w:val="center"/>
            <w:hideMark/>
          </w:tcPr>
          <w:p w14:paraId="777ED3D4"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76,500</w:t>
            </w:r>
          </w:p>
        </w:tc>
        <w:tc>
          <w:tcPr>
            <w:tcW w:w="824" w:type="dxa"/>
            <w:tcBorders>
              <w:top w:val="nil"/>
              <w:left w:val="single" w:sz="8" w:space="0" w:color="auto"/>
              <w:bottom w:val="single" w:sz="8" w:space="0" w:color="auto"/>
              <w:right w:val="nil"/>
            </w:tcBorders>
            <w:shd w:val="clear" w:color="000000" w:fill="CCCCFF"/>
            <w:noWrap/>
            <w:vAlign w:val="center"/>
            <w:hideMark/>
          </w:tcPr>
          <w:p w14:paraId="57916E5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34,000</w:t>
            </w:r>
          </w:p>
        </w:tc>
        <w:tc>
          <w:tcPr>
            <w:tcW w:w="824" w:type="dxa"/>
            <w:tcBorders>
              <w:top w:val="nil"/>
              <w:left w:val="single" w:sz="8" w:space="0" w:color="auto"/>
              <w:bottom w:val="single" w:sz="8" w:space="0" w:color="auto"/>
              <w:right w:val="nil"/>
            </w:tcBorders>
            <w:shd w:val="clear" w:color="000000" w:fill="CCCCFF"/>
            <w:vAlign w:val="center"/>
            <w:hideMark/>
          </w:tcPr>
          <w:p w14:paraId="0141EE7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34,000</w:t>
            </w:r>
          </w:p>
        </w:tc>
        <w:tc>
          <w:tcPr>
            <w:tcW w:w="824" w:type="dxa"/>
            <w:tcBorders>
              <w:top w:val="nil"/>
              <w:left w:val="single" w:sz="8" w:space="0" w:color="auto"/>
              <w:bottom w:val="single" w:sz="8" w:space="0" w:color="auto"/>
              <w:right w:val="nil"/>
            </w:tcBorders>
            <w:shd w:val="clear" w:color="000000" w:fill="CCCCFF"/>
            <w:vAlign w:val="center"/>
            <w:hideMark/>
          </w:tcPr>
          <w:p w14:paraId="596651A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69,500</w:t>
            </w:r>
          </w:p>
        </w:tc>
        <w:tc>
          <w:tcPr>
            <w:tcW w:w="1020" w:type="dxa"/>
            <w:tcBorders>
              <w:top w:val="nil"/>
              <w:left w:val="single" w:sz="8" w:space="0" w:color="auto"/>
              <w:bottom w:val="single" w:sz="8" w:space="0" w:color="auto"/>
              <w:right w:val="nil"/>
            </w:tcBorders>
            <w:shd w:val="clear" w:color="000000" w:fill="CCCCFF"/>
            <w:noWrap/>
            <w:vAlign w:val="center"/>
            <w:hideMark/>
          </w:tcPr>
          <w:p w14:paraId="4557484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275,000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07C1A6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23A3C285" w14:textId="77777777" w:rsidTr="00D67623">
        <w:trPr>
          <w:trHeight w:val="473"/>
        </w:trPr>
        <w:tc>
          <w:tcPr>
            <w:tcW w:w="2090" w:type="dxa"/>
            <w:vMerge w:val="restart"/>
            <w:tcBorders>
              <w:top w:val="nil"/>
              <w:left w:val="single" w:sz="8" w:space="0" w:color="auto"/>
              <w:bottom w:val="single" w:sz="8" w:space="0" w:color="000000"/>
              <w:right w:val="single" w:sz="8" w:space="0" w:color="auto"/>
            </w:tcBorders>
            <w:shd w:val="clear" w:color="auto" w:fill="auto"/>
            <w:vAlign w:val="center"/>
            <w:hideMark/>
          </w:tcPr>
          <w:p w14:paraId="60CCAA37" w14:textId="77777777" w:rsidR="00D67623" w:rsidRPr="00D67623" w:rsidRDefault="00D67623" w:rsidP="00D67623">
            <w:pPr>
              <w:spacing w:after="0"/>
              <w:jc w:val="center"/>
              <w:rPr>
                <w:rFonts w:eastAsia="Times New Roman" w:cs="Calibri"/>
                <w:b/>
                <w:bCs/>
                <w:color w:val="000000"/>
                <w:szCs w:val="20"/>
              </w:rPr>
            </w:pPr>
            <w:r w:rsidRPr="00D67623">
              <w:rPr>
                <w:rFonts w:eastAsia="Times New Roman" w:cs="Calibri"/>
                <w:b/>
                <w:bCs/>
                <w:color w:val="000000"/>
                <w:szCs w:val="20"/>
              </w:rPr>
              <w:t>Project Management Unit</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26AAEF1A"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 </w:t>
            </w: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06A37A3C"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62000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489515B4"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GEF</w:t>
            </w:r>
          </w:p>
        </w:tc>
        <w:tc>
          <w:tcPr>
            <w:tcW w:w="1198" w:type="dxa"/>
            <w:tcBorders>
              <w:top w:val="nil"/>
              <w:left w:val="nil"/>
              <w:bottom w:val="single" w:sz="8" w:space="0" w:color="auto"/>
              <w:right w:val="single" w:sz="8" w:space="0" w:color="auto"/>
            </w:tcBorders>
            <w:shd w:val="clear" w:color="000000" w:fill="FFFFFF"/>
            <w:noWrap/>
            <w:vAlign w:val="center"/>
            <w:hideMark/>
          </w:tcPr>
          <w:p w14:paraId="1A6E864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71400</w:t>
            </w:r>
          </w:p>
        </w:tc>
        <w:tc>
          <w:tcPr>
            <w:tcW w:w="2337" w:type="dxa"/>
            <w:tcBorders>
              <w:top w:val="nil"/>
              <w:left w:val="nil"/>
              <w:bottom w:val="single" w:sz="8" w:space="0" w:color="auto"/>
              <w:right w:val="single" w:sz="8" w:space="0" w:color="auto"/>
            </w:tcBorders>
            <w:shd w:val="clear" w:color="000000" w:fill="FFFFFF"/>
            <w:vAlign w:val="center"/>
            <w:hideMark/>
          </w:tcPr>
          <w:p w14:paraId="1D228DF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Individ</w:t>
            </w:r>
          </w:p>
        </w:tc>
        <w:tc>
          <w:tcPr>
            <w:tcW w:w="948" w:type="dxa"/>
            <w:tcBorders>
              <w:top w:val="nil"/>
              <w:left w:val="nil"/>
              <w:bottom w:val="single" w:sz="8" w:space="0" w:color="auto"/>
              <w:right w:val="nil"/>
            </w:tcBorders>
            <w:shd w:val="clear" w:color="000000" w:fill="FFFFFF"/>
            <w:noWrap/>
            <w:vAlign w:val="center"/>
            <w:hideMark/>
          </w:tcPr>
          <w:p w14:paraId="51AC0DD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948" w:type="dxa"/>
            <w:tcBorders>
              <w:top w:val="nil"/>
              <w:left w:val="single" w:sz="8" w:space="0" w:color="auto"/>
              <w:bottom w:val="single" w:sz="8" w:space="0" w:color="auto"/>
              <w:right w:val="nil"/>
            </w:tcBorders>
            <w:shd w:val="clear" w:color="000000" w:fill="FFFFFF"/>
            <w:noWrap/>
            <w:vAlign w:val="center"/>
            <w:hideMark/>
          </w:tcPr>
          <w:p w14:paraId="509C199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948" w:type="dxa"/>
            <w:tcBorders>
              <w:top w:val="nil"/>
              <w:left w:val="single" w:sz="8" w:space="0" w:color="auto"/>
              <w:bottom w:val="single" w:sz="8" w:space="0" w:color="auto"/>
              <w:right w:val="nil"/>
            </w:tcBorders>
            <w:shd w:val="clear" w:color="000000" w:fill="FFFFFF"/>
            <w:noWrap/>
            <w:vAlign w:val="center"/>
            <w:hideMark/>
          </w:tcPr>
          <w:p w14:paraId="0F8FAFC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824" w:type="dxa"/>
            <w:tcBorders>
              <w:top w:val="nil"/>
              <w:left w:val="single" w:sz="8" w:space="0" w:color="auto"/>
              <w:bottom w:val="single" w:sz="8" w:space="0" w:color="auto"/>
              <w:right w:val="nil"/>
            </w:tcBorders>
            <w:shd w:val="clear" w:color="000000" w:fill="FFFFFF"/>
            <w:noWrap/>
            <w:vAlign w:val="center"/>
            <w:hideMark/>
          </w:tcPr>
          <w:p w14:paraId="1657E01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824" w:type="dxa"/>
            <w:tcBorders>
              <w:top w:val="nil"/>
              <w:left w:val="single" w:sz="8" w:space="0" w:color="auto"/>
              <w:bottom w:val="single" w:sz="8" w:space="0" w:color="auto"/>
              <w:right w:val="nil"/>
            </w:tcBorders>
            <w:shd w:val="clear" w:color="000000" w:fill="FFFFFF"/>
            <w:vAlign w:val="center"/>
            <w:hideMark/>
          </w:tcPr>
          <w:p w14:paraId="443C373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824" w:type="dxa"/>
            <w:tcBorders>
              <w:top w:val="nil"/>
              <w:left w:val="single" w:sz="8" w:space="0" w:color="auto"/>
              <w:bottom w:val="single" w:sz="8" w:space="0" w:color="auto"/>
              <w:right w:val="nil"/>
            </w:tcBorders>
            <w:shd w:val="clear" w:color="000000" w:fill="FFFFFF"/>
            <w:vAlign w:val="center"/>
            <w:hideMark/>
          </w:tcPr>
          <w:p w14:paraId="551FB5B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36,000</w:t>
            </w:r>
          </w:p>
        </w:tc>
        <w:tc>
          <w:tcPr>
            <w:tcW w:w="1020" w:type="dxa"/>
            <w:tcBorders>
              <w:top w:val="nil"/>
              <w:left w:val="single" w:sz="8" w:space="0" w:color="auto"/>
              <w:bottom w:val="single" w:sz="8" w:space="0" w:color="auto"/>
              <w:right w:val="nil"/>
            </w:tcBorders>
            <w:shd w:val="clear" w:color="000000" w:fill="FFFFFF"/>
            <w:noWrap/>
            <w:vAlign w:val="center"/>
            <w:hideMark/>
          </w:tcPr>
          <w:p w14:paraId="3C8AFAC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216,000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AC49C0F"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33</w:t>
            </w:r>
          </w:p>
        </w:tc>
      </w:tr>
      <w:tr w:rsidR="00D67623" w:rsidRPr="00D67623" w14:paraId="1B944B2A"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C6A1E57"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6E1AC805"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14784E8C"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66A0588"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000000" w:fill="FFFFFF"/>
            <w:noWrap/>
            <w:vAlign w:val="center"/>
            <w:hideMark/>
          </w:tcPr>
          <w:p w14:paraId="0C6326D9"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71300</w:t>
            </w:r>
          </w:p>
        </w:tc>
        <w:tc>
          <w:tcPr>
            <w:tcW w:w="2337" w:type="dxa"/>
            <w:tcBorders>
              <w:top w:val="nil"/>
              <w:left w:val="nil"/>
              <w:bottom w:val="single" w:sz="8" w:space="0" w:color="auto"/>
              <w:right w:val="single" w:sz="8" w:space="0" w:color="auto"/>
            </w:tcBorders>
            <w:shd w:val="clear" w:color="000000" w:fill="FFFFFF"/>
            <w:vAlign w:val="center"/>
            <w:hideMark/>
          </w:tcPr>
          <w:p w14:paraId="52D610A6" w14:textId="77777777" w:rsidR="00D67623" w:rsidRPr="00D67623" w:rsidRDefault="00D67623" w:rsidP="00D67623">
            <w:pPr>
              <w:spacing w:after="0"/>
              <w:jc w:val="left"/>
              <w:rPr>
                <w:rFonts w:eastAsia="Times New Roman" w:cs="Calibri"/>
                <w:color w:val="000000"/>
                <w:sz w:val="18"/>
                <w:szCs w:val="18"/>
                <w:highlight w:val="cyan"/>
              </w:rPr>
            </w:pPr>
            <w:r w:rsidRPr="00D67623">
              <w:rPr>
                <w:rFonts w:eastAsia="Times New Roman" w:cs="Calibri"/>
                <w:color w:val="000000"/>
                <w:sz w:val="18"/>
                <w:szCs w:val="18"/>
                <w:highlight w:val="cyan"/>
              </w:rPr>
              <w:t>Local Consultants</w:t>
            </w:r>
          </w:p>
        </w:tc>
        <w:tc>
          <w:tcPr>
            <w:tcW w:w="948" w:type="dxa"/>
            <w:tcBorders>
              <w:top w:val="nil"/>
              <w:left w:val="nil"/>
              <w:bottom w:val="single" w:sz="8" w:space="0" w:color="auto"/>
              <w:right w:val="nil"/>
            </w:tcBorders>
            <w:shd w:val="clear" w:color="000000" w:fill="FFFFFF"/>
            <w:noWrap/>
            <w:vAlign w:val="center"/>
            <w:hideMark/>
          </w:tcPr>
          <w:p w14:paraId="79498485"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1,000</w:t>
            </w:r>
          </w:p>
        </w:tc>
        <w:tc>
          <w:tcPr>
            <w:tcW w:w="948" w:type="dxa"/>
            <w:tcBorders>
              <w:top w:val="nil"/>
              <w:left w:val="single" w:sz="8" w:space="0" w:color="auto"/>
              <w:bottom w:val="single" w:sz="8" w:space="0" w:color="auto"/>
              <w:right w:val="nil"/>
            </w:tcBorders>
            <w:shd w:val="clear" w:color="000000" w:fill="FFFFFF"/>
            <w:noWrap/>
            <w:vAlign w:val="center"/>
            <w:hideMark/>
          </w:tcPr>
          <w:p w14:paraId="146DE8D1"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1,000</w:t>
            </w:r>
          </w:p>
        </w:tc>
        <w:tc>
          <w:tcPr>
            <w:tcW w:w="948" w:type="dxa"/>
            <w:tcBorders>
              <w:top w:val="nil"/>
              <w:left w:val="single" w:sz="8" w:space="0" w:color="auto"/>
              <w:bottom w:val="single" w:sz="8" w:space="0" w:color="auto"/>
              <w:right w:val="nil"/>
            </w:tcBorders>
            <w:shd w:val="clear" w:color="000000" w:fill="FFFFFF"/>
            <w:noWrap/>
            <w:vAlign w:val="center"/>
            <w:hideMark/>
          </w:tcPr>
          <w:p w14:paraId="57894F33"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2,000</w:t>
            </w:r>
          </w:p>
        </w:tc>
        <w:tc>
          <w:tcPr>
            <w:tcW w:w="824" w:type="dxa"/>
            <w:tcBorders>
              <w:top w:val="nil"/>
              <w:left w:val="single" w:sz="8" w:space="0" w:color="auto"/>
              <w:bottom w:val="single" w:sz="8" w:space="0" w:color="auto"/>
              <w:right w:val="nil"/>
            </w:tcBorders>
            <w:shd w:val="clear" w:color="000000" w:fill="FFFFFF"/>
            <w:noWrap/>
            <w:vAlign w:val="center"/>
            <w:hideMark/>
          </w:tcPr>
          <w:p w14:paraId="49B036FC"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1,000</w:t>
            </w:r>
          </w:p>
        </w:tc>
        <w:tc>
          <w:tcPr>
            <w:tcW w:w="824" w:type="dxa"/>
            <w:tcBorders>
              <w:top w:val="nil"/>
              <w:left w:val="single" w:sz="8" w:space="0" w:color="auto"/>
              <w:bottom w:val="single" w:sz="8" w:space="0" w:color="auto"/>
              <w:right w:val="nil"/>
            </w:tcBorders>
            <w:shd w:val="clear" w:color="000000" w:fill="FFFFFF"/>
            <w:noWrap/>
            <w:vAlign w:val="center"/>
            <w:hideMark/>
          </w:tcPr>
          <w:p w14:paraId="083A4B20"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1,000</w:t>
            </w:r>
          </w:p>
        </w:tc>
        <w:tc>
          <w:tcPr>
            <w:tcW w:w="824" w:type="dxa"/>
            <w:tcBorders>
              <w:top w:val="nil"/>
              <w:left w:val="single" w:sz="8" w:space="0" w:color="auto"/>
              <w:bottom w:val="single" w:sz="8" w:space="0" w:color="auto"/>
              <w:right w:val="nil"/>
            </w:tcBorders>
            <w:shd w:val="clear" w:color="000000" w:fill="FFFFFF"/>
            <w:vAlign w:val="center"/>
            <w:hideMark/>
          </w:tcPr>
          <w:p w14:paraId="3F60BB7B"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2,000</w:t>
            </w:r>
          </w:p>
        </w:tc>
        <w:tc>
          <w:tcPr>
            <w:tcW w:w="1020" w:type="dxa"/>
            <w:tcBorders>
              <w:top w:val="nil"/>
              <w:left w:val="single" w:sz="8" w:space="0" w:color="auto"/>
              <w:bottom w:val="single" w:sz="8" w:space="0" w:color="auto"/>
              <w:right w:val="nil"/>
            </w:tcBorders>
            <w:shd w:val="clear" w:color="000000" w:fill="FFFFFF"/>
            <w:noWrap/>
            <w:vAlign w:val="center"/>
            <w:hideMark/>
          </w:tcPr>
          <w:p w14:paraId="7D0521A4" w14:textId="77777777" w:rsidR="00D67623" w:rsidRPr="00D67623" w:rsidRDefault="00D67623" w:rsidP="00D67623">
            <w:pPr>
              <w:spacing w:after="0"/>
              <w:jc w:val="right"/>
              <w:rPr>
                <w:rFonts w:eastAsia="Times New Roman" w:cs="Calibri"/>
                <w:color w:val="000000"/>
                <w:sz w:val="18"/>
                <w:szCs w:val="18"/>
                <w:highlight w:val="cyan"/>
              </w:rPr>
            </w:pPr>
            <w:r w:rsidRPr="00D67623">
              <w:rPr>
                <w:rFonts w:eastAsia="Times New Roman" w:cs="Calibri"/>
                <w:color w:val="000000"/>
                <w:sz w:val="18"/>
                <w:szCs w:val="18"/>
                <w:highlight w:val="cyan"/>
              </w:rPr>
              <w:t>8,000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8E8871D" w14:textId="77777777" w:rsidR="00D67623" w:rsidRPr="00D67623" w:rsidRDefault="00D67623" w:rsidP="00D67623">
            <w:pPr>
              <w:spacing w:after="0"/>
              <w:jc w:val="center"/>
              <w:rPr>
                <w:rFonts w:eastAsia="Times New Roman" w:cs="Calibri"/>
                <w:color w:val="000000"/>
                <w:sz w:val="18"/>
                <w:szCs w:val="18"/>
                <w:highlight w:val="cyan"/>
              </w:rPr>
            </w:pPr>
            <w:r w:rsidRPr="00D67623">
              <w:rPr>
                <w:rFonts w:eastAsia="Times New Roman" w:cs="Calibri"/>
                <w:color w:val="000000"/>
                <w:sz w:val="18"/>
                <w:szCs w:val="18"/>
                <w:highlight w:val="cyan"/>
              </w:rPr>
              <w:t>34</w:t>
            </w:r>
          </w:p>
        </w:tc>
      </w:tr>
      <w:tr w:rsidR="00D67623" w:rsidRPr="00D67623" w14:paraId="07958B83"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31445C1"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5BC4B921"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24FF13C9"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8A6D5F7"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000000" w:fill="FFFFFF"/>
            <w:noWrap/>
            <w:vAlign w:val="center"/>
            <w:hideMark/>
          </w:tcPr>
          <w:p w14:paraId="636B5DA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72500</w:t>
            </w:r>
          </w:p>
        </w:tc>
        <w:tc>
          <w:tcPr>
            <w:tcW w:w="2337" w:type="dxa"/>
            <w:tcBorders>
              <w:top w:val="nil"/>
              <w:left w:val="nil"/>
              <w:bottom w:val="single" w:sz="8" w:space="0" w:color="auto"/>
              <w:right w:val="single" w:sz="8" w:space="0" w:color="auto"/>
            </w:tcBorders>
            <w:shd w:val="clear" w:color="000000" w:fill="FFFFFF"/>
            <w:noWrap/>
            <w:vAlign w:val="center"/>
            <w:hideMark/>
          </w:tcPr>
          <w:p w14:paraId="28F5230B"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Supplies</w:t>
            </w:r>
          </w:p>
        </w:tc>
        <w:tc>
          <w:tcPr>
            <w:tcW w:w="948" w:type="dxa"/>
            <w:tcBorders>
              <w:top w:val="nil"/>
              <w:left w:val="nil"/>
              <w:bottom w:val="single" w:sz="8" w:space="0" w:color="auto"/>
              <w:right w:val="nil"/>
            </w:tcBorders>
            <w:shd w:val="clear" w:color="auto" w:fill="auto"/>
            <w:noWrap/>
            <w:vAlign w:val="center"/>
            <w:hideMark/>
          </w:tcPr>
          <w:p w14:paraId="5F4E202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948" w:type="dxa"/>
            <w:tcBorders>
              <w:top w:val="nil"/>
              <w:left w:val="single" w:sz="8" w:space="0" w:color="auto"/>
              <w:bottom w:val="single" w:sz="8" w:space="0" w:color="auto"/>
              <w:right w:val="nil"/>
            </w:tcBorders>
            <w:shd w:val="clear" w:color="auto" w:fill="auto"/>
            <w:noWrap/>
            <w:vAlign w:val="center"/>
            <w:hideMark/>
          </w:tcPr>
          <w:p w14:paraId="5333889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948" w:type="dxa"/>
            <w:tcBorders>
              <w:top w:val="nil"/>
              <w:left w:val="single" w:sz="8" w:space="0" w:color="auto"/>
              <w:bottom w:val="single" w:sz="8" w:space="0" w:color="auto"/>
              <w:right w:val="nil"/>
            </w:tcBorders>
            <w:shd w:val="clear" w:color="auto" w:fill="auto"/>
            <w:noWrap/>
            <w:vAlign w:val="center"/>
            <w:hideMark/>
          </w:tcPr>
          <w:p w14:paraId="7B0C440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w:t>
            </w:r>
          </w:p>
        </w:tc>
        <w:tc>
          <w:tcPr>
            <w:tcW w:w="824" w:type="dxa"/>
            <w:tcBorders>
              <w:top w:val="nil"/>
              <w:left w:val="single" w:sz="8" w:space="0" w:color="auto"/>
              <w:bottom w:val="single" w:sz="8" w:space="0" w:color="auto"/>
              <w:right w:val="nil"/>
            </w:tcBorders>
            <w:shd w:val="clear" w:color="auto" w:fill="auto"/>
            <w:noWrap/>
            <w:vAlign w:val="center"/>
            <w:hideMark/>
          </w:tcPr>
          <w:p w14:paraId="209A905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w:t>
            </w:r>
          </w:p>
        </w:tc>
        <w:tc>
          <w:tcPr>
            <w:tcW w:w="824" w:type="dxa"/>
            <w:tcBorders>
              <w:top w:val="nil"/>
              <w:left w:val="single" w:sz="8" w:space="0" w:color="auto"/>
              <w:bottom w:val="single" w:sz="8" w:space="0" w:color="auto"/>
              <w:right w:val="nil"/>
            </w:tcBorders>
            <w:shd w:val="clear" w:color="auto" w:fill="auto"/>
            <w:vAlign w:val="center"/>
            <w:hideMark/>
          </w:tcPr>
          <w:p w14:paraId="64A044A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2,500</w:t>
            </w:r>
          </w:p>
        </w:tc>
        <w:tc>
          <w:tcPr>
            <w:tcW w:w="824" w:type="dxa"/>
            <w:tcBorders>
              <w:top w:val="nil"/>
              <w:left w:val="single" w:sz="8" w:space="0" w:color="auto"/>
              <w:bottom w:val="single" w:sz="8" w:space="0" w:color="auto"/>
              <w:right w:val="nil"/>
            </w:tcBorders>
            <w:shd w:val="clear" w:color="auto" w:fill="auto"/>
            <w:vAlign w:val="center"/>
            <w:hideMark/>
          </w:tcPr>
          <w:p w14:paraId="7377905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2,400</w:t>
            </w:r>
          </w:p>
        </w:tc>
        <w:tc>
          <w:tcPr>
            <w:tcW w:w="1020" w:type="dxa"/>
            <w:tcBorders>
              <w:top w:val="nil"/>
              <w:left w:val="single" w:sz="8" w:space="0" w:color="auto"/>
              <w:bottom w:val="single" w:sz="8" w:space="0" w:color="auto"/>
              <w:right w:val="nil"/>
            </w:tcBorders>
            <w:shd w:val="clear" w:color="000000" w:fill="FFFFFF"/>
            <w:noWrap/>
            <w:vAlign w:val="center"/>
            <w:hideMark/>
          </w:tcPr>
          <w:p w14:paraId="4CE93E3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15,900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B055B8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35</w:t>
            </w:r>
          </w:p>
        </w:tc>
      </w:tr>
      <w:tr w:rsidR="00D67623" w:rsidRPr="00D67623" w14:paraId="28FD3902"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0F15D3EB"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536FA21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CAAC770"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EB20787"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000000" w:fill="FFFFFF"/>
            <w:noWrap/>
            <w:vAlign w:val="center"/>
            <w:hideMark/>
          </w:tcPr>
          <w:p w14:paraId="4ED798F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74200</w:t>
            </w:r>
          </w:p>
        </w:tc>
        <w:tc>
          <w:tcPr>
            <w:tcW w:w="2337" w:type="dxa"/>
            <w:tcBorders>
              <w:top w:val="nil"/>
              <w:left w:val="nil"/>
              <w:bottom w:val="single" w:sz="8" w:space="0" w:color="auto"/>
              <w:right w:val="single" w:sz="8" w:space="0" w:color="auto"/>
            </w:tcBorders>
            <w:shd w:val="clear" w:color="000000" w:fill="FFFFFF"/>
            <w:vAlign w:val="center"/>
            <w:hideMark/>
          </w:tcPr>
          <w:p w14:paraId="4014FEAC"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Communications &amp; Audio Visual Equip</w:t>
            </w:r>
          </w:p>
        </w:tc>
        <w:tc>
          <w:tcPr>
            <w:tcW w:w="948" w:type="dxa"/>
            <w:tcBorders>
              <w:top w:val="nil"/>
              <w:left w:val="nil"/>
              <w:bottom w:val="single" w:sz="8" w:space="0" w:color="auto"/>
              <w:right w:val="nil"/>
            </w:tcBorders>
            <w:shd w:val="clear" w:color="000000" w:fill="FFFFFF"/>
            <w:noWrap/>
            <w:vAlign w:val="center"/>
            <w:hideMark/>
          </w:tcPr>
          <w:p w14:paraId="007AE16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948" w:type="dxa"/>
            <w:tcBorders>
              <w:top w:val="nil"/>
              <w:left w:val="single" w:sz="8" w:space="0" w:color="auto"/>
              <w:bottom w:val="single" w:sz="8" w:space="0" w:color="auto"/>
              <w:right w:val="nil"/>
            </w:tcBorders>
            <w:shd w:val="clear" w:color="000000" w:fill="FFFFFF"/>
            <w:noWrap/>
            <w:vAlign w:val="center"/>
            <w:hideMark/>
          </w:tcPr>
          <w:p w14:paraId="0525185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948" w:type="dxa"/>
            <w:tcBorders>
              <w:top w:val="nil"/>
              <w:left w:val="single" w:sz="8" w:space="0" w:color="auto"/>
              <w:bottom w:val="single" w:sz="8" w:space="0" w:color="auto"/>
              <w:right w:val="nil"/>
            </w:tcBorders>
            <w:shd w:val="clear" w:color="000000" w:fill="FFFFFF"/>
            <w:noWrap/>
            <w:vAlign w:val="center"/>
            <w:hideMark/>
          </w:tcPr>
          <w:p w14:paraId="7B245E4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3D40F15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7F77454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1DA9E19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2,100</w:t>
            </w:r>
          </w:p>
        </w:tc>
        <w:tc>
          <w:tcPr>
            <w:tcW w:w="1020" w:type="dxa"/>
            <w:tcBorders>
              <w:top w:val="nil"/>
              <w:left w:val="single" w:sz="8" w:space="0" w:color="auto"/>
              <w:bottom w:val="single" w:sz="8" w:space="0" w:color="auto"/>
              <w:right w:val="nil"/>
            </w:tcBorders>
            <w:shd w:val="clear" w:color="000000" w:fill="FFFFFF"/>
            <w:noWrap/>
            <w:vAlign w:val="center"/>
            <w:hideMark/>
          </w:tcPr>
          <w:p w14:paraId="193FBF8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17,100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DA2C8C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36</w:t>
            </w:r>
          </w:p>
        </w:tc>
      </w:tr>
      <w:tr w:rsidR="00D67623" w:rsidRPr="00D67623" w14:paraId="1C209A2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580DCD8"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0BA4F927"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52F706DD"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9CF20E1"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000000" w:fill="FFFFFF"/>
            <w:noWrap/>
            <w:vAlign w:val="center"/>
            <w:hideMark/>
          </w:tcPr>
          <w:p w14:paraId="4A2D3459"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74100</w:t>
            </w:r>
          </w:p>
        </w:tc>
        <w:tc>
          <w:tcPr>
            <w:tcW w:w="2337" w:type="dxa"/>
            <w:tcBorders>
              <w:top w:val="nil"/>
              <w:left w:val="nil"/>
              <w:bottom w:val="single" w:sz="8" w:space="0" w:color="auto"/>
              <w:right w:val="single" w:sz="8" w:space="0" w:color="auto"/>
            </w:tcBorders>
            <w:shd w:val="clear" w:color="000000" w:fill="FFFFFF"/>
            <w:noWrap/>
            <w:vAlign w:val="center"/>
            <w:hideMark/>
          </w:tcPr>
          <w:p w14:paraId="433E27A7"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Professional Services</w:t>
            </w:r>
          </w:p>
        </w:tc>
        <w:tc>
          <w:tcPr>
            <w:tcW w:w="948" w:type="dxa"/>
            <w:tcBorders>
              <w:top w:val="nil"/>
              <w:left w:val="nil"/>
              <w:bottom w:val="single" w:sz="8" w:space="0" w:color="auto"/>
              <w:right w:val="nil"/>
            </w:tcBorders>
            <w:shd w:val="clear" w:color="000000" w:fill="FFFFFF"/>
            <w:noWrap/>
            <w:vAlign w:val="center"/>
            <w:hideMark/>
          </w:tcPr>
          <w:p w14:paraId="42840C0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0</w:t>
            </w:r>
          </w:p>
        </w:tc>
        <w:tc>
          <w:tcPr>
            <w:tcW w:w="948" w:type="dxa"/>
            <w:tcBorders>
              <w:top w:val="nil"/>
              <w:left w:val="single" w:sz="8" w:space="0" w:color="auto"/>
              <w:bottom w:val="single" w:sz="8" w:space="0" w:color="auto"/>
              <w:right w:val="nil"/>
            </w:tcBorders>
            <w:shd w:val="clear" w:color="000000" w:fill="FFFFFF"/>
            <w:noWrap/>
            <w:vAlign w:val="center"/>
            <w:hideMark/>
          </w:tcPr>
          <w:p w14:paraId="5ECE6AF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948" w:type="dxa"/>
            <w:tcBorders>
              <w:top w:val="nil"/>
              <w:left w:val="single" w:sz="8" w:space="0" w:color="auto"/>
              <w:bottom w:val="single" w:sz="8" w:space="0" w:color="auto"/>
              <w:right w:val="nil"/>
            </w:tcBorders>
            <w:shd w:val="clear" w:color="000000" w:fill="FFFFFF"/>
            <w:noWrap/>
            <w:vAlign w:val="center"/>
            <w:hideMark/>
          </w:tcPr>
          <w:p w14:paraId="2FEB752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76FB368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1E68E56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000000" w:fill="FFFFFF"/>
            <w:noWrap/>
            <w:vAlign w:val="center"/>
            <w:hideMark/>
          </w:tcPr>
          <w:p w14:paraId="3935E8D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1020" w:type="dxa"/>
            <w:tcBorders>
              <w:top w:val="nil"/>
              <w:left w:val="single" w:sz="8" w:space="0" w:color="auto"/>
              <w:bottom w:val="single" w:sz="8" w:space="0" w:color="auto"/>
              <w:right w:val="nil"/>
            </w:tcBorders>
            <w:shd w:val="clear" w:color="000000" w:fill="FFFFFF"/>
            <w:noWrap/>
            <w:vAlign w:val="center"/>
            <w:hideMark/>
          </w:tcPr>
          <w:p w14:paraId="6432C8C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0B4CCB51"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37</w:t>
            </w:r>
          </w:p>
        </w:tc>
      </w:tr>
      <w:tr w:rsidR="00D67623" w:rsidRPr="00D67623" w14:paraId="27C60F53"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29C76938"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621C5E03"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54F7CAB"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056E9553"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000000" w:fill="FFFFFF"/>
            <w:noWrap/>
            <w:vAlign w:val="center"/>
            <w:hideMark/>
          </w:tcPr>
          <w:p w14:paraId="7E63458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75700</w:t>
            </w:r>
          </w:p>
        </w:tc>
        <w:tc>
          <w:tcPr>
            <w:tcW w:w="2337" w:type="dxa"/>
            <w:tcBorders>
              <w:top w:val="nil"/>
              <w:left w:val="nil"/>
              <w:bottom w:val="single" w:sz="8" w:space="0" w:color="auto"/>
              <w:right w:val="single" w:sz="8" w:space="0" w:color="auto"/>
            </w:tcBorders>
            <w:shd w:val="clear" w:color="000000" w:fill="FFFFFF"/>
            <w:noWrap/>
            <w:vAlign w:val="center"/>
            <w:hideMark/>
          </w:tcPr>
          <w:p w14:paraId="416F249C"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Trainings and Workshops</w:t>
            </w:r>
          </w:p>
        </w:tc>
        <w:tc>
          <w:tcPr>
            <w:tcW w:w="948" w:type="dxa"/>
            <w:tcBorders>
              <w:top w:val="nil"/>
              <w:left w:val="nil"/>
              <w:bottom w:val="single" w:sz="8" w:space="0" w:color="auto"/>
              <w:right w:val="nil"/>
            </w:tcBorders>
            <w:shd w:val="clear" w:color="000000" w:fill="FFFFFF"/>
            <w:noWrap/>
            <w:vAlign w:val="center"/>
            <w:hideMark/>
          </w:tcPr>
          <w:p w14:paraId="5FDC431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000000" w:fill="FFFFFF"/>
            <w:noWrap/>
            <w:vAlign w:val="center"/>
            <w:hideMark/>
          </w:tcPr>
          <w:p w14:paraId="2007DCE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6,800</w:t>
            </w:r>
          </w:p>
        </w:tc>
        <w:tc>
          <w:tcPr>
            <w:tcW w:w="948" w:type="dxa"/>
            <w:tcBorders>
              <w:top w:val="nil"/>
              <w:left w:val="single" w:sz="8" w:space="0" w:color="auto"/>
              <w:bottom w:val="single" w:sz="8" w:space="0" w:color="auto"/>
              <w:right w:val="nil"/>
            </w:tcBorders>
            <w:shd w:val="clear" w:color="000000" w:fill="FFFFFF"/>
            <w:noWrap/>
            <w:vAlign w:val="center"/>
            <w:hideMark/>
          </w:tcPr>
          <w:p w14:paraId="68B3095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2,800</w:t>
            </w:r>
          </w:p>
        </w:tc>
        <w:tc>
          <w:tcPr>
            <w:tcW w:w="824" w:type="dxa"/>
            <w:tcBorders>
              <w:top w:val="nil"/>
              <w:left w:val="single" w:sz="8" w:space="0" w:color="auto"/>
              <w:bottom w:val="single" w:sz="8" w:space="0" w:color="auto"/>
              <w:right w:val="nil"/>
            </w:tcBorders>
            <w:shd w:val="clear" w:color="000000" w:fill="FFFFFF"/>
            <w:noWrap/>
            <w:vAlign w:val="center"/>
            <w:hideMark/>
          </w:tcPr>
          <w:p w14:paraId="377A7D5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2,800</w:t>
            </w:r>
          </w:p>
        </w:tc>
        <w:tc>
          <w:tcPr>
            <w:tcW w:w="824" w:type="dxa"/>
            <w:tcBorders>
              <w:top w:val="nil"/>
              <w:left w:val="single" w:sz="8" w:space="0" w:color="auto"/>
              <w:bottom w:val="single" w:sz="8" w:space="0" w:color="auto"/>
              <w:right w:val="nil"/>
            </w:tcBorders>
            <w:shd w:val="clear" w:color="000000" w:fill="FFFFFF"/>
            <w:noWrap/>
            <w:vAlign w:val="center"/>
            <w:hideMark/>
          </w:tcPr>
          <w:p w14:paraId="71273C8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2,800</w:t>
            </w:r>
          </w:p>
        </w:tc>
        <w:tc>
          <w:tcPr>
            <w:tcW w:w="824" w:type="dxa"/>
            <w:tcBorders>
              <w:top w:val="nil"/>
              <w:left w:val="single" w:sz="8" w:space="0" w:color="auto"/>
              <w:bottom w:val="single" w:sz="8" w:space="0" w:color="auto"/>
              <w:right w:val="nil"/>
            </w:tcBorders>
            <w:shd w:val="clear" w:color="000000" w:fill="FFFFFF"/>
            <w:noWrap/>
            <w:vAlign w:val="center"/>
            <w:hideMark/>
          </w:tcPr>
          <w:p w14:paraId="094B1E8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2,800</w:t>
            </w:r>
          </w:p>
        </w:tc>
        <w:tc>
          <w:tcPr>
            <w:tcW w:w="1020" w:type="dxa"/>
            <w:tcBorders>
              <w:top w:val="nil"/>
              <w:left w:val="single" w:sz="8" w:space="0" w:color="auto"/>
              <w:bottom w:val="single" w:sz="8" w:space="0" w:color="auto"/>
              <w:right w:val="nil"/>
            </w:tcBorders>
            <w:shd w:val="clear" w:color="000000" w:fill="FFFFFF"/>
            <w:noWrap/>
            <w:vAlign w:val="center"/>
            <w:hideMark/>
          </w:tcPr>
          <w:p w14:paraId="21DE0BB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28,000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5E741E9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38</w:t>
            </w:r>
          </w:p>
        </w:tc>
      </w:tr>
      <w:tr w:rsidR="00D67623" w:rsidRPr="00D67623" w14:paraId="6DDC9E62"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7446AAC8"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5612AD5F"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2591F2F3"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B221B28"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99FF99"/>
            <w:noWrap/>
            <w:vAlign w:val="center"/>
            <w:hideMark/>
          </w:tcPr>
          <w:p w14:paraId="1678C74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PMC GEF</w:t>
            </w:r>
          </w:p>
        </w:tc>
        <w:tc>
          <w:tcPr>
            <w:tcW w:w="948" w:type="dxa"/>
            <w:tcBorders>
              <w:top w:val="nil"/>
              <w:left w:val="nil"/>
              <w:bottom w:val="single" w:sz="8" w:space="0" w:color="auto"/>
              <w:right w:val="nil"/>
            </w:tcBorders>
            <w:shd w:val="clear" w:color="000000" w:fill="99FF99"/>
            <w:noWrap/>
            <w:vAlign w:val="center"/>
            <w:hideMark/>
          </w:tcPr>
          <w:p w14:paraId="3282422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53,000</w:t>
            </w:r>
          </w:p>
        </w:tc>
        <w:tc>
          <w:tcPr>
            <w:tcW w:w="948" w:type="dxa"/>
            <w:tcBorders>
              <w:top w:val="nil"/>
              <w:left w:val="single" w:sz="8" w:space="0" w:color="auto"/>
              <w:bottom w:val="single" w:sz="8" w:space="0" w:color="auto"/>
              <w:right w:val="nil"/>
            </w:tcBorders>
            <w:shd w:val="clear" w:color="000000" w:fill="99FF99"/>
            <w:noWrap/>
            <w:vAlign w:val="center"/>
            <w:hideMark/>
          </w:tcPr>
          <w:p w14:paraId="4A312EC2"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52,800</w:t>
            </w:r>
          </w:p>
        </w:tc>
        <w:tc>
          <w:tcPr>
            <w:tcW w:w="948" w:type="dxa"/>
            <w:tcBorders>
              <w:top w:val="nil"/>
              <w:left w:val="single" w:sz="8" w:space="0" w:color="auto"/>
              <w:bottom w:val="single" w:sz="8" w:space="0" w:color="auto"/>
              <w:right w:val="nil"/>
            </w:tcBorders>
            <w:shd w:val="clear" w:color="000000" w:fill="99FF99"/>
            <w:noWrap/>
            <w:vAlign w:val="center"/>
            <w:hideMark/>
          </w:tcPr>
          <w:p w14:paraId="5BDB98B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49,300</w:t>
            </w:r>
          </w:p>
        </w:tc>
        <w:tc>
          <w:tcPr>
            <w:tcW w:w="824" w:type="dxa"/>
            <w:tcBorders>
              <w:top w:val="nil"/>
              <w:left w:val="single" w:sz="8" w:space="0" w:color="auto"/>
              <w:bottom w:val="single" w:sz="8" w:space="0" w:color="auto"/>
              <w:right w:val="nil"/>
            </w:tcBorders>
            <w:shd w:val="clear" w:color="000000" w:fill="99FF99"/>
            <w:noWrap/>
            <w:vAlign w:val="center"/>
            <w:hideMark/>
          </w:tcPr>
          <w:p w14:paraId="127EDFA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48,300</w:t>
            </w:r>
          </w:p>
        </w:tc>
        <w:tc>
          <w:tcPr>
            <w:tcW w:w="824" w:type="dxa"/>
            <w:tcBorders>
              <w:top w:val="nil"/>
              <w:left w:val="single" w:sz="8" w:space="0" w:color="auto"/>
              <w:bottom w:val="single" w:sz="8" w:space="0" w:color="auto"/>
              <w:right w:val="nil"/>
            </w:tcBorders>
            <w:shd w:val="clear" w:color="000000" w:fill="99FF99"/>
            <w:vAlign w:val="center"/>
            <w:hideMark/>
          </w:tcPr>
          <w:p w14:paraId="2856D97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48,300</w:t>
            </w:r>
          </w:p>
        </w:tc>
        <w:tc>
          <w:tcPr>
            <w:tcW w:w="824" w:type="dxa"/>
            <w:tcBorders>
              <w:top w:val="nil"/>
              <w:left w:val="single" w:sz="8" w:space="0" w:color="auto"/>
              <w:bottom w:val="single" w:sz="8" w:space="0" w:color="auto"/>
              <w:right w:val="nil"/>
            </w:tcBorders>
            <w:shd w:val="clear" w:color="000000" w:fill="99FF99"/>
            <w:vAlign w:val="center"/>
            <w:hideMark/>
          </w:tcPr>
          <w:p w14:paraId="26E1953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48,300</w:t>
            </w:r>
          </w:p>
        </w:tc>
        <w:tc>
          <w:tcPr>
            <w:tcW w:w="1020" w:type="dxa"/>
            <w:tcBorders>
              <w:top w:val="nil"/>
              <w:left w:val="single" w:sz="8" w:space="0" w:color="auto"/>
              <w:bottom w:val="single" w:sz="8" w:space="0" w:color="auto"/>
              <w:right w:val="nil"/>
            </w:tcBorders>
            <w:shd w:val="clear" w:color="000000" w:fill="99FF99"/>
            <w:noWrap/>
            <w:vAlign w:val="center"/>
            <w:hideMark/>
          </w:tcPr>
          <w:p w14:paraId="3726BA9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300,000</w:t>
            </w:r>
          </w:p>
        </w:tc>
        <w:tc>
          <w:tcPr>
            <w:tcW w:w="749" w:type="dxa"/>
            <w:gridSpan w:val="2"/>
            <w:tcBorders>
              <w:top w:val="nil"/>
              <w:left w:val="single" w:sz="8" w:space="0" w:color="000000"/>
              <w:bottom w:val="single" w:sz="8" w:space="0" w:color="000000"/>
              <w:right w:val="single" w:sz="8" w:space="0" w:color="auto"/>
            </w:tcBorders>
            <w:shd w:val="clear" w:color="000000" w:fill="99FF99"/>
            <w:vAlign w:val="center"/>
            <w:hideMark/>
          </w:tcPr>
          <w:p w14:paraId="63D141F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5D8619D3"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43B506E5"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12D64B3F" w14:textId="77777777" w:rsidR="00D67623" w:rsidRPr="00D67623" w:rsidRDefault="00D67623" w:rsidP="00D67623">
            <w:pPr>
              <w:spacing w:after="0"/>
              <w:jc w:val="left"/>
              <w:rPr>
                <w:rFonts w:eastAsia="Times New Roman" w:cs="Calibri"/>
                <w:b/>
                <w:bCs/>
                <w:color w:val="000000"/>
                <w:sz w:val="18"/>
                <w:szCs w:val="18"/>
              </w:rPr>
            </w:pPr>
          </w:p>
        </w:tc>
        <w:tc>
          <w:tcPr>
            <w:tcW w:w="673" w:type="dxa"/>
            <w:vMerge w:val="restart"/>
            <w:tcBorders>
              <w:top w:val="nil"/>
              <w:left w:val="single" w:sz="8" w:space="0" w:color="auto"/>
              <w:bottom w:val="single" w:sz="8" w:space="0" w:color="000000"/>
              <w:right w:val="single" w:sz="8" w:space="0" w:color="auto"/>
            </w:tcBorders>
            <w:shd w:val="clear" w:color="auto" w:fill="auto"/>
            <w:vAlign w:val="center"/>
            <w:hideMark/>
          </w:tcPr>
          <w:p w14:paraId="42117160"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4000</w:t>
            </w:r>
          </w:p>
        </w:tc>
        <w:tc>
          <w:tcPr>
            <w:tcW w:w="684" w:type="dxa"/>
            <w:vMerge w:val="restart"/>
            <w:tcBorders>
              <w:top w:val="nil"/>
              <w:left w:val="single" w:sz="8" w:space="0" w:color="auto"/>
              <w:bottom w:val="single" w:sz="8" w:space="0" w:color="000000"/>
              <w:right w:val="single" w:sz="8" w:space="0" w:color="auto"/>
            </w:tcBorders>
            <w:shd w:val="clear" w:color="auto" w:fill="auto"/>
            <w:vAlign w:val="center"/>
            <w:hideMark/>
          </w:tcPr>
          <w:p w14:paraId="32374046" w14:textId="77777777" w:rsidR="00D67623" w:rsidRPr="00D67623" w:rsidRDefault="00D67623" w:rsidP="00D67623">
            <w:pPr>
              <w:spacing w:after="0"/>
              <w:jc w:val="center"/>
              <w:rPr>
                <w:rFonts w:eastAsia="Times New Roman" w:cs="Calibri"/>
                <w:b/>
                <w:bCs/>
                <w:color w:val="000000"/>
                <w:sz w:val="18"/>
                <w:szCs w:val="18"/>
              </w:rPr>
            </w:pPr>
            <w:r w:rsidRPr="00D67623">
              <w:rPr>
                <w:rFonts w:eastAsia="Times New Roman" w:cs="Calibri"/>
                <w:b/>
                <w:bCs/>
                <w:color w:val="000000"/>
                <w:sz w:val="18"/>
                <w:szCs w:val="18"/>
              </w:rPr>
              <w:t>UNDP</w:t>
            </w:r>
          </w:p>
        </w:tc>
        <w:tc>
          <w:tcPr>
            <w:tcW w:w="1198" w:type="dxa"/>
            <w:tcBorders>
              <w:top w:val="nil"/>
              <w:left w:val="nil"/>
              <w:bottom w:val="single" w:sz="8" w:space="0" w:color="auto"/>
              <w:right w:val="single" w:sz="8" w:space="0" w:color="auto"/>
            </w:tcBorders>
            <w:shd w:val="clear" w:color="auto" w:fill="auto"/>
            <w:noWrap/>
            <w:vAlign w:val="center"/>
            <w:hideMark/>
          </w:tcPr>
          <w:p w14:paraId="0CA9937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71400/71800</w:t>
            </w:r>
          </w:p>
        </w:tc>
        <w:tc>
          <w:tcPr>
            <w:tcW w:w="2337" w:type="dxa"/>
            <w:tcBorders>
              <w:top w:val="nil"/>
              <w:left w:val="nil"/>
              <w:bottom w:val="single" w:sz="8" w:space="0" w:color="auto"/>
              <w:right w:val="single" w:sz="8" w:space="0" w:color="auto"/>
            </w:tcBorders>
            <w:shd w:val="clear" w:color="auto" w:fill="auto"/>
            <w:vAlign w:val="center"/>
            <w:hideMark/>
          </w:tcPr>
          <w:p w14:paraId="608A6A55"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Contractual Services - Individ</w:t>
            </w:r>
          </w:p>
        </w:tc>
        <w:tc>
          <w:tcPr>
            <w:tcW w:w="948" w:type="dxa"/>
            <w:tcBorders>
              <w:top w:val="nil"/>
              <w:left w:val="nil"/>
              <w:bottom w:val="single" w:sz="8" w:space="0" w:color="auto"/>
              <w:right w:val="nil"/>
            </w:tcBorders>
            <w:shd w:val="clear" w:color="auto" w:fill="auto"/>
            <w:noWrap/>
            <w:vAlign w:val="center"/>
            <w:hideMark/>
          </w:tcPr>
          <w:p w14:paraId="391E2AA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948" w:type="dxa"/>
            <w:tcBorders>
              <w:top w:val="nil"/>
              <w:left w:val="single" w:sz="8" w:space="0" w:color="auto"/>
              <w:bottom w:val="single" w:sz="8" w:space="0" w:color="auto"/>
              <w:right w:val="nil"/>
            </w:tcBorders>
            <w:shd w:val="clear" w:color="auto" w:fill="auto"/>
            <w:noWrap/>
            <w:vAlign w:val="center"/>
            <w:hideMark/>
          </w:tcPr>
          <w:p w14:paraId="55561D9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948" w:type="dxa"/>
            <w:tcBorders>
              <w:top w:val="nil"/>
              <w:left w:val="single" w:sz="8" w:space="0" w:color="auto"/>
              <w:bottom w:val="single" w:sz="8" w:space="0" w:color="auto"/>
              <w:right w:val="nil"/>
            </w:tcBorders>
            <w:shd w:val="clear" w:color="auto" w:fill="auto"/>
            <w:noWrap/>
            <w:vAlign w:val="center"/>
            <w:hideMark/>
          </w:tcPr>
          <w:p w14:paraId="63BAA93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824" w:type="dxa"/>
            <w:tcBorders>
              <w:top w:val="nil"/>
              <w:left w:val="single" w:sz="8" w:space="0" w:color="auto"/>
              <w:bottom w:val="single" w:sz="8" w:space="0" w:color="auto"/>
              <w:right w:val="nil"/>
            </w:tcBorders>
            <w:shd w:val="clear" w:color="auto" w:fill="auto"/>
            <w:noWrap/>
            <w:vAlign w:val="center"/>
            <w:hideMark/>
          </w:tcPr>
          <w:p w14:paraId="0AFA57A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824" w:type="dxa"/>
            <w:tcBorders>
              <w:top w:val="nil"/>
              <w:left w:val="single" w:sz="8" w:space="0" w:color="auto"/>
              <w:bottom w:val="single" w:sz="8" w:space="0" w:color="auto"/>
              <w:right w:val="nil"/>
            </w:tcBorders>
            <w:shd w:val="clear" w:color="auto" w:fill="auto"/>
            <w:vAlign w:val="center"/>
            <w:hideMark/>
          </w:tcPr>
          <w:p w14:paraId="4101961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824" w:type="dxa"/>
            <w:tcBorders>
              <w:top w:val="nil"/>
              <w:left w:val="single" w:sz="8" w:space="0" w:color="auto"/>
              <w:bottom w:val="single" w:sz="8" w:space="0" w:color="auto"/>
              <w:right w:val="nil"/>
            </w:tcBorders>
            <w:shd w:val="clear" w:color="auto" w:fill="auto"/>
            <w:vAlign w:val="center"/>
            <w:hideMark/>
          </w:tcPr>
          <w:p w14:paraId="74E86DF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14,400</w:t>
            </w:r>
          </w:p>
        </w:tc>
        <w:tc>
          <w:tcPr>
            <w:tcW w:w="1020" w:type="dxa"/>
            <w:tcBorders>
              <w:top w:val="nil"/>
              <w:left w:val="single" w:sz="8" w:space="0" w:color="auto"/>
              <w:bottom w:val="single" w:sz="8" w:space="0" w:color="auto"/>
              <w:right w:val="nil"/>
            </w:tcBorders>
            <w:shd w:val="clear" w:color="auto" w:fill="auto"/>
            <w:noWrap/>
            <w:vAlign w:val="center"/>
            <w:hideMark/>
          </w:tcPr>
          <w:p w14:paraId="13D0572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86,400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3AAB6D1F"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38</w:t>
            </w:r>
          </w:p>
        </w:tc>
      </w:tr>
      <w:tr w:rsidR="00D67623" w:rsidRPr="00D67623" w14:paraId="79CD6D4B"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7C998C24"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29A22EC6"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DE938C5"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0733CB6A"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690F5FEC"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71600</w:t>
            </w:r>
          </w:p>
        </w:tc>
        <w:tc>
          <w:tcPr>
            <w:tcW w:w="2337" w:type="dxa"/>
            <w:tcBorders>
              <w:top w:val="nil"/>
              <w:left w:val="nil"/>
              <w:bottom w:val="single" w:sz="8" w:space="0" w:color="auto"/>
              <w:right w:val="single" w:sz="8" w:space="0" w:color="auto"/>
            </w:tcBorders>
            <w:shd w:val="clear" w:color="auto" w:fill="auto"/>
            <w:vAlign w:val="center"/>
            <w:hideMark/>
          </w:tcPr>
          <w:p w14:paraId="0DDFC657"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Travel</w:t>
            </w:r>
          </w:p>
        </w:tc>
        <w:tc>
          <w:tcPr>
            <w:tcW w:w="948" w:type="dxa"/>
            <w:tcBorders>
              <w:top w:val="nil"/>
              <w:left w:val="nil"/>
              <w:bottom w:val="single" w:sz="8" w:space="0" w:color="auto"/>
              <w:right w:val="nil"/>
            </w:tcBorders>
            <w:shd w:val="clear" w:color="auto" w:fill="auto"/>
            <w:noWrap/>
            <w:vAlign w:val="center"/>
            <w:hideMark/>
          </w:tcPr>
          <w:p w14:paraId="5CC8B6C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4,000</w:t>
            </w:r>
          </w:p>
        </w:tc>
        <w:tc>
          <w:tcPr>
            <w:tcW w:w="948" w:type="dxa"/>
            <w:tcBorders>
              <w:top w:val="nil"/>
              <w:left w:val="single" w:sz="8" w:space="0" w:color="auto"/>
              <w:bottom w:val="single" w:sz="8" w:space="0" w:color="auto"/>
              <w:right w:val="nil"/>
            </w:tcBorders>
            <w:shd w:val="clear" w:color="auto" w:fill="auto"/>
            <w:noWrap/>
            <w:vAlign w:val="center"/>
            <w:hideMark/>
          </w:tcPr>
          <w:p w14:paraId="1B188221"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1644E84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noWrap/>
            <w:vAlign w:val="center"/>
            <w:hideMark/>
          </w:tcPr>
          <w:p w14:paraId="6C90DAA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auto" w:fill="auto"/>
            <w:vAlign w:val="center"/>
            <w:hideMark/>
          </w:tcPr>
          <w:p w14:paraId="0C20AB6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824" w:type="dxa"/>
            <w:tcBorders>
              <w:top w:val="nil"/>
              <w:left w:val="single" w:sz="8" w:space="0" w:color="auto"/>
              <w:bottom w:val="single" w:sz="8" w:space="0" w:color="auto"/>
              <w:right w:val="nil"/>
            </w:tcBorders>
            <w:shd w:val="clear" w:color="auto" w:fill="auto"/>
            <w:vAlign w:val="center"/>
            <w:hideMark/>
          </w:tcPr>
          <w:p w14:paraId="5C5C88E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3,000</w:t>
            </w:r>
          </w:p>
        </w:tc>
        <w:tc>
          <w:tcPr>
            <w:tcW w:w="1020" w:type="dxa"/>
            <w:tcBorders>
              <w:top w:val="nil"/>
              <w:left w:val="single" w:sz="8" w:space="0" w:color="auto"/>
              <w:bottom w:val="single" w:sz="8" w:space="0" w:color="auto"/>
              <w:right w:val="nil"/>
            </w:tcBorders>
            <w:shd w:val="clear" w:color="auto" w:fill="auto"/>
            <w:noWrap/>
            <w:vAlign w:val="center"/>
            <w:hideMark/>
          </w:tcPr>
          <w:p w14:paraId="64FDC54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23,000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6857B05"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39</w:t>
            </w:r>
          </w:p>
        </w:tc>
      </w:tr>
      <w:tr w:rsidR="00D67623" w:rsidRPr="00D67623" w14:paraId="5E21C8B5"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58E6C776"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287EE564"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2732F9E8"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69AA052E"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A95B5FD"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72200</w:t>
            </w:r>
          </w:p>
        </w:tc>
        <w:tc>
          <w:tcPr>
            <w:tcW w:w="2337" w:type="dxa"/>
            <w:tcBorders>
              <w:top w:val="nil"/>
              <w:left w:val="nil"/>
              <w:bottom w:val="single" w:sz="8" w:space="0" w:color="auto"/>
              <w:right w:val="single" w:sz="8" w:space="0" w:color="auto"/>
            </w:tcBorders>
            <w:shd w:val="clear" w:color="auto" w:fill="auto"/>
            <w:vAlign w:val="center"/>
            <w:hideMark/>
          </w:tcPr>
          <w:p w14:paraId="1C73838E"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Equipment and Furniture</w:t>
            </w:r>
          </w:p>
        </w:tc>
        <w:tc>
          <w:tcPr>
            <w:tcW w:w="948" w:type="dxa"/>
            <w:tcBorders>
              <w:top w:val="nil"/>
              <w:left w:val="nil"/>
              <w:bottom w:val="single" w:sz="8" w:space="0" w:color="auto"/>
              <w:right w:val="nil"/>
            </w:tcBorders>
            <w:shd w:val="clear" w:color="auto" w:fill="auto"/>
            <w:noWrap/>
            <w:vAlign w:val="center"/>
            <w:hideMark/>
          </w:tcPr>
          <w:p w14:paraId="168A8D7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5C62E95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8,000</w:t>
            </w:r>
          </w:p>
        </w:tc>
        <w:tc>
          <w:tcPr>
            <w:tcW w:w="948" w:type="dxa"/>
            <w:tcBorders>
              <w:top w:val="nil"/>
              <w:left w:val="single" w:sz="8" w:space="0" w:color="auto"/>
              <w:bottom w:val="single" w:sz="8" w:space="0" w:color="auto"/>
              <w:right w:val="nil"/>
            </w:tcBorders>
            <w:shd w:val="clear" w:color="auto" w:fill="auto"/>
            <w:noWrap/>
            <w:vAlign w:val="center"/>
            <w:hideMark/>
          </w:tcPr>
          <w:p w14:paraId="599FD01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4,000</w:t>
            </w:r>
          </w:p>
        </w:tc>
        <w:tc>
          <w:tcPr>
            <w:tcW w:w="824" w:type="dxa"/>
            <w:tcBorders>
              <w:top w:val="nil"/>
              <w:left w:val="single" w:sz="8" w:space="0" w:color="auto"/>
              <w:bottom w:val="single" w:sz="8" w:space="0" w:color="auto"/>
              <w:right w:val="nil"/>
            </w:tcBorders>
            <w:shd w:val="clear" w:color="auto" w:fill="auto"/>
            <w:noWrap/>
            <w:vAlign w:val="center"/>
            <w:hideMark/>
          </w:tcPr>
          <w:p w14:paraId="62FF798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4,000</w:t>
            </w:r>
          </w:p>
        </w:tc>
        <w:tc>
          <w:tcPr>
            <w:tcW w:w="824" w:type="dxa"/>
            <w:tcBorders>
              <w:top w:val="nil"/>
              <w:left w:val="single" w:sz="8" w:space="0" w:color="auto"/>
              <w:bottom w:val="single" w:sz="8" w:space="0" w:color="auto"/>
              <w:right w:val="nil"/>
            </w:tcBorders>
            <w:shd w:val="clear" w:color="auto" w:fill="auto"/>
            <w:vAlign w:val="center"/>
            <w:hideMark/>
          </w:tcPr>
          <w:p w14:paraId="7DE6AC40"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4,000</w:t>
            </w:r>
          </w:p>
        </w:tc>
        <w:tc>
          <w:tcPr>
            <w:tcW w:w="824" w:type="dxa"/>
            <w:tcBorders>
              <w:top w:val="nil"/>
              <w:left w:val="single" w:sz="8" w:space="0" w:color="auto"/>
              <w:bottom w:val="single" w:sz="8" w:space="0" w:color="auto"/>
              <w:right w:val="nil"/>
            </w:tcBorders>
            <w:shd w:val="clear" w:color="auto" w:fill="auto"/>
            <w:vAlign w:val="center"/>
            <w:hideMark/>
          </w:tcPr>
          <w:p w14:paraId="156AFC8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4,000</w:t>
            </w:r>
          </w:p>
        </w:tc>
        <w:tc>
          <w:tcPr>
            <w:tcW w:w="1020" w:type="dxa"/>
            <w:tcBorders>
              <w:top w:val="nil"/>
              <w:left w:val="single" w:sz="8" w:space="0" w:color="auto"/>
              <w:bottom w:val="single" w:sz="8" w:space="0" w:color="auto"/>
              <w:right w:val="nil"/>
            </w:tcBorders>
            <w:shd w:val="clear" w:color="auto" w:fill="auto"/>
            <w:noWrap/>
            <w:vAlign w:val="center"/>
            <w:hideMark/>
          </w:tcPr>
          <w:p w14:paraId="4466827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34,000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BA7C44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40</w:t>
            </w:r>
          </w:p>
        </w:tc>
      </w:tr>
      <w:tr w:rsidR="00D67623" w:rsidRPr="00D67623" w14:paraId="20322817"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511DBDB1"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7D030564"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7F2C237"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7119F9B"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3A24DF3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72400</w:t>
            </w:r>
          </w:p>
        </w:tc>
        <w:tc>
          <w:tcPr>
            <w:tcW w:w="2337" w:type="dxa"/>
            <w:tcBorders>
              <w:top w:val="nil"/>
              <w:left w:val="nil"/>
              <w:bottom w:val="single" w:sz="8" w:space="0" w:color="auto"/>
              <w:right w:val="single" w:sz="8" w:space="0" w:color="auto"/>
            </w:tcBorders>
            <w:shd w:val="clear" w:color="auto" w:fill="auto"/>
            <w:vAlign w:val="center"/>
            <w:hideMark/>
          </w:tcPr>
          <w:p w14:paraId="33951083"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Communications &amp; Audio Visual Equip</w:t>
            </w:r>
          </w:p>
        </w:tc>
        <w:tc>
          <w:tcPr>
            <w:tcW w:w="948" w:type="dxa"/>
            <w:tcBorders>
              <w:top w:val="nil"/>
              <w:left w:val="nil"/>
              <w:bottom w:val="single" w:sz="8" w:space="0" w:color="auto"/>
              <w:right w:val="nil"/>
            </w:tcBorders>
            <w:shd w:val="clear" w:color="auto" w:fill="auto"/>
            <w:noWrap/>
            <w:vAlign w:val="center"/>
            <w:hideMark/>
          </w:tcPr>
          <w:p w14:paraId="78A733E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417EF53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5,800</w:t>
            </w:r>
          </w:p>
        </w:tc>
        <w:tc>
          <w:tcPr>
            <w:tcW w:w="948" w:type="dxa"/>
            <w:tcBorders>
              <w:top w:val="nil"/>
              <w:left w:val="single" w:sz="8" w:space="0" w:color="auto"/>
              <w:bottom w:val="single" w:sz="8" w:space="0" w:color="auto"/>
              <w:right w:val="nil"/>
            </w:tcBorders>
            <w:shd w:val="clear" w:color="auto" w:fill="auto"/>
            <w:noWrap/>
            <w:vAlign w:val="center"/>
            <w:hideMark/>
          </w:tcPr>
          <w:p w14:paraId="3E931A9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noWrap/>
            <w:vAlign w:val="center"/>
            <w:hideMark/>
          </w:tcPr>
          <w:p w14:paraId="2C6F4515"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43B9FBA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50F7813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1020" w:type="dxa"/>
            <w:tcBorders>
              <w:top w:val="nil"/>
              <w:left w:val="single" w:sz="8" w:space="0" w:color="auto"/>
              <w:bottom w:val="single" w:sz="8" w:space="0" w:color="auto"/>
              <w:right w:val="nil"/>
            </w:tcBorders>
            <w:shd w:val="clear" w:color="auto" w:fill="auto"/>
            <w:noWrap/>
            <w:vAlign w:val="center"/>
            <w:hideMark/>
          </w:tcPr>
          <w:p w14:paraId="4225157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30,800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3B63594"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41</w:t>
            </w:r>
          </w:p>
        </w:tc>
      </w:tr>
      <w:tr w:rsidR="00D67623" w:rsidRPr="00D67623" w14:paraId="57FB428A"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3F38AC1C"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7C2F7906"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442C6A0"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50CAD43F"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103D52D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72500</w:t>
            </w:r>
          </w:p>
        </w:tc>
        <w:tc>
          <w:tcPr>
            <w:tcW w:w="2337" w:type="dxa"/>
            <w:tcBorders>
              <w:top w:val="nil"/>
              <w:left w:val="nil"/>
              <w:bottom w:val="single" w:sz="8" w:space="0" w:color="auto"/>
              <w:right w:val="single" w:sz="8" w:space="0" w:color="auto"/>
            </w:tcBorders>
            <w:shd w:val="clear" w:color="auto" w:fill="auto"/>
            <w:vAlign w:val="center"/>
            <w:hideMark/>
          </w:tcPr>
          <w:p w14:paraId="1BA02022"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Supplies</w:t>
            </w:r>
          </w:p>
        </w:tc>
        <w:tc>
          <w:tcPr>
            <w:tcW w:w="948" w:type="dxa"/>
            <w:tcBorders>
              <w:top w:val="nil"/>
              <w:left w:val="nil"/>
              <w:bottom w:val="single" w:sz="8" w:space="0" w:color="auto"/>
              <w:right w:val="nil"/>
            </w:tcBorders>
            <w:shd w:val="clear" w:color="auto" w:fill="auto"/>
            <w:noWrap/>
            <w:vAlign w:val="center"/>
            <w:hideMark/>
          </w:tcPr>
          <w:p w14:paraId="68FD6EE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5D94506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6,000</w:t>
            </w:r>
          </w:p>
        </w:tc>
        <w:tc>
          <w:tcPr>
            <w:tcW w:w="948" w:type="dxa"/>
            <w:tcBorders>
              <w:top w:val="nil"/>
              <w:left w:val="single" w:sz="8" w:space="0" w:color="auto"/>
              <w:bottom w:val="single" w:sz="8" w:space="0" w:color="auto"/>
              <w:right w:val="nil"/>
            </w:tcBorders>
            <w:shd w:val="clear" w:color="auto" w:fill="auto"/>
            <w:noWrap/>
            <w:vAlign w:val="center"/>
            <w:hideMark/>
          </w:tcPr>
          <w:p w14:paraId="1DDCAFD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noWrap/>
            <w:vAlign w:val="center"/>
            <w:hideMark/>
          </w:tcPr>
          <w:p w14:paraId="3652CF0E"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21DE20E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61A12F6F"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1020" w:type="dxa"/>
            <w:tcBorders>
              <w:top w:val="nil"/>
              <w:left w:val="single" w:sz="8" w:space="0" w:color="auto"/>
              <w:bottom w:val="single" w:sz="8" w:space="0" w:color="auto"/>
              <w:right w:val="nil"/>
            </w:tcBorders>
            <w:shd w:val="clear" w:color="auto" w:fill="auto"/>
            <w:noWrap/>
            <w:vAlign w:val="center"/>
            <w:hideMark/>
          </w:tcPr>
          <w:p w14:paraId="7FA5964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31,000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0E8323A6"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42</w:t>
            </w:r>
          </w:p>
        </w:tc>
      </w:tr>
      <w:tr w:rsidR="00D67623" w:rsidRPr="00D67623" w14:paraId="00E5F563"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5D347A8D"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414E6BEF"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788F7B33"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3764964"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5BEA5087"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72300</w:t>
            </w:r>
          </w:p>
        </w:tc>
        <w:tc>
          <w:tcPr>
            <w:tcW w:w="2337" w:type="dxa"/>
            <w:tcBorders>
              <w:top w:val="nil"/>
              <w:left w:val="nil"/>
              <w:bottom w:val="single" w:sz="8" w:space="0" w:color="auto"/>
              <w:right w:val="single" w:sz="8" w:space="0" w:color="auto"/>
            </w:tcBorders>
            <w:shd w:val="clear" w:color="auto" w:fill="auto"/>
            <w:vAlign w:val="center"/>
            <w:hideMark/>
          </w:tcPr>
          <w:p w14:paraId="472024A8"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Material &amp; Goods</w:t>
            </w:r>
          </w:p>
        </w:tc>
        <w:tc>
          <w:tcPr>
            <w:tcW w:w="948" w:type="dxa"/>
            <w:tcBorders>
              <w:top w:val="nil"/>
              <w:left w:val="nil"/>
              <w:bottom w:val="single" w:sz="8" w:space="0" w:color="auto"/>
              <w:right w:val="nil"/>
            </w:tcBorders>
            <w:shd w:val="clear" w:color="auto" w:fill="auto"/>
            <w:noWrap/>
            <w:vAlign w:val="center"/>
            <w:hideMark/>
          </w:tcPr>
          <w:p w14:paraId="372B242A"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0D171EA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948" w:type="dxa"/>
            <w:tcBorders>
              <w:top w:val="nil"/>
              <w:left w:val="single" w:sz="8" w:space="0" w:color="auto"/>
              <w:bottom w:val="single" w:sz="8" w:space="0" w:color="auto"/>
              <w:right w:val="nil"/>
            </w:tcBorders>
            <w:shd w:val="clear" w:color="auto" w:fill="auto"/>
            <w:noWrap/>
            <w:vAlign w:val="center"/>
            <w:hideMark/>
          </w:tcPr>
          <w:p w14:paraId="4AFF9368"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824" w:type="dxa"/>
            <w:tcBorders>
              <w:top w:val="nil"/>
              <w:left w:val="single" w:sz="8" w:space="0" w:color="auto"/>
              <w:bottom w:val="single" w:sz="8" w:space="0" w:color="auto"/>
              <w:right w:val="nil"/>
            </w:tcBorders>
            <w:shd w:val="clear" w:color="auto" w:fill="auto"/>
            <w:noWrap/>
            <w:vAlign w:val="center"/>
            <w:hideMark/>
          </w:tcPr>
          <w:p w14:paraId="49C6D319"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824" w:type="dxa"/>
            <w:tcBorders>
              <w:top w:val="nil"/>
              <w:left w:val="single" w:sz="8" w:space="0" w:color="auto"/>
              <w:bottom w:val="single" w:sz="8" w:space="0" w:color="auto"/>
              <w:right w:val="nil"/>
            </w:tcBorders>
            <w:shd w:val="clear" w:color="auto" w:fill="auto"/>
            <w:vAlign w:val="center"/>
            <w:hideMark/>
          </w:tcPr>
          <w:p w14:paraId="6B9D4982"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824" w:type="dxa"/>
            <w:tcBorders>
              <w:top w:val="nil"/>
              <w:left w:val="single" w:sz="8" w:space="0" w:color="auto"/>
              <w:bottom w:val="single" w:sz="8" w:space="0" w:color="auto"/>
              <w:right w:val="nil"/>
            </w:tcBorders>
            <w:shd w:val="clear" w:color="auto" w:fill="auto"/>
            <w:vAlign w:val="center"/>
            <w:hideMark/>
          </w:tcPr>
          <w:p w14:paraId="0C1A01DB"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10,000</w:t>
            </w:r>
          </w:p>
        </w:tc>
        <w:tc>
          <w:tcPr>
            <w:tcW w:w="1020" w:type="dxa"/>
            <w:tcBorders>
              <w:top w:val="nil"/>
              <w:left w:val="single" w:sz="8" w:space="0" w:color="auto"/>
              <w:bottom w:val="single" w:sz="8" w:space="0" w:color="auto"/>
              <w:right w:val="nil"/>
            </w:tcBorders>
            <w:shd w:val="clear" w:color="auto" w:fill="auto"/>
            <w:noWrap/>
            <w:vAlign w:val="center"/>
            <w:hideMark/>
          </w:tcPr>
          <w:p w14:paraId="5CC5EB53"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55,000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2FE1B4E8"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43</w:t>
            </w:r>
          </w:p>
        </w:tc>
      </w:tr>
      <w:tr w:rsidR="00D67623" w:rsidRPr="00D67623" w14:paraId="557356C8" w14:textId="77777777" w:rsidTr="00D67623">
        <w:trPr>
          <w:trHeight w:val="473"/>
        </w:trPr>
        <w:tc>
          <w:tcPr>
            <w:tcW w:w="2090" w:type="dxa"/>
            <w:vMerge/>
            <w:tcBorders>
              <w:top w:val="nil"/>
              <w:left w:val="single" w:sz="8" w:space="0" w:color="auto"/>
              <w:bottom w:val="single" w:sz="8" w:space="0" w:color="000000"/>
              <w:right w:val="single" w:sz="8" w:space="0" w:color="auto"/>
            </w:tcBorders>
            <w:vAlign w:val="center"/>
            <w:hideMark/>
          </w:tcPr>
          <w:p w14:paraId="110386EC"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4F5BC8CD"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0F33473D"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3D40BA63" w14:textId="77777777" w:rsidR="00D67623" w:rsidRPr="00D67623" w:rsidRDefault="00D67623" w:rsidP="00D67623">
            <w:pPr>
              <w:spacing w:after="0"/>
              <w:jc w:val="left"/>
              <w:rPr>
                <w:rFonts w:eastAsia="Times New Roman" w:cs="Calibri"/>
                <w:b/>
                <w:bCs/>
                <w:color w:val="000000"/>
                <w:sz w:val="18"/>
                <w:szCs w:val="18"/>
              </w:rPr>
            </w:pPr>
          </w:p>
        </w:tc>
        <w:tc>
          <w:tcPr>
            <w:tcW w:w="1198" w:type="dxa"/>
            <w:tcBorders>
              <w:top w:val="nil"/>
              <w:left w:val="nil"/>
              <w:bottom w:val="single" w:sz="8" w:space="0" w:color="auto"/>
              <w:right w:val="single" w:sz="8" w:space="0" w:color="auto"/>
            </w:tcBorders>
            <w:shd w:val="clear" w:color="auto" w:fill="auto"/>
            <w:noWrap/>
            <w:vAlign w:val="center"/>
            <w:hideMark/>
          </w:tcPr>
          <w:p w14:paraId="773B4FE3"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73400</w:t>
            </w:r>
          </w:p>
        </w:tc>
        <w:tc>
          <w:tcPr>
            <w:tcW w:w="2337" w:type="dxa"/>
            <w:tcBorders>
              <w:top w:val="nil"/>
              <w:left w:val="nil"/>
              <w:bottom w:val="single" w:sz="8" w:space="0" w:color="auto"/>
              <w:right w:val="single" w:sz="8" w:space="0" w:color="auto"/>
            </w:tcBorders>
            <w:shd w:val="clear" w:color="auto" w:fill="auto"/>
            <w:vAlign w:val="center"/>
            <w:hideMark/>
          </w:tcPr>
          <w:p w14:paraId="3974B532"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Rental &amp; Maint of Other Equip</w:t>
            </w:r>
          </w:p>
        </w:tc>
        <w:tc>
          <w:tcPr>
            <w:tcW w:w="948" w:type="dxa"/>
            <w:tcBorders>
              <w:top w:val="nil"/>
              <w:left w:val="nil"/>
              <w:bottom w:val="single" w:sz="8" w:space="0" w:color="auto"/>
              <w:right w:val="nil"/>
            </w:tcBorders>
            <w:shd w:val="clear" w:color="auto" w:fill="auto"/>
            <w:noWrap/>
            <w:vAlign w:val="center"/>
            <w:hideMark/>
          </w:tcPr>
          <w:p w14:paraId="4D581136"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46991A7C"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948" w:type="dxa"/>
            <w:tcBorders>
              <w:top w:val="nil"/>
              <w:left w:val="single" w:sz="8" w:space="0" w:color="auto"/>
              <w:bottom w:val="single" w:sz="8" w:space="0" w:color="auto"/>
              <w:right w:val="nil"/>
            </w:tcBorders>
            <w:shd w:val="clear" w:color="auto" w:fill="auto"/>
            <w:noWrap/>
            <w:vAlign w:val="center"/>
            <w:hideMark/>
          </w:tcPr>
          <w:p w14:paraId="7A99E70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noWrap/>
            <w:vAlign w:val="center"/>
            <w:hideMark/>
          </w:tcPr>
          <w:p w14:paraId="7D40EB8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3E98A124"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5,000</w:t>
            </w:r>
          </w:p>
        </w:tc>
        <w:tc>
          <w:tcPr>
            <w:tcW w:w="824" w:type="dxa"/>
            <w:tcBorders>
              <w:top w:val="nil"/>
              <w:left w:val="single" w:sz="8" w:space="0" w:color="auto"/>
              <w:bottom w:val="single" w:sz="8" w:space="0" w:color="auto"/>
              <w:right w:val="nil"/>
            </w:tcBorders>
            <w:shd w:val="clear" w:color="auto" w:fill="auto"/>
            <w:vAlign w:val="center"/>
            <w:hideMark/>
          </w:tcPr>
          <w:p w14:paraId="006AA8BD"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4,800</w:t>
            </w:r>
          </w:p>
        </w:tc>
        <w:tc>
          <w:tcPr>
            <w:tcW w:w="1020" w:type="dxa"/>
            <w:tcBorders>
              <w:top w:val="nil"/>
              <w:left w:val="single" w:sz="8" w:space="0" w:color="auto"/>
              <w:bottom w:val="single" w:sz="8" w:space="0" w:color="auto"/>
              <w:right w:val="nil"/>
            </w:tcBorders>
            <w:shd w:val="clear" w:color="auto" w:fill="auto"/>
            <w:noWrap/>
            <w:vAlign w:val="center"/>
            <w:hideMark/>
          </w:tcPr>
          <w:p w14:paraId="16D81927" w14:textId="77777777" w:rsidR="00D67623" w:rsidRPr="00D67623" w:rsidRDefault="00D67623" w:rsidP="00D67623">
            <w:pPr>
              <w:spacing w:after="0"/>
              <w:jc w:val="right"/>
              <w:rPr>
                <w:rFonts w:eastAsia="Times New Roman" w:cs="Calibri"/>
                <w:color w:val="000000"/>
                <w:sz w:val="18"/>
                <w:szCs w:val="18"/>
              </w:rPr>
            </w:pPr>
            <w:r w:rsidRPr="00D67623">
              <w:rPr>
                <w:rFonts w:eastAsia="Times New Roman" w:cs="Calibri"/>
                <w:color w:val="000000"/>
                <w:sz w:val="18"/>
                <w:szCs w:val="18"/>
              </w:rPr>
              <w:t>29,800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7B49B360"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44</w:t>
            </w:r>
          </w:p>
        </w:tc>
      </w:tr>
      <w:tr w:rsidR="00D67623" w:rsidRPr="00D67623" w14:paraId="124912A1"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44D52447"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3FDD87AB"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30AA76BA"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16997B9D"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99CCFF"/>
            <w:vAlign w:val="center"/>
            <w:hideMark/>
          </w:tcPr>
          <w:p w14:paraId="1927F8C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Sub-total PMC UNDP</w:t>
            </w:r>
          </w:p>
        </w:tc>
        <w:tc>
          <w:tcPr>
            <w:tcW w:w="948" w:type="dxa"/>
            <w:tcBorders>
              <w:top w:val="nil"/>
              <w:left w:val="nil"/>
              <w:bottom w:val="single" w:sz="8" w:space="0" w:color="auto"/>
              <w:right w:val="nil"/>
            </w:tcBorders>
            <w:shd w:val="clear" w:color="000000" w:fill="99CCFF"/>
            <w:noWrap/>
            <w:vAlign w:val="center"/>
            <w:hideMark/>
          </w:tcPr>
          <w:p w14:paraId="2D807DE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48,400</w:t>
            </w:r>
          </w:p>
        </w:tc>
        <w:tc>
          <w:tcPr>
            <w:tcW w:w="948" w:type="dxa"/>
            <w:tcBorders>
              <w:top w:val="nil"/>
              <w:left w:val="single" w:sz="8" w:space="0" w:color="auto"/>
              <w:bottom w:val="single" w:sz="8" w:space="0" w:color="auto"/>
              <w:right w:val="nil"/>
            </w:tcBorders>
            <w:shd w:val="clear" w:color="000000" w:fill="99CCFF"/>
            <w:noWrap/>
            <w:vAlign w:val="center"/>
            <w:hideMark/>
          </w:tcPr>
          <w:p w14:paraId="3569FD6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54,200</w:t>
            </w:r>
          </w:p>
        </w:tc>
        <w:tc>
          <w:tcPr>
            <w:tcW w:w="948" w:type="dxa"/>
            <w:tcBorders>
              <w:top w:val="nil"/>
              <w:left w:val="single" w:sz="8" w:space="0" w:color="auto"/>
              <w:bottom w:val="single" w:sz="8" w:space="0" w:color="auto"/>
              <w:right w:val="nil"/>
            </w:tcBorders>
            <w:shd w:val="clear" w:color="000000" w:fill="99CCFF"/>
            <w:noWrap/>
            <w:vAlign w:val="center"/>
            <w:hideMark/>
          </w:tcPr>
          <w:p w14:paraId="3E2C0C8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48,400</w:t>
            </w:r>
          </w:p>
        </w:tc>
        <w:tc>
          <w:tcPr>
            <w:tcW w:w="824" w:type="dxa"/>
            <w:tcBorders>
              <w:top w:val="nil"/>
              <w:left w:val="single" w:sz="8" w:space="0" w:color="auto"/>
              <w:bottom w:val="single" w:sz="8" w:space="0" w:color="auto"/>
              <w:right w:val="nil"/>
            </w:tcBorders>
            <w:shd w:val="clear" w:color="000000" w:fill="99CCFF"/>
            <w:noWrap/>
            <w:vAlign w:val="center"/>
            <w:hideMark/>
          </w:tcPr>
          <w:p w14:paraId="3AE946E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46,400</w:t>
            </w:r>
          </w:p>
        </w:tc>
        <w:tc>
          <w:tcPr>
            <w:tcW w:w="824" w:type="dxa"/>
            <w:tcBorders>
              <w:top w:val="nil"/>
              <w:left w:val="single" w:sz="8" w:space="0" w:color="auto"/>
              <w:bottom w:val="single" w:sz="8" w:space="0" w:color="auto"/>
              <w:right w:val="nil"/>
            </w:tcBorders>
            <w:shd w:val="clear" w:color="000000" w:fill="99CCFF"/>
            <w:vAlign w:val="center"/>
            <w:hideMark/>
          </w:tcPr>
          <w:p w14:paraId="2252A83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46,400</w:t>
            </w:r>
          </w:p>
        </w:tc>
        <w:tc>
          <w:tcPr>
            <w:tcW w:w="824" w:type="dxa"/>
            <w:tcBorders>
              <w:top w:val="nil"/>
              <w:left w:val="single" w:sz="8" w:space="0" w:color="auto"/>
              <w:bottom w:val="single" w:sz="8" w:space="0" w:color="auto"/>
              <w:right w:val="nil"/>
            </w:tcBorders>
            <w:shd w:val="clear" w:color="000000" w:fill="99CCFF"/>
            <w:vAlign w:val="center"/>
            <w:hideMark/>
          </w:tcPr>
          <w:p w14:paraId="580B658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46,200</w:t>
            </w:r>
          </w:p>
        </w:tc>
        <w:tc>
          <w:tcPr>
            <w:tcW w:w="1020" w:type="dxa"/>
            <w:tcBorders>
              <w:top w:val="nil"/>
              <w:left w:val="single" w:sz="8" w:space="0" w:color="auto"/>
              <w:bottom w:val="single" w:sz="8" w:space="0" w:color="auto"/>
              <w:right w:val="nil"/>
            </w:tcBorders>
            <w:shd w:val="clear" w:color="000000" w:fill="99CCFF"/>
            <w:noWrap/>
            <w:vAlign w:val="center"/>
            <w:hideMark/>
          </w:tcPr>
          <w:p w14:paraId="48438E7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290,000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62BD4691" w14:textId="77777777" w:rsidR="00D67623" w:rsidRPr="00D67623" w:rsidRDefault="00D67623" w:rsidP="00D67623">
            <w:pPr>
              <w:spacing w:after="0"/>
              <w:jc w:val="left"/>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0640E5ED" w14:textId="77777777" w:rsidTr="00D67623">
        <w:trPr>
          <w:trHeight w:val="293"/>
        </w:trPr>
        <w:tc>
          <w:tcPr>
            <w:tcW w:w="2090" w:type="dxa"/>
            <w:vMerge/>
            <w:tcBorders>
              <w:top w:val="nil"/>
              <w:left w:val="single" w:sz="8" w:space="0" w:color="auto"/>
              <w:bottom w:val="single" w:sz="8" w:space="0" w:color="000000"/>
              <w:right w:val="single" w:sz="8" w:space="0" w:color="auto"/>
            </w:tcBorders>
            <w:vAlign w:val="center"/>
            <w:hideMark/>
          </w:tcPr>
          <w:p w14:paraId="185C57D3" w14:textId="77777777" w:rsidR="00D67623" w:rsidRPr="00D67623" w:rsidRDefault="00D67623" w:rsidP="00D67623">
            <w:pPr>
              <w:spacing w:after="0"/>
              <w:jc w:val="left"/>
              <w:rPr>
                <w:rFonts w:eastAsia="Times New Roman" w:cs="Calibri"/>
                <w:b/>
                <w:bCs/>
                <w:color w:val="000000"/>
                <w:szCs w:val="20"/>
              </w:rPr>
            </w:pPr>
          </w:p>
        </w:tc>
        <w:tc>
          <w:tcPr>
            <w:tcW w:w="1118" w:type="dxa"/>
            <w:vMerge/>
            <w:tcBorders>
              <w:top w:val="nil"/>
              <w:left w:val="single" w:sz="8" w:space="0" w:color="auto"/>
              <w:bottom w:val="single" w:sz="8" w:space="0" w:color="000000"/>
              <w:right w:val="single" w:sz="8" w:space="0" w:color="auto"/>
            </w:tcBorders>
            <w:vAlign w:val="center"/>
            <w:hideMark/>
          </w:tcPr>
          <w:p w14:paraId="29A1E902" w14:textId="77777777" w:rsidR="00D67623" w:rsidRPr="00D67623" w:rsidRDefault="00D67623" w:rsidP="00D67623">
            <w:pPr>
              <w:spacing w:after="0"/>
              <w:jc w:val="left"/>
              <w:rPr>
                <w:rFonts w:eastAsia="Times New Roman" w:cs="Calibri"/>
                <w:b/>
                <w:bCs/>
                <w:color w:val="000000"/>
                <w:sz w:val="18"/>
                <w:szCs w:val="18"/>
              </w:rPr>
            </w:pPr>
          </w:p>
        </w:tc>
        <w:tc>
          <w:tcPr>
            <w:tcW w:w="673" w:type="dxa"/>
            <w:vMerge/>
            <w:tcBorders>
              <w:top w:val="nil"/>
              <w:left w:val="single" w:sz="8" w:space="0" w:color="auto"/>
              <w:bottom w:val="single" w:sz="8" w:space="0" w:color="000000"/>
              <w:right w:val="single" w:sz="8" w:space="0" w:color="auto"/>
            </w:tcBorders>
            <w:vAlign w:val="center"/>
            <w:hideMark/>
          </w:tcPr>
          <w:p w14:paraId="4374C3C6" w14:textId="77777777" w:rsidR="00D67623" w:rsidRPr="00D67623" w:rsidRDefault="00D67623" w:rsidP="00D67623">
            <w:pPr>
              <w:spacing w:after="0"/>
              <w:jc w:val="left"/>
              <w:rPr>
                <w:rFonts w:eastAsia="Times New Roman" w:cs="Calibri"/>
                <w:b/>
                <w:bCs/>
                <w:color w:val="000000"/>
                <w:sz w:val="18"/>
                <w:szCs w:val="18"/>
              </w:rPr>
            </w:pPr>
          </w:p>
        </w:tc>
        <w:tc>
          <w:tcPr>
            <w:tcW w:w="684" w:type="dxa"/>
            <w:vMerge/>
            <w:tcBorders>
              <w:top w:val="nil"/>
              <w:left w:val="single" w:sz="8" w:space="0" w:color="auto"/>
              <w:bottom w:val="single" w:sz="8" w:space="0" w:color="000000"/>
              <w:right w:val="single" w:sz="8" w:space="0" w:color="auto"/>
            </w:tcBorders>
            <w:vAlign w:val="center"/>
            <w:hideMark/>
          </w:tcPr>
          <w:p w14:paraId="718758CB" w14:textId="77777777" w:rsidR="00D67623" w:rsidRPr="00D67623" w:rsidRDefault="00D67623" w:rsidP="00D67623">
            <w:pPr>
              <w:spacing w:after="0"/>
              <w:jc w:val="left"/>
              <w:rPr>
                <w:rFonts w:eastAsia="Times New Roman" w:cs="Calibri"/>
                <w:b/>
                <w:bCs/>
                <w:color w:val="000000"/>
                <w:sz w:val="18"/>
                <w:szCs w:val="18"/>
              </w:rPr>
            </w:pPr>
          </w:p>
        </w:tc>
        <w:tc>
          <w:tcPr>
            <w:tcW w:w="3535" w:type="dxa"/>
            <w:gridSpan w:val="2"/>
            <w:tcBorders>
              <w:top w:val="single" w:sz="8" w:space="0" w:color="auto"/>
              <w:left w:val="nil"/>
              <w:bottom w:val="single" w:sz="8" w:space="0" w:color="auto"/>
              <w:right w:val="single" w:sz="8" w:space="0" w:color="000000"/>
            </w:tcBorders>
            <w:shd w:val="clear" w:color="000000" w:fill="CCCCFF"/>
            <w:vAlign w:val="center"/>
            <w:hideMark/>
          </w:tcPr>
          <w:p w14:paraId="70666A1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Total PMC</w:t>
            </w:r>
          </w:p>
        </w:tc>
        <w:tc>
          <w:tcPr>
            <w:tcW w:w="948" w:type="dxa"/>
            <w:tcBorders>
              <w:top w:val="nil"/>
              <w:left w:val="nil"/>
              <w:bottom w:val="single" w:sz="8" w:space="0" w:color="000000"/>
              <w:right w:val="single" w:sz="8" w:space="0" w:color="auto"/>
            </w:tcBorders>
            <w:shd w:val="clear" w:color="000000" w:fill="CCCCFF"/>
            <w:noWrap/>
            <w:vAlign w:val="center"/>
            <w:hideMark/>
          </w:tcPr>
          <w:p w14:paraId="2400E86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101,400</w:t>
            </w:r>
          </w:p>
        </w:tc>
        <w:tc>
          <w:tcPr>
            <w:tcW w:w="948" w:type="dxa"/>
            <w:tcBorders>
              <w:top w:val="nil"/>
              <w:left w:val="nil"/>
              <w:bottom w:val="single" w:sz="8" w:space="0" w:color="000000"/>
              <w:right w:val="single" w:sz="8" w:space="0" w:color="auto"/>
            </w:tcBorders>
            <w:shd w:val="clear" w:color="000000" w:fill="CCCCFF"/>
            <w:noWrap/>
            <w:vAlign w:val="center"/>
            <w:hideMark/>
          </w:tcPr>
          <w:p w14:paraId="51E138A5"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107,000</w:t>
            </w:r>
          </w:p>
        </w:tc>
        <w:tc>
          <w:tcPr>
            <w:tcW w:w="948" w:type="dxa"/>
            <w:tcBorders>
              <w:top w:val="nil"/>
              <w:left w:val="nil"/>
              <w:bottom w:val="single" w:sz="8" w:space="0" w:color="000000"/>
              <w:right w:val="single" w:sz="8" w:space="0" w:color="auto"/>
            </w:tcBorders>
            <w:shd w:val="clear" w:color="000000" w:fill="CCCCFF"/>
            <w:noWrap/>
            <w:vAlign w:val="center"/>
            <w:hideMark/>
          </w:tcPr>
          <w:p w14:paraId="484701BC"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97,700</w:t>
            </w:r>
          </w:p>
        </w:tc>
        <w:tc>
          <w:tcPr>
            <w:tcW w:w="824" w:type="dxa"/>
            <w:tcBorders>
              <w:top w:val="nil"/>
              <w:left w:val="nil"/>
              <w:bottom w:val="single" w:sz="8" w:space="0" w:color="000000"/>
              <w:right w:val="single" w:sz="8" w:space="0" w:color="auto"/>
            </w:tcBorders>
            <w:shd w:val="clear" w:color="000000" w:fill="CCCCFF"/>
            <w:noWrap/>
            <w:vAlign w:val="center"/>
            <w:hideMark/>
          </w:tcPr>
          <w:p w14:paraId="671A636F"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94,700</w:t>
            </w:r>
          </w:p>
        </w:tc>
        <w:tc>
          <w:tcPr>
            <w:tcW w:w="824" w:type="dxa"/>
            <w:tcBorders>
              <w:top w:val="nil"/>
              <w:left w:val="nil"/>
              <w:bottom w:val="single" w:sz="8" w:space="0" w:color="000000"/>
              <w:right w:val="single" w:sz="8" w:space="0" w:color="auto"/>
            </w:tcBorders>
            <w:shd w:val="clear" w:color="000000" w:fill="CCCCFF"/>
            <w:noWrap/>
            <w:vAlign w:val="center"/>
            <w:hideMark/>
          </w:tcPr>
          <w:p w14:paraId="7A6586DE"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94,700</w:t>
            </w:r>
          </w:p>
        </w:tc>
        <w:tc>
          <w:tcPr>
            <w:tcW w:w="824" w:type="dxa"/>
            <w:tcBorders>
              <w:top w:val="nil"/>
              <w:left w:val="nil"/>
              <w:bottom w:val="single" w:sz="8" w:space="0" w:color="000000"/>
              <w:right w:val="single" w:sz="8" w:space="0" w:color="auto"/>
            </w:tcBorders>
            <w:shd w:val="clear" w:color="000000" w:fill="CCCCFF"/>
            <w:noWrap/>
            <w:vAlign w:val="center"/>
            <w:hideMark/>
          </w:tcPr>
          <w:p w14:paraId="23F3E1E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94,500</w:t>
            </w:r>
          </w:p>
        </w:tc>
        <w:tc>
          <w:tcPr>
            <w:tcW w:w="1020" w:type="dxa"/>
            <w:tcBorders>
              <w:top w:val="nil"/>
              <w:left w:val="nil"/>
              <w:bottom w:val="single" w:sz="8" w:space="0" w:color="auto"/>
              <w:right w:val="nil"/>
            </w:tcBorders>
            <w:shd w:val="clear" w:color="000000" w:fill="CCCCFF"/>
            <w:noWrap/>
            <w:vAlign w:val="center"/>
            <w:hideMark/>
          </w:tcPr>
          <w:p w14:paraId="5E2EC42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590,000</w:t>
            </w:r>
          </w:p>
        </w:tc>
        <w:tc>
          <w:tcPr>
            <w:tcW w:w="749" w:type="dxa"/>
            <w:gridSpan w:val="2"/>
            <w:tcBorders>
              <w:top w:val="nil"/>
              <w:left w:val="single" w:sz="8" w:space="0" w:color="000000"/>
              <w:bottom w:val="single" w:sz="8" w:space="0" w:color="000000"/>
              <w:right w:val="single" w:sz="8" w:space="0" w:color="auto"/>
            </w:tcBorders>
            <w:shd w:val="clear" w:color="auto" w:fill="auto"/>
            <w:vAlign w:val="center"/>
            <w:hideMark/>
          </w:tcPr>
          <w:p w14:paraId="4328909E"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7DF50E7A" w14:textId="77777777" w:rsidTr="00D67623">
        <w:trPr>
          <w:gridAfter w:val="1"/>
          <w:wAfter w:w="14" w:type="dxa"/>
          <w:trHeight w:val="293"/>
        </w:trPr>
        <w:tc>
          <w:tcPr>
            <w:tcW w:w="8100" w:type="dxa"/>
            <w:gridSpan w:val="6"/>
            <w:tcBorders>
              <w:top w:val="nil"/>
              <w:left w:val="single" w:sz="8" w:space="0" w:color="auto"/>
              <w:bottom w:val="single" w:sz="8" w:space="0" w:color="auto"/>
              <w:right w:val="single" w:sz="8" w:space="0" w:color="000000"/>
            </w:tcBorders>
            <w:shd w:val="clear" w:color="000000" w:fill="99FF99"/>
            <w:vAlign w:val="center"/>
            <w:hideMark/>
          </w:tcPr>
          <w:p w14:paraId="02C1777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 TOTAL GEF</w:t>
            </w:r>
          </w:p>
        </w:tc>
        <w:tc>
          <w:tcPr>
            <w:tcW w:w="948" w:type="dxa"/>
            <w:tcBorders>
              <w:top w:val="nil"/>
              <w:left w:val="nil"/>
              <w:bottom w:val="single" w:sz="8" w:space="0" w:color="auto"/>
              <w:right w:val="single" w:sz="8" w:space="0" w:color="auto"/>
            </w:tcBorders>
            <w:shd w:val="clear" w:color="000000" w:fill="99FF99"/>
            <w:noWrap/>
            <w:vAlign w:val="center"/>
            <w:hideMark/>
          </w:tcPr>
          <w:p w14:paraId="5311A756"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1,539,654</w:t>
            </w:r>
          </w:p>
        </w:tc>
        <w:tc>
          <w:tcPr>
            <w:tcW w:w="948" w:type="dxa"/>
            <w:tcBorders>
              <w:top w:val="nil"/>
              <w:left w:val="nil"/>
              <w:bottom w:val="single" w:sz="8" w:space="0" w:color="auto"/>
              <w:right w:val="single" w:sz="8" w:space="0" w:color="auto"/>
            </w:tcBorders>
            <w:shd w:val="clear" w:color="000000" w:fill="99FF99"/>
            <w:noWrap/>
            <w:vAlign w:val="center"/>
            <w:hideMark/>
          </w:tcPr>
          <w:p w14:paraId="674D7F8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1,977,215</w:t>
            </w:r>
          </w:p>
        </w:tc>
        <w:tc>
          <w:tcPr>
            <w:tcW w:w="948" w:type="dxa"/>
            <w:tcBorders>
              <w:top w:val="nil"/>
              <w:left w:val="nil"/>
              <w:bottom w:val="single" w:sz="8" w:space="0" w:color="auto"/>
              <w:right w:val="single" w:sz="8" w:space="0" w:color="auto"/>
            </w:tcBorders>
            <w:shd w:val="clear" w:color="000000" w:fill="99FF99"/>
            <w:noWrap/>
            <w:vAlign w:val="center"/>
            <w:hideMark/>
          </w:tcPr>
          <w:p w14:paraId="23228DD4"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1,476,435</w:t>
            </w:r>
          </w:p>
        </w:tc>
        <w:tc>
          <w:tcPr>
            <w:tcW w:w="824" w:type="dxa"/>
            <w:tcBorders>
              <w:top w:val="nil"/>
              <w:left w:val="nil"/>
              <w:bottom w:val="single" w:sz="8" w:space="0" w:color="auto"/>
              <w:right w:val="single" w:sz="8" w:space="0" w:color="auto"/>
            </w:tcBorders>
            <w:shd w:val="clear" w:color="000000" w:fill="99FF99"/>
            <w:noWrap/>
            <w:vAlign w:val="center"/>
            <w:hideMark/>
          </w:tcPr>
          <w:p w14:paraId="7FA7B66F"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861,910</w:t>
            </w:r>
          </w:p>
        </w:tc>
        <w:tc>
          <w:tcPr>
            <w:tcW w:w="824" w:type="dxa"/>
            <w:tcBorders>
              <w:top w:val="nil"/>
              <w:left w:val="nil"/>
              <w:bottom w:val="single" w:sz="8" w:space="0" w:color="auto"/>
              <w:right w:val="single" w:sz="8" w:space="0" w:color="auto"/>
            </w:tcBorders>
            <w:shd w:val="clear" w:color="000000" w:fill="99FF99"/>
            <w:noWrap/>
            <w:vAlign w:val="center"/>
            <w:hideMark/>
          </w:tcPr>
          <w:p w14:paraId="600EB7E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607,390</w:t>
            </w:r>
          </w:p>
        </w:tc>
        <w:tc>
          <w:tcPr>
            <w:tcW w:w="824" w:type="dxa"/>
            <w:tcBorders>
              <w:top w:val="nil"/>
              <w:left w:val="nil"/>
              <w:bottom w:val="single" w:sz="8" w:space="0" w:color="auto"/>
              <w:right w:val="single" w:sz="8" w:space="0" w:color="auto"/>
            </w:tcBorders>
            <w:shd w:val="clear" w:color="000000" w:fill="99FF99"/>
            <w:noWrap/>
            <w:vAlign w:val="center"/>
            <w:hideMark/>
          </w:tcPr>
          <w:p w14:paraId="2FB23B9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597,670</w:t>
            </w:r>
          </w:p>
        </w:tc>
        <w:tc>
          <w:tcPr>
            <w:tcW w:w="1020" w:type="dxa"/>
            <w:tcBorders>
              <w:top w:val="nil"/>
              <w:left w:val="nil"/>
              <w:bottom w:val="single" w:sz="8" w:space="0" w:color="auto"/>
              <w:right w:val="single" w:sz="8" w:space="0" w:color="000000"/>
            </w:tcBorders>
            <w:shd w:val="clear" w:color="000000" w:fill="99FF99"/>
            <w:noWrap/>
            <w:vAlign w:val="center"/>
            <w:hideMark/>
          </w:tcPr>
          <w:p w14:paraId="63A4D07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7,060,274</w:t>
            </w:r>
          </w:p>
        </w:tc>
        <w:tc>
          <w:tcPr>
            <w:tcW w:w="735" w:type="dxa"/>
            <w:tcBorders>
              <w:top w:val="nil"/>
              <w:left w:val="nil"/>
              <w:bottom w:val="single" w:sz="8" w:space="0" w:color="000000"/>
              <w:right w:val="single" w:sz="8" w:space="0" w:color="auto"/>
            </w:tcBorders>
            <w:shd w:val="clear" w:color="auto" w:fill="auto"/>
            <w:vAlign w:val="center"/>
            <w:hideMark/>
          </w:tcPr>
          <w:p w14:paraId="44DD6EEB"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2789CE2D" w14:textId="77777777" w:rsidTr="00D67623">
        <w:trPr>
          <w:gridAfter w:val="1"/>
          <w:wAfter w:w="14" w:type="dxa"/>
          <w:trHeight w:val="293"/>
        </w:trPr>
        <w:tc>
          <w:tcPr>
            <w:tcW w:w="8100" w:type="dxa"/>
            <w:gridSpan w:val="6"/>
            <w:tcBorders>
              <w:top w:val="single" w:sz="8" w:space="0" w:color="auto"/>
              <w:left w:val="single" w:sz="8" w:space="0" w:color="auto"/>
              <w:bottom w:val="single" w:sz="8" w:space="0" w:color="auto"/>
              <w:right w:val="single" w:sz="8" w:space="0" w:color="000000"/>
            </w:tcBorders>
            <w:shd w:val="clear" w:color="000000" w:fill="99CCFF"/>
            <w:vAlign w:val="center"/>
            <w:hideMark/>
          </w:tcPr>
          <w:p w14:paraId="3D3947BF"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SUB TOTAL UNDP</w:t>
            </w:r>
          </w:p>
        </w:tc>
        <w:tc>
          <w:tcPr>
            <w:tcW w:w="948" w:type="dxa"/>
            <w:tcBorders>
              <w:top w:val="nil"/>
              <w:left w:val="nil"/>
              <w:bottom w:val="single" w:sz="8" w:space="0" w:color="auto"/>
              <w:right w:val="nil"/>
            </w:tcBorders>
            <w:shd w:val="clear" w:color="000000" w:fill="99CCFF"/>
            <w:noWrap/>
            <w:vAlign w:val="center"/>
            <w:hideMark/>
          </w:tcPr>
          <w:p w14:paraId="598233BE"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88,400</w:t>
            </w:r>
          </w:p>
        </w:tc>
        <w:tc>
          <w:tcPr>
            <w:tcW w:w="948" w:type="dxa"/>
            <w:tcBorders>
              <w:top w:val="nil"/>
              <w:left w:val="single" w:sz="8" w:space="0" w:color="000000"/>
              <w:bottom w:val="single" w:sz="8" w:space="0" w:color="auto"/>
              <w:right w:val="nil"/>
            </w:tcBorders>
            <w:shd w:val="clear" w:color="000000" w:fill="99CCFF"/>
            <w:noWrap/>
            <w:vAlign w:val="center"/>
            <w:hideMark/>
          </w:tcPr>
          <w:p w14:paraId="7307D33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94,200</w:t>
            </w:r>
          </w:p>
        </w:tc>
        <w:tc>
          <w:tcPr>
            <w:tcW w:w="948" w:type="dxa"/>
            <w:tcBorders>
              <w:top w:val="nil"/>
              <w:left w:val="single" w:sz="8" w:space="0" w:color="000000"/>
              <w:bottom w:val="single" w:sz="8" w:space="0" w:color="auto"/>
              <w:right w:val="nil"/>
            </w:tcBorders>
            <w:shd w:val="clear" w:color="000000" w:fill="99CCFF"/>
            <w:noWrap/>
            <w:vAlign w:val="center"/>
            <w:hideMark/>
          </w:tcPr>
          <w:p w14:paraId="0E3DF078"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68,400</w:t>
            </w:r>
          </w:p>
        </w:tc>
        <w:tc>
          <w:tcPr>
            <w:tcW w:w="824" w:type="dxa"/>
            <w:tcBorders>
              <w:top w:val="nil"/>
              <w:left w:val="single" w:sz="8" w:space="0" w:color="000000"/>
              <w:bottom w:val="single" w:sz="8" w:space="0" w:color="auto"/>
              <w:right w:val="nil"/>
            </w:tcBorders>
            <w:shd w:val="clear" w:color="000000" w:fill="99CCFF"/>
            <w:noWrap/>
            <w:vAlign w:val="center"/>
            <w:hideMark/>
          </w:tcPr>
          <w:p w14:paraId="793EF432"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56,400</w:t>
            </w:r>
          </w:p>
        </w:tc>
        <w:tc>
          <w:tcPr>
            <w:tcW w:w="824" w:type="dxa"/>
            <w:tcBorders>
              <w:top w:val="nil"/>
              <w:left w:val="single" w:sz="8" w:space="0" w:color="000000"/>
              <w:bottom w:val="single" w:sz="8" w:space="0" w:color="auto"/>
              <w:right w:val="nil"/>
            </w:tcBorders>
            <w:shd w:val="clear" w:color="000000" w:fill="99CCFF"/>
            <w:noWrap/>
            <w:vAlign w:val="center"/>
            <w:hideMark/>
          </w:tcPr>
          <w:p w14:paraId="7F2B22B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46,400</w:t>
            </w:r>
          </w:p>
        </w:tc>
        <w:tc>
          <w:tcPr>
            <w:tcW w:w="824" w:type="dxa"/>
            <w:tcBorders>
              <w:top w:val="nil"/>
              <w:left w:val="single" w:sz="8" w:space="0" w:color="000000"/>
              <w:bottom w:val="single" w:sz="8" w:space="0" w:color="auto"/>
              <w:right w:val="nil"/>
            </w:tcBorders>
            <w:shd w:val="clear" w:color="000000" w:fill="99CCFF"/>
            <w:noWrap/>
            <w:vAlign w:val="center"/>
            <w:hideMark/>
          </w:tcPr>
          <w:p w14:paraId="34E0A12D"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46,200</w:t>
            </w:r>
          </w:p>
        </w:tc>
        <w:tc>
          <w:tcPr>
            <w:tcW w:w="1020" w:type="dxa"/>
            <w:tcBorders>
              <w:top w:val="nil"/>
              <w:left w:val="single" w:sz="8" w:space="0" w:color="auto"/>
              <w:bottom w:val="single" w:sz="8" w:space="0" w:color="auto"/>
              <w:right w:val="single" w:sz="8" w:space="0" w:color="000000"/>
            </w:tcBorders>
            <w:shd w:val="clear" w:color="000000" w:fill="99CCFF"/>
            <w:noWrap/>
            <w:vAlign w:val="center"/>
            <w:hideMark/>
          </w:tcPr>
          <w:p w14:paraId="28940035"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400,000</w:t>
            </w:r>
          </w:p>
        </w:tc>
        <w:tc>
          <w:tcPr>
            <w:tcW w:w="735" w:type="dxa"/>
            <w:tcBorders>
              <w:top w:val="nil"/>
              <w:left w:val="nil"/>
              <w:bottom w:val="single" w:sz="8" w:space="0" w:color="000000"/>
              <w:right w:val="single" w:sz="8" w:space="0" w:color="auto"/>
            </w:tcBorders>
            <w:shd w:val="clear" w:color="auto" w:fill="auto"/>
            <w:vAlign w:val="center"/>
            <w:hideMark/>
          </w:tcPr>
          <w:p w14:paraId="50D8C852"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r w:rsidR="00D67623" w:rsidRPr="00D67623" w14:paraId="4D318BE5" w14:textId="77777777" w:rsidTr="00D67623">
        <w:trPr>
          <w:gridAfter w:val="1"/>
          <w:wAfter w:w="14" w:type="dxa"/>
          <w:trHeight w:val="293"/>
        </w:trPr>
        <w:tc>
          <w:tcPr>
            <w:tcW w:w="8100" w:type="dxa"/>
            <w:gridSpan w:val="6"/>
            <w:tcBorders>
              <w:top w:val="single" w:sz="8" w:space="0" w:color="auto"/>
              <w:left w:val="single" w:sz="8" w:space="0" w:color="auto"/>
              <w:bottom w:val="single" w:sz="8" w:space="0" w:color="auto"/>
              <w:right w:val="single" w:sz="8" w:space="0" w:color="000000"/>
            </w:tcBorders>
            <w:shd w:val="clear" w:color="000000" w:fill="CCCCFF"/>
            <w:vAlign w:val="center"/>
            <w:hideMark/>
          </w:tcPr>
          <w:p w14:paraId="6CB76CC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PROJECT TOTAL</w:t>
            </w:r>
          </w:p>
        </w:tc>
        <w:tc>
          <w:tcPr>
            <w:tcW w:w="948" w:type="dxa"/>
            <w:tcBorders>
              <w:top w:val="nil"/>
              <w:left w:val="nil"/>
              <w:bottom w:val="single" w:sz="8" w:space="0" w:color="auto"/>
              <w:right w:val="nil"/>
            </w:tcBorders>
            <w:shd w:val="clear" w:color="000000" w:fill="CCCCFF"/>
            <w:noWrap/>
            <w:vAlign w:val="center"/>
            <w:hideMark/>
          </w:tcPr>
          <w:p w14:paraId="53D45B91"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1,628,054</w:t>
            </w:r>
          </w:p>
        </w:tc>
        <w:tc>
          <w:tcPr>
            <w:tcW w:w="948" w:type="dxa"/>
            <w:tcBorders>
              <w:top w:val="nil"/>
              <w:left w:val="single" w:sz="8" w:space="0" w:color="000000"/>
              <w:bottom w:val="single" w:sz="8" w:space="0" w:color="auto"/>
              <w:right w:val="nil"/>
            </w:tcBorders>
            <w:shd w:val="clear" w:color="000000" w:fill="CCCCFF"/>
            <w:noWrap/>
            <w:vAlign w:val="center"/>
            <w:hideMark/>
          </w:tcPr>
          <w:p w14:paraId="14C9A4B7"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2,071,415</w:t>
            </w:r>
          </w:p>
        </w:tc>
        <w:tc>
          <w:tcPr>
            <w:tcW w:w="948" w:type="dxa"/>
            <w:tcBorders>
              <w:top w:val="nil"/>
              <w:left w:val="single" w:sz="8" w:space="0" w:color="000000"/>
              <w:bottom w:val="single" w:sz="8" w:space="0" w:color="auto"/>
              <w:right w:val="nil"/>
            </w:tcBorders>
            <w:shd w:val="clear" w:color="000000" w:fill="CCCCFF"/>
            <w:noWrap/>
            <w:vAlign w:val="center"/>
            <w:hideMark/>
          </w:tcPr>
          <w:p w14:paraId="16C0CE8F"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1,544,835</w:t>
            </w:r>
          </w:p>
        </w:tc>
        <w:tc>
          <w:tcPr>
            <w:tcW w:w="824" w:type="dxa"/>
            <w:tcBorders>
              <w:top w:val="nil"/>
              <w:left w:val="single" w:sz="8" w:space="0" w:color="000000"/>
              <w:bottom w:val="single" w:sz="8" w:space="0" w:color="auto"/>
              <w:right w:val="nil"/>
            </w:tcBorders>
            <w:shd w:val="clear" w:color="000000" w:fill="CCCCFF"/>
            <w:noWrap/>
            <w:vAlign w:val="center"/>
            <w:hideMark/>
          </w:tcPr>
          <w:p w14:paraId="7DC101C3"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918,310</w:t>
            </w:r>
          </w:p>
        </w:tc>
        <w:tc>
          <w:tcPr>
            <w:tcW w:w="824" w:type="dxa"/>
            <w:tcBorders>
              <w:top w:val="nil"/>
              <w:left w:val="single" w:sz="8" w:space="0" w:color="000000"/>
              <w:bottom w:val="single" w:sz="8" w:space="0" w:color="auto"/>
              <w:right w:val="nil"/>
            </w:tcBorders>
            <w:shd w:val="clear" w:color="000000" w:fill="CCCCFF"/>
            <w:noWrap/>
            <w:vAlign w:val="center"/>
            <w:hideMark/>
          </w:tcPr>
          <w:p w14:paraId="706D906B"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653,790</w:t>
            </w:r>
          </w:p>
        </w:tc>
        <w:tc>
          <w:tcPr>
            <w:tcW w:w="824" w:type="dxa"/>
            <w:tcBorders>
              <w:top w:val="nil"/>
              <w:left w:val="single" w:sz="8" w:space="0" w:color="000000"/>
              <w:bottom w:val="single" w:sz="8" w:space="0" w:color="auto"/>
              <w:right w:val="nil"/>
            </w:tcBorders>
            <w:shd w:val="clear" w:color="000000" w:fill="CCCCFF"/>
            <w:noWrap/>
            <w:vAlign w:val="center"/>
            <w:hideMark/>
          </w:tcPr>
          <w:p w14:paraId="364A5F5E"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643,870</w:t>
            </w:r>
          </w:p>
        </w:tc>
        <w:tc>
          <w:tcPr>
            <w:tcW w:w="1020" w:type="dxa"/>
            <w:tcBorders>
              <w:top w:val="nil"/>
              <w:left w:val="single" w:sz="8" w:space="0" w:color="auto"/>
              <w:bottom w:val="single" w:sz="8" w:space="0" w:color="auto"/>
              <w:right w:val="single" w:sz="8" w:space="0" w:color="000000"/>
            </w:tcBorders>
            <w:shd w:val="clear" w:color="000000" w:fill="CCCCFF"/>
            <w:noWrap/>
            <w:vAlign w:val="center"/>
            <w:hideMark/>
          </w:tcPr>
          <w:p w14:paraId="5E3974C9" w14:textId="77777777" w:rsidR="00D67623" w:rsidRPr="00D67623" w:rsidRDefault="00D67623" w:rsidP="00D67623">
            <w:pPr>
              <w:spacing w:after="0"/>
              <w:jc w:val="right"/>
              <w:rPr>
                <w:rFonts w:eastAsia="Times New Roman" w:cs="Calibri"/>
                <w:b/>
                <w:bCs/>
                <w:color w:val="000000"/>
                <w:sz w:val="18"/>
                <w:szCs w:val="18"/>
              </w:rPr>
            </w:pPr>
            <w:r w:rsidRPr="00D67623">
              <w:rPr>
                <w:rFonts w:eastAsia="Times New Roman" w:cs="Calibri"/>
                <w:b/>
                <w:bCs/>
                <w:color w:val="000000"/>
                <w:sz w:val="18"/>
                <w:szCs w:val="18"/>
              </w:rPr>
              <w:t>7,460,274</w:t>
            </w:r>
          </w:p>
        </w:tc>
        <w:tc>
          <w:tcPr>
            <w:tcW w:w="735" w:type="dxa"/>
            <w:tcBorders>
              <w:top w:val="nil"/>
              <w:left w:val="nil"/>
              <w:bottom w:val="single" w:sz="8" w:space="0" w:color="auto"/>
              <w:right w:val="single" w:sz="8" w:space="0" w:color="auto"/>
            </w:tcBorders>
            <w:shd w:val="clear" w:color="auto" w:fill="auto"/>
            <w:vAlign w:val="center"/>
            <w:hideMark/>
          </w:tcPr>
          <w:p w14:paraId="5D42227A" w14:textId="77777777" w:rsidR="00D67623" w:rsidRPr="00D67623" w:rsidRDefault="00D67623" w:rsidP="00D67623">
            <w:pPr>
              <w:spacing w:after="0"/>
              <w:jc w:val="center"/>
              <w:rPr>
                <w:rFonts w:eastAsia="Times New Roman" w:cs="Calibri"/>
                <w:color w:val="000000"/>
                <w:sz w:val="18"/>
                <w:szCs w:val="18"/>
              </w:rPr>
            </w:pPr>
            <w:r w:rsidRPr="00D67623">
              <w:rPr>
                <w:rFonts w:eastAsia="Times New Roman" w:cs="Calibri"/>
                <w:color w:val="000000"/>
                <w:sz w:val="18"/>
                <w:szCs w:val="18"/>
              </w:rPr>
              <w:t> </w:t>
            </w:r>
          </w:p>
        </w:tc>
      </w:tr>
    </w:tbl>
    <w:p w14:paraId="27BBAC73" w14:textId="65D37059" w:rsidR="00D67623" w:rsidRDefault="00D67623" w:rsidP="003B2A79">
      <w:pPr>
        <w:rPr>
          <w:rFonts w:asciiTheme="majorHAnsi" w:hAnsiTheme="majorHAnsi"/>
          <w:sz w:val="18"/>
          <w:szCs w:val="18"/>
        </w:rPr>
      </w:pPr>
    </w:p>
    <w:p w14:paraId="04BD861C" w14:textId="282C47AA" w:rsidR="00A712A8" w:rsidRPr="00795297" w:rsidRDefault="00A712A8">
      <w:pPr>
        <w:spacing w:after="0"/>
        <w:jc w:val="left"/>
        <w:rPr>
          <w:rFonts w:asciiTheme="majorHAnsi" w:hAnsiTheme="majorHAnsi"/>
          <w:b/>
          <w:bCs/>
          <w:sz w:val="22"/>
          <w:szCs w:val="18"/>
        </w:rPr>
      </w:pPr>
    </w:p>
    <w:p w14:paraId="59A77849" w14:textId="79F3457B" w:rsidR="00604CFF" w:rsidRPr="00795297" w:rsidRDefault="003B3667" w:rsidP="003B2A79">
      <w:pPr>
        <w:rPr>
          <w:rFonts w:asciiTheme="majorHAnsi" w:hAnsiTheme="majorHAnsi"/>
          <w:b/>
          <w:bCs/>
          <w:sz w:val="22"/>
        </w:rPr>
      </w:pPr>
      <w:r w:rsidRPr="00795297">
        <w:rPr>
          <w:rFonts w:asciiTheme="majorHAnsi" w:hAnsiTheme="majorHAnsi"/>
          <w:b/>
          <w:bCs/>
          <w:sz w:val="22"/>
          <w:szCs w:val="18"/>
        </w:rPr>
        <w:t>Summary of Funds:</w:t>
      </w:r>
      <w:r w:rsidRPr="00795297">
        <w:rPr>
          <w:rStyle w:val="FootnoteReference"/>
          <w:rFonts w:asciiTheme="majorHAnsi" w:hAnsiTheme="majorHAnsi"/>
          <w:b/>
          <w:bCs/>
          <w:sz w:val="22"/>
        </w:rPr>
        <w:t xml:space="preserve"> </w:t>
      </w:r>
      <w:r w:rsidRPr="00795297">
        <w:rPr>
          <w:rStyle w:val="FootnoteReference"/>
          <w:rFonts w:asciiTheme="majorHAnsi" w:hAnsiTheme="majorHAnsi"/>
          <w:b/>
          <w:bCs/>
          <w:sz w:val="22"/>
        </w:rPr>
        <w:footnoteReference w:id="44"/>
      </w:r>
    </w:p>
    <w:p w14:paraId="08BE783E" w14:textId="77777777" w:rsidR="003B3667" w:rsidRPr="00795297" w:rsidRDefault="003B3667" w:rsidP="003B2A79">
      <w:pPr>
        <w:rPr>
          <w:rFonts w:asciiTheme="majorHAnsi" w:hAnsiTheme="majorHAnsi"/>
          <w:sz w:val="22"/>
          <w:szCs w:val="18"/>
        </w:rPr>
      </w:pPr>
    </w:p>
    <w:tbl>
      <w:tblPr>
        <w:tblW w:w="13721" w:type="dxa"/>
        <w:jc w:val="center"/>
        <w:tblLayout w:type="fixed"/>
        <w:tblLook w:val="0000" w:firstRow="0" w:lastRow="0" w:firstColumn="0" w:lastColumn="0" w:noHBand="0" w:noVBand="0"/>
      </w:tblPr>
      <w:tblGrid>
        <w:gridCol w:w="3698"/>
        <w:gridCol w:w="1380"/>
        <w:gridCol w:w="1421"/>
        <w:gridCol w:w="1421"/>
        <w:gridCol w:w="1421"/>
        <w:gridCol w:w="1396"/>
        <w:gridCol w:w="1446"/>
        <w:gridCol w:w="1538"/>
      </w:tblGrid>
      <w:tr w:rsidR="0060771A" w:rsidRPr="00795297" w14:paraId="6CEF99E0" w14:textId="77777777" w:rsidTr="0060771A">
        <w:trPr>
          <w:cantSplit/>
          <w:jc w:val="center"/>
        </w:trPr>
        <w:tc>
          <w:tcPr>
            <w:tcW w:w="3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178F55" w14:textId="77777777" w:rsidR="0060771A" w:rsidRPr="00795297" w:rsidRDefault="0060771A" w:rsidP="0060771A">
            <w:pPr>
              <w:jc w:val="center"/>
              <w:rPr>
                <w:rFonts w:asciiTheme="majorHAnsi" w:hAnsiTheme="majorHAnsi"/>
                <w:sz w:val="18"/>
                <w:szCs w:val="18"/>
              </w:rPr>
            </w:pP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E27B2F"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639C829A"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1</w:t>
            </w:r>
          </w:p>
          <w:p w14:paraId="064B478F"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04E4DC"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03CC9056"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2</w:t>
            </w:r>
          </w:p>
          <w:p w14:paraId="59C9E07F"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B65D40"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5F24366A"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3</w:t>
            </w:r>
          </w:p>
          <w:p w14:paraId="0B487C5E"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D7DF49"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529DFC1D"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4</w:t>
            </w:r>
          </w:p>
          <w:p w14:paraId="11DDC379"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396" w:type="dxa"/>
            <w:tcBorders>
              <w:top w:val="single" w:sz="4" w:space="0" w:color="auto"/>
              <w:left w:val="single" w:sz="4" w:space="0" w:color="auto"/>
              <w:bottom w:val="single" w:sz="4" w:space="0" w:color="auto"/>
              <w:right w:val="single" w:sz="4" w:space="0" w:color="auto"/>
            </w:tcBorders>
          </w:tcPr>
          <w:p w14:paraId="03A0B1C2"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46D006D0"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5</w:t>
            </w:r>
          </w:p>
          <w:p w14:paraId="35A24144"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446" w:type="dxa"/>
            <w:tcBorders>
              <w:top w:val="single" w:sz="4" w:space="0" w:color="auto"/>
              <w:left w:val="single" w:sz="4" w:space="0" w:color="auto"/>
              <w:bottom w:val="single" w:sz="4" w:space="0" w:color="auto"/>
              <w:right w:val="single" w:sz="4" w:space="0" w:color="auto"/>
            </w:tcBorders>
          </w:tcPr>
          <w:p w14:paraId="2CAE902B"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Amount</w:t>
            </w:r>
          </w:p>
          <w:p w14:paraId="3FDD7985"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Year 6</w:t>
            </w:r>
          </w:p>
          <w:p w14:paraId="2E8BAA20"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c>
          <w:tcPr>
            <w:tcW w:w="153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0A5A0D"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Total</w:t>
            </w:r>
          </w:p>
          <w:p w14:paraId="0B2D890E" w14:textId="77777777" w:rsidR="0060771A" w:rsidRPr="00795297" w:rsidRDefault="0060771A" w:rsidP="0060771A">
            <w:pPr>
              <w:jc w:val="center"/>
              <w:rPr>
                <w:rFonts w:asciiTheme="majorHAnsi" w:hAnsiTheme="majorHAnsi"/>
                <w:b/>
                <w:szCs w:val="18"/>
              </w:rPr>
            </w:pPr>
            <w:r w:rsidRPr="00795297">
              <w:rPr>
                <w:rFonts w:asciiTheme="majorHAnsi" w:hAnsiTheme="majorHAnsi"/>
                <w:b/>
                <w:szCs w:val="18"/>
              </w:rPr>
              <w:t>(USD)</w:t>
            </w:r>
          </w:p>
        </w:tc>
      </w:tr>
      <w:tr w:rsidR="003F68C0" w:rsidRPr="00795297" w14:paraId="72133DAE" w14:textId="77777777" w:rsidTr="0060771A">
        <w:trPr>
          <w:cantSplit/>
          <w:jc w:val="center"/>
        </w:trPr>
        <w:tc>
          <w:tcPr>
            <w:tcW w:w="3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EF24A1" w14:textId="77777777" w:rsidR="003F68C0" w:rsidRPr="00795297" w:rsidRDefault="003F68C0" w:rsidP="0060771A">
            <w:pPr>
              <w:jc w:val="right"/>
              <w:rPr>
                <w:rFonts w:asciiTheme="majorHAnsi" w:hAnsiTheme="majorHAnsi"/>
                <w:sz w:val="18"/>
                <w:szCs w:val="18"/>
              </w:rPr>
            </w:pPr>
            <w:r w:rsidRPr="00795297">
              <w:rPr>
                <w:rFonts w:asciiTheme="majorHAnsi" w:hAnsiTheme="majorHAnsi"/>
                <w:b/>
                <w:bCs/>
                <w:sz w:val="18"/>
                <w:szCs w:val="18"/>
              </w:rPr>
              <w:t xml:space="preserve">GEF </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5D10DF" w14:textId="7CFA77B3"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1,549,654</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5D39CA" w14:textId="359E1C64"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1,978,244</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EE11C" w14:textId="4C3A2F03"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1,492,015</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8ECA23" w14:textId="45FCF2A9"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855,110</w:t>
            </w:r>
          </w:p>
        </w:tc>
        <w:tc>
          <w:tcPr>
            <w:tcW w:w="1396" w:type="dxa"/>
            <w:tcBorders>
              <w:top w:val="single" w:sz="4" w:space="0" w:color="auto"/>
              <w:left w:val="single" w:sz="4" w:space="0" w:color="auto"/>
              <w:bottom w:val="single" w:sz="4" w:space="0" w:color="auto"/>
              <w:right w:val="single" w:sz="4" w:space="0" w:color="auto"/>
            </w:tcBorders>
            <w:vAlign w:val="center"/>
          </w:tcPr>
          <w:p w14:paraId="39ED67D3" w14:textId="641C9C80"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579,840</w:t>
            </w:r>
          </w:p>
        </w:tc>
        <w:tc>
          <w:tcPr>
            <w:tcW w:w="1446" w:type="dxa"/>
            <w:tcBorders>
              <w:top w:val="single" w:sz="4" w:space="0" w:color="auto"/>
              <w:left w:val="single" w:sz="4" w:space="0" w:color="auto"/>
              <w:bottom w:val="single" w:sz="4" w:space="0" w:color="auto"/>
              <w:right w:val="single" w:sz="4" w:space="0" w:color="auto"/>
            </w:tcBorders>
            <w:vAlign w:val="center"/>
          </w:tcPr>
          <w:p w14:paraId="63B4CB96" w14:textId="56C865AB"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605,411</w:t>
            </w:r>
          </w:p>
        </w:tc>
        <w:tc>
          <w:tcPr>
            <w:tcW w:w="15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333B4" w14:textId="232BC173" w:rsidR="003F68C0" w:rsidRPr="00795297" w:rsidRDefault="003F68C0" w:rsidP="00B03CD9">
            <w:pPr>
              <w:jc w:val="center"/>
              <w:rPr>
                <w:rFonts w:asciiTheme="majorHAnsi" w:hAnsiTheme="majorHAnsi"/>
                <w:szCs w:val="20"/>
              </w:rPr>
            </w:pPr>
            <w:r w:rsidRPr="00795297">
              <w:rPr>
                <w:rFonts w:eastAsia="Times New Roman"/>
                <w:bCs/>
                <w:color w:val="000000"/>
                <w:sz w:val="18"/>
                <w:szCs w:val="18"/>
              </w:rPr>
              <w:t>7,060,274</w:t>
            </w:r>
          </w:p>
        </w:tc>
      </w:tr>
      <w:tr w:rsidR="003F68C0" w:rsidRPr="00795297" w14:paraId="7BDDC746" w14:textId="77777777" w:rsidTr="009337AC">
        <w:trPr>
          <w:cantSplit/>
          <w:jc w:val="center"/>
        </w:trPr>
        <w:tc>
          <w:tcPr>
            <w:tcW w:w="3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322C60" w14:textId="77777777" w:rsidR="003F68C0" w:rsidRPr="00795297" w:rsidRDefault="003F68C0" w:rsidP="0060771A">
            <w:pPr>
              <w:jc w:val="right"/>
              <w:rPr>
                <w:rFonts w:asciiTheme="majorHAnsi" w:hAnsiTheme="majorHAnsi"/>
                <w:sz w:val="18"/>
                <w:szCs w:val="18"/>
              </w:rPr>
            </w:pPr>
            <w:r w:rsidRPr="00795297">
              <w:rPr>
                <w:rFonts w:asciiTheme="majorHAnsi" w:hAnsiTheme="majorHAnsi"/>
                <w:b/>
                <w:bCs/>
                <w:sz w:val="18"/>
                <w:szCs w:val="18"/>
              </w:rPr>
              <w:t>UNDP</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D5BEF" w14:textId="52E88D06"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88,400</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C995E" w14:textId="74619050"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94,200</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4982C" w14:textId="0183315E"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68,400</w:t>
            </w: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BE8E7A" w14:textId="06B0B7A4"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56,400</w:t>
            </w:r>
          </w:p>
        </w:tc>
        <w:tc>
          <w:tcPr>
            <w:tcW w:w="1396" w:type="dxa"/>
            <w:tcBorders>
              <w:top w:val="single" w:sz="4" w:space="0" w:color="auto"/>
              <w:left w:val="single" w:sz="4" w:space="0" w:color="auto"/>
              <w:bottom w:val="single" w:sz="4" w:space="0" w:color="auto"/>
              <w:right w:val="single" w:sz="4" w:space="0" w:color="auto"/>
            </w:tcBorders>
            <w:vAlign w:val="center"/>
          </w:tcPr>
          <w:p w14:paraId="466CA487" w14:textId="3FBDE32E"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46,400</w:t>
            </w:r>
          </w:p>
        </w:tc>
        <w:tc>
          <w:tcPr>
            <w:tcW w:w="1446" w:type="dxa"/>
            <w:tcBorders>
              <w:top w:val="single" w:sz="4" w:space="0" w:color="auto"/>
              <w:left w:val="single" w:sz="4" w:space="0" w:color="auto"/>
              <w:bottom w:val="single" w:sz="4" w:space="0" w:color="auto"/>
              <w:right w:val="single" w:sz="4" w:space="0" w:color="auto"/>
            </w:tcBorders>
            <w:vAlign w:val="center"/>
          </w:tcPr>
          <w:p w14:paraId="50F0B073" w14:textId="761F7733" w:rsidR="003F68C0" w:rsidRPr="00795297" w:rsidRDefault="003F68C0" w:rsidP="0060771A">
            <w:pPr>
              <w:jc w:val="center"/>
              <w:rPr>
                <w:rFonts w:asciiTheme="majorHAnsi" w:hAnsiTheme="majorHAnsi"/>
                <w:szCs w:val="20"/>
              </w:rPr>
            </w:pPr>
            <w:r w:rsidRPr="00795297">
              <w:rPr>
                <w:rFonts w:eastAsia="Times New Roman"/>
                <w:bCs/>
                <w:color w:val="000000"/>
                <w:sz w:val="18"/>
                <w:szCs w:val="18"/>
              </w:rPr>
              <w:t>46,200</w:t>
            </w:r>
          </w:p>
        </w:tc>
        <w:tc>
          <w:tcPr>
            <w:tcW w:w="15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E0AB6" w14:textId="40A1C7F2" w:rsidR="003F68C0" w:rsidRPr="00795297" w:rsidRDefault="003F68C0" w:rsidP="00B03CD9">
            <w:pPr>
              <w:jc w:val="center"/>
              <w:rPr>
                <w:rFonts w:asciiTheme="majorHAnsi" w:hAnsiTheme="majorHAnsi"/>
                <w:szCs w:val="20"/>
              </w:rPr>
            </w:pPr>
            <w:r w:rsidRPr="00795297">
              <w:rPr>
                <w:rFonts w:eastAsia="Times New Roman"/>
                <w:bCs/>
                <w:color w:val="000000"/>
                <w:sz w:val="18"/>
                <w:szCs w:val="18"/>
              </w:rPr>
              <w:t>400,000</w:t>
            </w:r>
          </w:p>
        </w:tc>
      </w:tr>
      <w:tr w:rsidR="0060771A" w:rsidRPr="00795297" w14:paraId="72748462" w14:textId="77777777" w:rsidTr="0060771A">
        <w:trPr>
          <w:cantSplit/>
          <w:jc w:val="center"/>
        </w:trPr>
        <w:tc>
          <w:tcPr>
            <w:tcW w:w="3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2BC7F" w14:textId="77777777" w:rsidR="0060771A" w:rsidRPr="00795297" w:rsidRDefault="0060771A" w:rsidP="0060771A">
            <w:pPr>
              <w:jc w:val="right"/>
              <w:rPr>
                <w:rFonts w:asciiTheme="majorHAnsi" w:hAnsiTheme="majorHAnsi"/>
                <w:sz w:val="18"/>
                <w:szCs w:val="18"/>
              </w:rPr>
            </w:pPr>
            <w:r w:rsidRPr="00795297">
              <w:rPr>
                <w:rFonts w:asciiTheme="majorHAnsi" w:hAnsiTheme="majorHAnsi"/>
                <w:b/>
                <w:bCs/>
                <w:sz w:val="18"/>
                <w:szCs w:val="18"/>
              </w:rPr>
              <w:t>Donor 3 (cash and in-kind) e.g. Government</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76158C" w14:textId="77777777" w:rsidR="0060771A" w:rsidRPr="00795297" w:rsidRDefault="0060771A" w:rsidP="0060771A">
            <w:pPr>
              <w:jc w:val="center"/>
              <w:rPr>
                <w:rFonts w:asciiTheme="majorHAnsi" w:hAnsiTheme="majorHAnsi"/>
                <w:sz w:val="18"/>
                <w:szCs w:val="18"/>
              </w:rPr>
            </w:pP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258BA7" w14:textId="77777777" w:rsidR="0060771A" w:rsidRPr="00795297" w:rsidRDefault="0060771A" w:rsidP="0060771A">
            <w:pPr>
              <w:jc w:val="center"/>
              <w:rPr>
                <w:rFonts w:asciiTheme="majorHAnsi" w:hAnsiTheme="majorHAnsi"/>
                <w:sz w:val="18"/>
                <w:szCs w:val="18"/>
              </w:rPr>
            </w:pP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6B5FCE" w14:textId="77777777" w:rsidR="0060771A" w:rsidRPr="00795297" w:rsidRDefault="0060771A" w:rsidP="0060771A">
            <w:pPr>
              <w:jc w:val="center"/>
              <w:rPr>
                <w:rFonts w:asciiTheme="majorHAnsi" w:hAnsiTheme="majorHAnsi"/>
                <w:sz w:val="18"/>
                <w:szCs w:val="18"/>
              </w:rPr>
            </w:pPr>
          </w:p>
        </w:tc>
        <w:tc>
          <w:tcPr>
            <w:tcW w:w="14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474F63" w14:textId="77777777" w:rsidR="0060771A" w:rsidRPr="00795297" w:rsidRDefault="0060771A" w:rsidP="0060771A">
            <w:pPr>
              <w:jc w:val="center"/>
              <w:rPr>
                <w:rFonts w:asciiTheme="majorHAnsi" w:hAnsiTheme="majorHAnsi"/>
                <w:sz w:val="18"/>
                <w:szCs w:val="18"/>
              </w:rPr>
            </w:pPr>
          </w:p>
        </w:tc>
        <w:tc>
          <w:tcPr>
            <w:tcW w:w="1396" w:type="dxa"/>
            <w:tcBorders>
              <w:top w:val="single" w:sz="4" w:space="0" w:color="auto"/>
              <w:left w:val="single" w:sz="4" w:space="0" w:color="auto"/>
              <w:bottom w:val="single" w:sz="4" w:space="0" w:color="auto"/>
              <w:right w:val="single" w:sz="4" w:space="0" w:color="auto"/>
            </w:tcBorders>
          </w:tcPr>
          <w:p w14:paraId="1BBD2BA9" w14:textId="77777777" w:rsidR="0060771A" w:rsidRPr="00795297" w:rsidRDefault="0060771A" w:rsidP="0060771A">
            <w:pPr>
              <w:jc w:val="center"/>
              <w:rPr>
                <w:rFonts w:asciiTheme="majorHAnsi" w:hAnsiTheme="majorHAnsi"/>
                <w:sz w:val="18"/>
                <w:szCs w:val="18"/>
              </w:rPr>
            </w:pPr>
          </w:p>
        </w:tc>
        <w:tc>
          <w:tcPr>
            <w:tcW w:w="1446" w:type="dxa"/>
            <w:tcBorders>
              <w:top w:val="single" w:sz="4" w:space="0" w:color="auto"/>
              <w:left w:val="single" w:sz="4" w:space="0" w:color="auto"/>
              <w:bottom w:val="single" w:sz="4" w:space="0" w:color="auto"/>
              <w:right w:val="single" w:sz="4" w:space="0" w:color="auto"/>
            </w:tcBorders>
          </w:tcPr>
          <w:p w14:paraId="4340A9B1" w14:textId="77777777" w:rsidR="0060771A" w:rsidRPr="00795297" w:rsidRDefault="0060771A" w:rsidP="0060771A">
            <w:pPr>
              <w:jc w:val="center"/>
              <w:rPr>
                <w:rFonts w:asciiTheme="majorHAnsi" w:hAnsiTheme="majorHAnsi"/>
                <w:sz w:val="18"/>
                <w:szCs w:val="18"/>
              </w:rPr>
            </w:pPr>
          </w:p>
        </w:tc>
        <w:tc>
          <w:tcPr>
            <w:tcW w:w="153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BAC717" w14:textId="77777777" w:rsidR="0060771A" w:rsidRPr="00795297" w:rsidRDefault="0060771A" w:rsidP="0060771A">
            <w:pPr>
              <w:jc w:val="center"/>
              <w:rPr>
                <w:rFonts w:asciiTheme="majorHAnsi" w:hAnsiTheme="majorHAnsi"/>
                <w:sz w:val="18"/>
                <w:szCs w:val="18"/>
              </w:rPr>
            </w:pPr>
          </w:p>
        </w:tc>
      </w:tr>
      <w:tr w:rsidR="003F68C0" w:rsidRPr="00795297" w14:paraId="37810CBF" w14:textId="77777777" w:rsidTr="009337AC">
        <w:trPr>
          <w:cantSplit/>
          <w:jc w:val="center"/>
        </w:trPr>
        <w:tc>
          <w:tcPr>
            <w:tcW w:w="369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B07AB4B" w14:textId="77777777" w:rsidR="003F68C0" w:rsidRPr="00795297" w:rsidRDefault="003F68C0" w:rsidP="0060771A">
            <w:pPr>
              <w:jc w:val="right"/>
              <w:rPr>
                <w:rFonts w:asciiTheme="majorHAnsi" w:hAnsiTheme="majorHAnsi"/>
                <w:sz w:val="18"/>
                <w:szCs w:val="18"/>
              </w:rPr>
            </w:pPr>
            <w:r w:rsidRPr="00795297">
              <w:rPr>
                <w:rFonts w:asciiTheme="majorHAnsi" w:hAnsiTheme="majorHAnsi"/>
                <w:b/>
                <w:bCs/>
                <w:sz w:val="18"/>
                <w:szCs w:val="18"/>
              </w:rPr>
              <w:t>TOTAL</w:t>
            </w:r>
          </w:p>
        </w:tc>
        <w:tc>
          <w:tcPr>
            <w:tcW w:w="138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0435AA6" w14:textId="49FC0928"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1,638,054</w:t>
            </w:r>
          </w:p>
        </w:tc>
        <w:tc>
          <w:tcPr>
            <w:tcW w:w="1421"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2F97CA0" w14:textId="1B77CF1D"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2,072,444</w:t>
            </w:r>
          </w:p>
        </w:tc>
        <w:tc>
          <w:tcPr>
            <w:tcW w:w="1421"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82EFCBD" w14:textId="6D1F10F1"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1,560,415</w:t>
            </w:r>
          </w:p>
        </w:tc>
        <w:tc>
          <w:tcPr>
            <w:tcW w:w="1421"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DA2A6BD" w14:textId="504C9069"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911,510</w:t>
            </w:r>
          </w:p>
        </w:tc>
        <w:tc>
          <w:tcPr>
            <w:tcW w:w="1396" w:type="dxa"/>
            <w:tcBorders>
              <w:top w:val="double" w:sz="4" w:space="0" w:color="auto"/>
              <w:left w:val="single" w:sz="4" w:space="0" w:color="auto"/>
              <w:bottom w:val="single" w:sz="4" w:space="0" w:color="auto"/>
              <w:right w:val="single" w:sz="4" w:space="0" w:color="auto"/>
            </w:tcBorders>
            <w:vAlign w:val="center"/>
          </w:tcPr>
          <w:p w14:paraId="43E396D2" w14:textId="3813C435"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626,240</w:t>
            </w:r>
          </w:p>
        </w:tc>
        <w:tc>
          <w:tcPr>
            <w:tcW w:w="1446" w:type="dxa"/>
            <w:tcBorders>
              <w:top w:val="double" w:sz="4" w:space="0" w:color="auto"/>
              <w:left w:val="single" w:sz="4" w:space="0" w:color="auto"/>
              <w:bottom w:val="single" w:sz="4" w:space="0" w:color="auto"/>
              <w:right w:val="single" w:sz="4" w:space="0" w:color="auto"/>
            </w:tcBorders>
            <w:vAlign w:val="center"/>
          </w:tcPr>
          <w:p w14:paraId="0D1DE14A" w14:textId="6174FED9" w:rsidR="003F68C0" w:rsidRPr="00795297" w:rsidRDefault="003F68C0" w:rsidP="0060771A">
            <w:pPr>
              <w:jc w:val="center"/>
              <w:rPr>
                <w:rFonts w:eastAsia="Times New Roman"/>
                <w:bCs/>
                <w:color w:val="000000"/>
                <w:szCs w:val="20"/>
              </w:rPr>
            </w:pPr>
            <w:r w:rsidRPr="00795297">
              <w:rPr>
                <w:rFonts w:eastAsia="Times New Roman"/>
                <w:b/>
                <w:bCs/>
                <w:color w:val="000000"/>
                <w:sz w:val="18"/>
                <w:szCs w:val="18"/>
              </w:rPr>
              <w:t>651,611</w:t>
            </w:r>
          </w:p>
        </w:tc>
        <w:tc>
          <w:tcPr>
            <w:tcW w:w="1538"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E58960B" w14:textId="1FC8ABB3" w:rsidR="003F68C0" w:rsidRPr="00795297" w:rsidRDefault="003F68C0" w:rsidP="0060771A">
            <w:pPr>
              <w:jc w:val="center"/>
              <w:rPr>
                <w:rFonts w:eastAsia="Times New Roman"/>
                <w:b/>
                <w:bCs/>
                <w:color w:val="000000"/>
                <w:szCs w:val="20"/>
              </w:rPr>
            </w:pPr>
            <w:r w:rsidRPr="00795297">
              <w:rPr>
                <w:rFonts w:eastAsia="Times New Roman"/>
                <w:b/>
                <w:bCs/>
                <w:color w:val="000000"/>
                <w:sz w:val="18"/>
                <w:szCs w:val="18"/>
              </w:rPr>
              <w:t>7,460,274</w:t>
            </w:r>
          </w:p>
        </w:tc>
      </w:tr>
    </w:tbl>
    <w:p w14:paraId="6CD2D2AD" w14:textId="77777777" w:rsidR="0060771A" w:rsidRPr="00795297" w:rsidRDefault="0060771A" w:rsidP="003B2A79">
      <w:pPr>
        <w:rPr>
          <w:rFonts w:asciiTheme="majorHAnsi" w:hAnsiTheme="majorHAnsi"/>
          <w:sz w:val="22"/>
          <w:szCs w:val="18"/>
        </w:rPr>
      </w:pPr>
    </w:p>
    <w:p w14:paraId="6EE92823" w14:textId="77777777" w:rsidR="003B3667" w:rsidRPr="00795297" w:rsidRDefault="0060771A" w:rsidP="003B2A79">
      <w:pPr>
        <w:rPr>
          <w:rFonts w:asciiTheme="majorHAnsi" w:hAnsiTheme="majorHAnsi"/>
          <w:b/>
          <w:sz w:val="18"/>
          <w:szCs w:val="18"/>
        </w:rPr>
      </w:pPr>
      <w:r w:rsidRPr="00795297">
        <w:rPr>
          <w:rFonts w:asciiTheme="majorHAnsi" w:hAnsiTheme="majorHAnsi"/>
          <w:b/>
          <w:sz w:val="18"/>
          <w:szCs w:val="18"/>
        </w:rPr>
        <w:t>Budget notes:</w:t>
      </w:r>
    </w:p>
    <w:p w14:paraId="01B5B922" w14:textId="77777777" w:rsidR="0060771A" w:rsidRPr="00795297" w:rsidRDefault="0060771A" w:rsidP="003B2A79">
      <w:pPr>
        <w:rPr>
          <w:rFonts w:asciiTheme="majorHAnsi" w:hAnsiTheme="majorHAnsi"/>
          <w:sz w:val="18"/>
          <w:szCs w:val="18"/>
        </w:rPr>
      </w:pPr>
    </w:p>
    <w:tbl>
      <w:tblPr>
        <w:tblW w:w="14186" w:type="dxa"/>
        <w:tblInd w:w="97" w:type="dxa"/>
        <w:tblLook w:val="04A0" w:firstRow="1" w:lastRow="0" w:firstColumn="1" w:lastColumn="0" w:noHBand="0" w:noVBand="1"/>
      </w:tblPr>
      <w:tblGrid>
        <w:gridCol w:w="807"/>
        <w:gridCol w:w="13379"/>
      </w:tblGrid>
      <w:tr w:rsidR="0060771A" w:rsidRPr="00795297" w14:paraId="693F91C6" w14:textId="77777777" w:rsidTr="008815BE">
        <w:tc>
          <w:tcPr>
            <w:tcW w:w="80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338C0EEA" w14:textId="77777777" w:rsidR="0060771A" w:rsidRPr="00795297" w:rsidRDefault="0060771A" w:rsidP="0060771A">
            <w:pPr>
              <w:spacing w:after="0"/>
              <w:jc w:val="left"/>
              <w:rPr>
                <w:rFonts w:eastAsia="Times New Roman" w:cs="Calibri"/>
                <w:b/>
                <w:sz w:val="18"/>
                <w:szCs w:val="18"/>
                <w:lang w:val="en-GB" w:eastAsia="en-GB"/>
              </w:rPr>
            </w:pPr>
            <w:r w:rsidRPr="00795297">
              <w:rPr>
                <w:rFonts w:eastAsia="Times New Roman" w:cs="Calibri"/>
                <w:b/>
                <w:sz w:val="18"/>
                <w:szCs w:val="18"/>
                <w:lang w:val="en-GB" w:eastAsia="en-GB"/>
              </w:rPr>
              <w:t>Budget note number</w:t>
            </w:r>
          </w:p>
        </w:tc>
        <w:tc>
          <w:tcPr>
            <w:tcW w:w="13379" w:type="dxa"/>
            <w:tcBorders>
              <w:top w:val="single" w:sz="4" w:space="0" w:color="auto"/>
              <w:left w:val="nil"/>
              <w:bottom w:val="single" w:sz="4" w:space="0" w:color="auto"/>
              <w:right w:val="single" w:sz="4" w:space="0" w:color="auto"/>
            </w:tcBorders>
            <w:shd w:val="clear" w:color="auto" w:fill="C2D69B" w:themeFill="accent3" w:themeFillTint="99"/>
            <w:vAlign w:val="center"/>
          </w:tcPr>
          <w:p w14:paraId="1F24FE61" w14:textId="77777777" w:rsidR="0060771A" w:rsidRPr="00795297" w:rsidRDefault="0060771A" w:rsidP="0060771A">
            <w:pPr>
              <w:jc w:val="left"/>
              <w:rPr>
                <w:rFonts w:eastAsia="Times New Roman" w:cs="Calibri"/>
                <w:b/>
                <w:sz w:val="18"/>
                <w:szCs w:val="18"/>
                <w:lang w:val="en-GB" w:eastAsia="en-GB"/>
              </w:rPr>
            </w:pPr>
            <w:r w:rsidRPr="00795297">
              <w:rPr>
                <w:rFonts w:eastAsia="Times New Roman" w:cs="Calibri"/>
                <w:b/>
                <w:sz w:val="18"/>
                <w:szCs w:val="18"/>
                <w:lang w:val="en-GB" w:eastAsia="en-GB"/>
              </w:rPr>
              <w:t>Comment</w:t>
            </w:r>
          </w:p>
        </w:tc>
      </w:tr>
      <w:tr w:rsidR="0060771A" w:rsidRPr="00795297" w14:paraId="6D995B29" w14:textId="77777777" w:rsidTr="008564FE">
        <w:trPr>
          <w:trHeight w:val="1007"/>
        </w:trPr>
        <w:tc>
          <w:tcPr>
            <w:tcW w:w="8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C83E28" w14:textId="77777777"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p>
        </w:tc>
        <w:tc>
          <w:tcPr>
            <w:tcW w:w="13379" w:type="dxa"/>
            <w:tcBorders>
              <w:top w:val="single" w:sz="4" w:space="0" w:color="auto"/>
              <w:left w:val="nil"/>
              <w:bottom w:val="single" w:sz="4" w:space="0" w:color="auto"/>
              <w:right w:val="single" w:sz="4" w:space="0" w:color="auto"/>
            </w:tcBorders>
            <w:shd w:val="clear" w:color="auto" w:fill="auto"/>
            <w:vAlign w:val="bottom"/>
            <w:hideMark/>
          </w:tcPr>
          <w:p w14:paraId="148BE6BE" w14:textId="77777777"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International Contractual Services for special support to Outcome 1:</w:t>
            </w:r>
          </w:p>
          <w:p w14:paraId="561FD5EC" w14:textId="12D1A244"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 xml:space="preserve">a) IC to support the Landscape Management Plan design – </w:t>
            </w:r>
            <w:r w:rsidR="00163D44" w:rsidRPr="00795297">
              <w:rPr>
                <w:rFonts w:eastAsia="Times New Roman" w:cs="Calibri"/>
                <w:sz w:val="18"/>
                <w:szCs w:val="18"/>
                <w:lang w:val="en-GB" w:eastAsia="en-GB"/>
              </w:rPr>
              <w:t xml:space="preserve">80 </w:t>
            </w:r>
            <w:r w:rsidRPr="00795297">
              <w:rPr>
                <w:rFonts w:eastAsia="Times New Roman" w:cs="Calibri"/>
                <w:sz w:val="18"/>
                <w:szCs w:val="18"/>
                <w:lang w:val="en-GB" w:eastAsia="en-GB"/>
              </w:rPr>
              <w:t>days @600$/day, year 1</w:t>
            </w:r>
          </w:p>
          <w:p w14:paraId="1E5EA2D7" w14:textId="2E926FBB"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b) IC specialized in PA to support the new PA creation–</w:t>
            </w:r>
            <w:r w:rsidR="00163D44" w:rsidRPr="00795297">
              <w:rPr>
                <w:rFonts w:eastAsia="Times New Roman" w:cs="Calibri"/>
                <w:sz w:val="18"/>
                <w:szCs w:val="18"/>
                <w:lang w:val="en-GB" w:eastAsia="en-GB"/>
              </w:rPr>
              <w:t xml:space="preserve">60 days </w:t>
            </w:r>
            <w:r w:rsidRPr="00795297">
              <w:rPr>
                <w:rFonts w:eastAsia="Times New Roman" w:cs="Calibri"/>
                <w:sz w:val="18"/>
                <w:szCs w:val="18"/>
                <w:lang w:val="en-GB" w:eastAsia="en-GB"/>
              </w:rPr>
              <w:t>@600$/day, year 2</w:t>
            </w:r>
          </w:p>
          <w:p w14:paraId="09CA5A6D" w14:textId="0654BB43" w:rsidR="0060771A" w:rsidRPr="00795297" w:rsidRDefault="008564FE" w:rsidP="00163D44">
            <w:pPr>
              <w:jc w:val="left"/>
              <w:rPr>
                <w:rFonts w:eastAsia="Times New Roman" w:cs="Calibri"/>
                <w:sz w:val="18"/>
                <w:szCs w:val="18"/>
                <w:lang w:val="en-GB" w:eastAsia="en-GB"/>
              </w:rPr>
            </w:pPr>
            <w:r w:rsidRPr="00795297">
              <w:rPr>
                <w:rFonts w:eastAsia="Times New Roman" w:cs="Calibri"/>
                <w:sz w:val="18"/>
                <w:szCs w:val="18"/>
                <w:lang w:val="en-GB" w:eastAsia="en-GB"/>
              </w:rPr>
              <w:t xml:space="preserve">c) IC specialized in sustainable financing of biodiversity – </w:t>
            </w:r>
            <w:r w:rsidR="00163D44" w:rsidRPr="00795297">
              <w:rPr>
                <w:rFonts w:eastAsia="Times New Roman" w:cs="Calibri"/>
                <w:sz w:val="18"/>
                <w:szCs w:val="18"/>
                <w:lang w:val="en-GB" w:eastAsia="en-GB"/>
              </w:rPr>
              <w:t>30</w:t>
            </w:r>
            <w:r w:rsidRPr="00795297">
              <w:rPr>
                <w:rFonts w:eastAsia="Times New Roman" w:cs="Calibri"/>
                <w:sz w:val="18"/>
                <w:szCs w:val="18"/>
                <w:lang w:val="en-GB" w:eastAsia="en-GB"/>
              </w:rPr>
              <w:t xml:space="preserve"> days @600$/day, year 3 (will work on COMBO’s project outputs)</w:t>
            </w:r>
          </w:p>
          <w:p w14:paraId="18D2E49F" w14:textId="2D73B143" w:rsidR="00163D44" w:rsidRPr="00795297" w:rsidRDefault="00163D44" w:rsidP="00163D44">
            <w:pPr>
              <w:jc w:val="left"/>
              <w:rPr>
                <w:rFonts w:eastAsia="Times New Roman" w:cs="Calibri"/>
                <w:sz w:val="18"/>
                <w:szCs w:val="18"/>
                <w:lang w:val="en-GB" w:eastAsia="en-GB"/>
              </w:rPr>
            </w:pPr>
            <w:r w:rsidRPr="00795297">
              <w:rPr>
                <w:rFonts w:eastAsia="Times New Roman" w:cs="Calibri"/>
                <w:sz w:val="18"/>
                <w:szCs w:val="18"/>
                <w:lang w:val="en-GB" w:eastAsia="en-GB"/>
              </w:rPr>
              <w:t xml:space="preserve">d) DSA 55 days @201$/day </w:t>
            </w:r>
          </w:p>
        </w:tc>
      </w:tr>
      <w:tr w:rsidR="0060771A" w:rsidRPr="00795297" w14:paraId="0B88D223"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hideMark/>
          </w:tcPr>
          <w:p w14:paraId="2F4B24F6" w14:textId="77777777"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w:t>
            </w:r>
          </w:p>
        </w:tc>
        <w:tc>
          <w:tcPr>
            <w:tcW w:w="13379" w:type="dxa"/>
            <w:tcBorders>
              <w:top w:val="nil"/>
              <w:left w:val="nil"/>
              <w:bottom w:val="single" w:sz="4" w:space="0" w:color="auto"/>
              <w:right w:val="single" w:sz="4" w:space="0" w:color="auto"/>
            </w:tcBorders>
            <w:shd w:val="clear" w:color="auto" w:fill="auto"/>
            <w:vAlign w:val="bottom"/>
            <w:hideMark/>
          </w:tcPr>
          <w:p w14:paraId="12729174" w14:textId="77777777"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Local Contractual Services for special support to Outcome 1:</w:t>
            </w:r>
          </w:p>
          <w:p w14:paraId="5042CA55" w14:textId="6C39E745"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a) LC specialized in multi-stakeholder’s animation processes – will be in charge of preparation, animation and follow up of the Landscape Management Board and the inter-ministerial commission</w:t>
            </w:r>
          </w:p>
          <w:p w14:paraId="2D590BC0" w14:textId="77777777"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b) LC specialized in Land-use planning – will support the Landscape Management Plan design</w:t>
            </w:r>
          </w:p>
          <w:p w14:paraId="4C249BAB" w14:textId="77777777" w:rsidR="008564FE"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c) LC specialized in PA to support the new PA creation</w:t>
            </w:r>
          </w:p>
          <w:p w14:paraId="082B9892" w14:textId="3374BD92" w:rsidR="0060771A" w:rsidRPr="00795297" w:rsidRDefault="008564FE" w:rsidP="008564FE">
            <w:pPr>
              <w:jc w:val="left"/>
              <w:rPr>
                <w:rFonts w:eastAsia="Times New Roman" w:cs="Calibri"/>
                <w:sz w:val="18"/>
                <w:szCs w:val="18"/>
                <w:lang w:val="en-GB" w:eastAsia="en-GB"/>
              </w:rPr>
            </w:pPr>
            <w:r w:rsidRPr="00795297">
              <w:rPr>
                <w:rFonts w:eastAsia="Times New Roman" w:cs="Calibri"/>
                <w:sz w:val="18"/>
                <w:szCs w:val="18"/>
                <w:lang w:val="en-GB" w:eastAsia="en-GB"/>
              </w:rPr>
              <w:t>d) LC specialized in sustainable financing of biodiversity</w:t>
            </w:r>
          </w:p>
        </w:tc>
      </w:tr>
      <w:tr w:rsidR="00606E31" w:rsidRPr="00795297" w14:paraId="38218B9D"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325C5FF" w14:textId="5F4EC4CE" w:rsidR="00606E31" w:rsidRPr="00711125" w:rsidRDefault="00F075E7" w:rsidP="0060771A">
            <w:pPr>
              <w:spacing w:after="0"/>
              <w:jc w:val="center"/>
              <w:rPr>
                <w:rFonts w:eastAsia="Times New Roman" w:cs="Calibri"/>
                <w:sz w:val="18"/>
                <w:szCs w:val="18"/>
                <w:lang w:val="en-GB" w:eastAsia="en-GB"/>
              </w:rPr>
            </w:pPr>
            <w:r w:rsidRPr="00711125">
              <w:rPr>
                <w:rFonts w:eastAsia="Times New Roman" w:cs="Calibri"/>
                <w:sz w:val="18"/>
                <w:szCs w:val="18"/>
                <w:lang w:val="en-GB" w:eastAsia="en-GB"/>
              </w:rPr>
              <w:t>3</w:t>
            </w:r>
          </w:p>
        </w:tc>
        <w:tc>
          <w:tcPr>
            <w:tcW w:w="13379" w:type="dxa"/>
            <w:tcBorders>
              <w:top w:val="nil"/>
              <w:left w:val="nil"/>
              <w:bottom w:val="single" w:sz="4" w:space="0" w:color="auto"/>
              <w:right w:val="single" w:sz="4" w:space="0" w:color="auto"/>
            </w:tcBorders>
            <w:shd w:val="clear" w:color="auto" w:fill="auto"/>
            <w:vAlign w:val="bottom"/>
          </w:tcPr>
          <w:p w14:paraId="6B29A811" w14:textId="1D7E6B1C" w:rsidR="00606E31" w:rsidRPr="00711125" w:rsidRDefault="00121A8C" w:rsidP="0060771A">
            <w:pPr>
              <w:spacing w:after="0"/>
              <w:jc w:val="left"/>
              <w:rPr>
                <w:rFonts w:eastAsia="Times New Roman" w:cs="Calibri"/>
                <w:sz w:val="18"/>
                <w:szCs w:val="18"/>
                <w:lang w:val="en-GB" w:eastAsia="en-GB"/>
              </w:rPr>
            </w:pPr>
            <w:r w:rsidRPr="00711125">
              <w:rPr>
                <w:rFonts w:eastAsia="Times New Roman" w:cs="Calibri"/>
                <w:sz w:val="18"/>
                <w:szCs w:val="18"/>
                <w:lang w:val="en-GB" w:eastAsia="en-GB"/>
              </w:rPr>
              <w:t>As indicated in the ProDoc, the project will facilitate the establishment of a trust fund</w:t>
            </w:r>
            <w:r w:rsidR="007E5E7A" w:rsidRPr="00711125">
              <w:rPr>
                <w:rFonts w:eastAsia="Times New Roman" w:cs="Calibri"/>
                <w:sz w:val="18"/>
                <w:szCs w:val="18"/>
                <w:lang w:val="en-GB" w:eastAsia="en-GB"/>
              </w:rPr>
              <w:t xml:space="preserve"> by</w:t>
            </w:r>
            <w:r w:rsidR="007E5E7A" w:rsidRPr="00711125">
              <w:t xml:space="preserve"> </w:t>
            </w:r>
            <w:r w:rsidR="007E5E7A" w:rsidRPr="00711125">
              <w:rPr>
                <w:rFonts w:eastAsia="Times New Roman" w:cs="Calibri"/>
                <w:sz w:val="18"/>
                <w:szCs w:val="18"/>
                <w:lang w:val="en-GB" w:eastAsia="en-GB"/>
              </w:rPr>
              <w:t>providing the expertise needed for establishing it</w:t>
            </w:r>
            <w:r w:rsidRPr="00711125">
              <w:rPr>
                <w:rFonts w:eastAsia="Times New Roman" w:cs="Calibri"/>
                <w:sz w:val="18"/>
                <w:szCs w:val="18"/>
                <w:lang w:val="en-GB" w:eastAsia="en-GB"/>
              </w:rPr>
              <w:t xml:space="preserve">. </w:t>
            </w:r>
            <w:r w:rsidR="00561A41" w:rsidRPr="00711125">
              <w:rPr>
                <w:rFonts w:eastAsia="Times New Roman" w:cs="Calibri"/>
                <w:sz w:val="18"/>
                <w:szCs w:val="18"/>
                <w:lang w:val="en-GB" w:eastAsia="en-GB"/>
              </w:rPr>
              <w:t>Financ</w:t>
            </w:r>
            <w:r w:rsidR="002A59A3" w:rsidRPr="00711125">
              <w:rPr>
                <w:rFonts w:eastAsia="Times New Roman" w:cs="Calibri"/>
                <w:sz w:val="18"/>
                <w:szCs w:val="18"/>
                <w:lang w:val="en-GB" w:eastAsia="en-GB"/>
              </w:rPr>
              <w:t>ial services</w:t>
            </w:r>
            <w:r w:rsidR="00561A41" w:rsidRPr="00711125">
              <w:rPr>
                <w:rFonts w:eastAsia="Times New Roman" w:cs="Calibri"/>
                <w:sz w:val="18"/>
                <w:szCs w:val="18"/>
                <w:lang w:val="en-GB" w:eastAsia="en-GB"/>
              </w:rPr>
              <w:t xml:space="preserve"> @22,000/yr</w:t>
            </w:r>
            <w:r w:rsidR="002A59A3" w:rsidRPr="00711125">
              <w:rPr>
                <w:rFonts w:eastAsia="Times New Roman" w:cs="Calibri"/>
                <w:sz w:val="18"/>
                <w:szCs w:val="18"/>
                <w:lang w:val="en-GB" w:eastAsia="en-GB"/>
              </w:rPr>
              <w:t xml:space="preserve"> for 6 years</w:t>
            </w:r>
            <w:r w:rsidR="006773D3" w:rsidRPr="00711125">
              <w:t xml:space="preserve"> </w:t>
            </w:r>
          </w:p>
        </w:tc>
      </w:tr>
      <w:tr w:rsidR="0060771A" w:rsidRPr="00795297" w14:paraId="27C7D963"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1AF24BEE" w14:textId="30C1A50D"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4</w:t>
            </w:r>
          </w:p>
        </w:tc>
        <w:tc>
          <w:tcPr>
            <w:tcW w:w="13379" w:type="dxa"/>
            <w:tcBorders>
              <w:top w:val="nil"/>
              <w:left w:val="nil"/>
              <w:bottom w:val="single" w:sz="4" w:space="0" w:color="auto"/>
              <w:right w:val="single" w:sz="4" w:space="0" w:color="auto"/>
            </w:tcBorders>
            <w:shd w:val="clear" w:color="auto" w:fill="auto"/>
            <w:vAlign w:val="bottom"/>
          </w:tcPr>
          <w:p w14:paraId="5C579A50" w14:textId="3A019CE4"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Travel budget for project team, management unit, MEEF representatives, the multi-stakeholders plateform (landscape management board) and partners, and additional experts involved in Component 1 - covering vehicle and transport and DSA, including for travel to training events, including international travel.</w:t>
            </w:r>
          </w:p>
        </w:tc>
      </w:tr>
      <w:tr w:rsidR="0060771A" w:rsidRPr="00795297" w14:paraId="72028CB8"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8EB7B24" w14:textId="7C8C04A3"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5</w:t>
            </w:r>
          </w:p>
        </w:tc>
        <w:tc>
          <w:tcPr>
            <w:tcW w:w="13379" w:type="dxa"/>
            <w:tcBorders>
              <w:top w:val="nil"/>
              <w:left w:val="nil"/>
              <w:bottom w:val="single" w:sz="4" w:space="0" w:color="auto"/>
              <w:right w:val="single" w:sz="4" w:space="0" w:color="auto"/>
            </w:tcBorders>
            <w:shd w:val="clear" w:color="auto" w:fill="auto"/>
            <w:vAlign w:val="bottom"/>
          </w:tcPr>
          <w:p w14:paraId="3CDFD531" w14:textId="44E7B664"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 xml:space="preserve">Tender for supporting the process for the PA creation (Gambia-Falémé Wildlife Reserve), including law aspect. </w:t>
            </w:r>
            <w:r w:rsidR="0060771A" w:rsidRPr="00795297">
              <w:rPr>
                <w:rFonts w:eastAsia="Times New Roman" w:cs="Calibri"/>
                <w:sz w:val="18"/>
                <w:szCs w:val="18"/>
                <w:lang w:val="en-GB" w:eastAsia="en-GB"/>
              </w:rPr>
              <w:t xml:space="preserve"> </w:t>
            </w:r>
          </w:p>
        </w:tc>
      </w:tr>
      <w:tr w:rsidR="0060771A" w:rsidRPr="00795297" w14:paraId="1B6C58A8"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6DD5977" w14:textId="274B7FB6"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6</w:t>
            </w:r>
          </w:p>
        </w:tc>
        <w:tc>
          <w:tcPr>
            <w:tcW w:w="13379" w:type="dxa"/>
            <w:tcBorders>
              <w:top w:val="nil"/>
              <w:left w:val="nil"/>
              <w:bottom w:val="single" w:sz="4" w:space="0" w:color="auto"/>
              <w:right w:val="single" w:sz="4" w:space="0" w:color="auto"/>
            </w:tcBorders>
            <w:shd w:val="clear" w:color="auto" w:fill="auto"/>
            <w:vAlign w:val="bottom"/>
          </w:tcPr>
          <w:p w14:paraId="54BE165A" w14:textId="69612581" w:rsidR="0060771A" w:rsidRPr="00795297" w:rsidRDefault="00561A41" w:rsidP="00F075E7">
            <w:pPr>
              <w:spacing w:after="0"/>
              <w:jc w:val="left"/>
              <w:rPr>
                <w:rFonts w:eastAsia="Times New Roman" w:cs="Calibri"/>
                <w:sz w:val="18"/>
                <w:szCs w:val="18"/>
                <w:lang w:val="en-GB" w:eastAsia="en-GB"/>
              </w:rPr>
            </w:pPr>
            <w:r w:rsidRPr="00795297">
              <w:rPr>
                <w:rFonts w:eastAsia="Times New Roman" w:cs="Calibri"/>
                <w:sz w:val="18"/>
                <w:szCs w:val="18"/>
                <w:lang w:val="en-GB" w:eastAsia="en-GB"/>
              </w:rPr>
              <w:t>3 vehicles @ USD 120,000 (assigned to Yr1), in addition to relevant office (furniture) and field and communication equipment (GPS, radios, drones, etc.) needed by the project team. NB: motorbikes for the 3 facilitators are budgeted under component 3.</w:t>
            </w:r>
          </w:p>
        </w:tc>
      </w:tr>
      <w:tr w:rsidR="0060771A" w:rsidRPr="00795297" w14:paraId="4FA6256D"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2691F655" w14:textId="7D693850"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7</w:t>
            </w:r>
          </w:p>
        </w:tc>
        <w:tc>
          <w:tcPr>
            <w:tcW w:w="13379" w:type="dxa"/>
            <w:tcBorders>
              <w:top w:val="nil"/>
              <w:left w:val="nil"/>
              <w:bottom w:val="single" w:sz="4" w:space="0" w:color="auto"/>
              <w:right w:val="single" w:sz="4" w:space="0" w:color="auto"/>
            </w:tcBorders>
            <w:shd w:val="clear" w:color="auto" w:fill="auto"/>
            <w:vAlign w:val="bottom"/>
          </w:tcPr>
          <w:p w14:paraId="48A3D16D" w14:textId="793CE3F2" w:rsidR="0060771A" w:rsidRPr="00795297" w:rsidRDefault="00D863D3"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 xml:space="preserve">Low Value </w:t>
            </w:r>
            <w:r w:rsidR="00561A41" w:rsidRPr="00795297">
              <w:rPr>
                <w:rFonts w:eastAsia="Times New Roman" w:cs="Calibri"/>
                <w:sz w:val="18"/>
                <w:szCs w:val="18"/>
                <w:lang w:val="en-GB" w:eastAsia="en-GB"/>
              </w:rPr>
              <w:t>Grant to the Jane Goodall Institute for the creation of the Community Reserve in the sub-prefecture of Lebekere (chimps habitat), hence creating the corridor between PNMB-GFWR and Senegal</w:t>
            </w:r>
          </w:p>
        </w:tc>
      </w:tr>
      <w:tr w:rsidR="0060771A" w:rsidRPr="00795297" w14:paraId="66B8E21E"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3F6B6D7" w14:textId="15CDAD8A"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8</w:t>
            </w:r>
          </w:p>
        </w:tc>
        <w:tc>
          <w:tcPr>
            <w:tcW w:w="13379" w:type="dxa"/>
            <w:tcBorders>
              <w:top w:val="nil"/>
              <w:left w:val="nil"/>
              <w:bottom w:val="single" w:sz="4" w:space="0" w:color="auto"/>
              <w:right w:val="single" w:sz="4" w:space="0" w:color="auto"/>
            </w:tcBorders>
            <w:shd w:val="clear" w:color="auto" w:fill="auto"/>
            <w:vAlign w:val="bottom"/>
          </w:tcPr>
          <w:p w14:paraId="1AD133B2" w14:textId="124DBA7D"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Training workshops and meetings for the component 2: (i) design and validation of 5 PA management plans, (ii) regular meeting for the management of PA, (iii) trainings in biodiversity, scientific surveys, etc, (iv) workshops for ecotourism, etc.</w:t>
            </w:r>
          </w:p>
        </w:tc>
      </w:tr>
      <w:tr w:rsidR="0060771A" w:rsidRPr="00795297" w14:paraId="0757DD63"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DC78A6A" w14:textId="78080000"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9</w:t>
            </w:r>
          </w:p>
        </w:tc>
        <w:tc>
          <w:tcPr>
            <w:tcW w:w="13379" w:type="dxa"/>
            <w:tcBorders>
              <w:top w:val="nil"/>
              <w:left w:val="nil"/>
              <w:bottom w:val="single" w:sz="4" w:space="0" w:color="auto"/>
              <w:right w:val="single" w:sz="4" w:space="0" w:color="auto"/>
            </w:tcBorders>
            <w:shd w:val="clear" w:color="auto" w:fill="auto"/>
            <w:vAlign w:val="bottom"/>
          </w:tcPr>
          <w:p w14:paraId="73D6F704" w14:textId="77777777"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International Contractual Services for special support to Outcome 2:</w:t>
            </w:r>
          </w:p>
          <w:p w14:paraId="18CF5CE6" w14:textId="5FE44AA5"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a) IC to support the PA management, including legal clarification on the Community Forests, </w:t>
            </w:r>
            <w:r w:rsidR="00163D44" w:rsidRPr="00795297">
              <w:rPr>
                <w:rFonts w:eastAsia="Times New Roman" w:cs="Calibri"/>
                <w:sz w:val="18"/>
                <w:szCs w:val="18"/>
                <w:lang w:val="en-GB" w:eastAsia="en-GB"/>
              </w:rPr>
              <w:t xml:space="preserve">50 </w:t>
            </w:r>
            <w:r w:rsidRPr="00795297">
              <w:rPr>
                <w:rFonts w:eastAsia="Times New Roman" w:cs="Calibri"/>
                <w:sz w:val="18"/>
                <w:szCs w:val="18"/>
                <w:lang w:val="en-GB" w:eastAsia="en-GB"/>
              </w:rPr>
              <w:t>days @600$/day, year 2</w:t>
            </w:r>
          </w:p>
          <w:p w14:paraId="662BB48D" w14:textId="19E1A488"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b) IC to design the PAs management plans, </w:t>
            </w:r>
            <w:r w:rsidR="00163D44" w:rsidRPr="00795297">
              <w:rPr>
                <w:rFonts w:eastAsia="Times New Roman" w:cs="Calibri"/>
                <w:sz w:val="18"/>
                <w:szCs w:val="18"/>
                <w:lang w:val="en-GB" w:eastAsia="en-GB"/>
              </w:rPr>
              <w:t xml:space="preserve">65 </w:t>
            </w:r>
            <w:r w:rsidRPr="00795297">
              <w:rPr>
                <w:rFonts w:eastAsia="Times New Roman" w:cs="Calibri"/>
                <w:sz w:val="18"/>
                <w:szCs w:val="18"/>
                <w:lang w:val="en-GB" w:eastAsia="en-GB"/>
              </w:rPr>
              <w:t>days @600$/day, year 2</w:t>
            </w:r>
          </w:p>
          <w:p w14:paraId="35BA6CA0" w14:textId="15378B5C"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c) IC to establish the corridors and buffer zones </w:t>
            </w:r>
            <w:r w:rsidR="008F136B" w:rsidRPr="00795297">
              <w:rPr>
                <w:rFonts w:eastAsia="Times New Roman" w:cs="Calibri"/>
                <w:sz w:val="18"/>
                <w:szCs w:val="18"/>
                <w:lang w:val="en-GB" w:eastAsia="en-GB"/>
              </w:rPr>
              <w:t>55</w:t>
            </w:r>
            <w:r w:rsidRPr="00795297">
              <w:rPr>
                <w:rFonts w:eastAsia="Times New Roman" w:cs="Calibri"/>
                <w:sz w:val="18"/>
                <w:szCs w:val="18"/>
                <w:lang w:val="en-GB" w:eastAsia="en-GB"/>
              </w:rPr>
              <w:t xml:space="preserve"> days @600$/day, year 3</w:t>
            </w:r>
          </w:p>
          <w:p w14:paraId="578CE5CE" w14:textId="77777777" w:rsidR="0060771A"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d) IC specialized in ecotourism development, </w:t>
            </w:r>
            <w:r w:rsidR="008F136B" w:rsidRPr="00795297">
              <w:rPr>
                <w:rFonts w:eastAsia="Times New Roman" w:cs="Calibri"/>
                <w:sz w:val="18"/>
                <w:szCs w:val="18"/>
                <w:lang w:val="en-GB" w:eastAsia="en-GB"/>
              </w:rPr>
              <w:t>60</w:t>
            </w:r>
            <w:r w:rsidRPr="00795297">
              <w:rPr>
                <w:rFonts w:eastAsia="Times New Roman" w:cs="Calibri"/>
                <w:sz w:val="18"/>
                <w:szCs w:val="18"/>
                <w:lang w:val="en-GB" w:eastAsia="en-GB"/>
              </w:rPr>
              <w:t xml:space="preserve"> days @600$/day, year 3 and year 4 (output 2.4)</w:t>
            </w:r>
          </w:p>
          <w:p w14:paraId="7EF4907C" w14:textId="6AD1D327" w:rsidR="00163D44" w:rsidRPr="00795297" w:rsidRDefault="00163D44" w:rsidP="00163D44">
            <w:pPr>
              <w:jc w:val="left"/>
              <w:rPr>
                <w:rFonts w:eastAsia="Times New Roman" w:cs="Calibri"/>
                <w:sz w:val="18"/>
                <w:szCs w:val="18"/>
                <w:lang w:val="en-GB" w:eastAsia="en-GB"/>
              </w:rPr>
            </w:pPr>
            <w:r w:rsidRPr="00795297">
              <w:rPr>
                <w:rFonts w:eastAsia="Times New Roman" w:cs="Calibri"/>
                <w:sz w:val="18"/>
                <w:szCs w:val="18"/>
                <w:lang w:val="en-GB" w:eastAsia="en-GB"/>
              </w:rPr>
              <w:t>e) DSA 105 days @201$/day</w:t>
            </w:r>
          </w:p>
        </w:tc>
      </w:tr>
      <w:tr w:rsidR="0060771A" w:rsidRPr="00795297" w14:paraId="20A04F0B"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0D4C7A6" w14:textId="0D97B300" w:rsidR="0060771A"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10</w:t>
            </w:r>
          </w:p>
        </w:tc>
        <w:tc>
          <w:tcPr>
            <w:tcW w:w="13379" w:type="dxa"/>
            <w:tcBorders>
              <w:top w:val="nil"/>
              <w:left w:val="nil"/>
              <w:bottom w:val="single" w:sz="4" w:space="0" w:color="auto"/>
              <w:right w:val="single" w:sz="4" w:space="0" w:color="auto"/>
            </w:tcBorders>
            <w:shd w:val="clear" w:color="auto" w:fill="auto"/>
            <w:vAlign w:val="bottom"/>
          </w:tcPr>
          <w:p w14:paraId="3B46C9BD" w14:textId="1EEDABF5"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*Local Contractual Services for special support to Outcome 2:</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25B61E65" w14:textId="1D70D177"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a) LC to support the PA management, including legal clarification on the Community Forests, 30 days @250$/day, year 2</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56B8CE26" w14:textId="68C28F7B"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b) LC to support PA management system (in the 3 zones: PNMB, Wildlife Reserve, Community Forests), 40 days @250$/day, year 2</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0AC97042" w14:textId="03539DD9"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c) LC to support the design and approval of the 5 PAs management plans, 40 days @250$/day, year 2</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481CA17D" w14:textId="77777777" w:rsid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d) LC to support the establishment of corridors and buffer zones, 40 days @250$/day, year 3</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0DC6B11B" w14:textId="28407468"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 xml:space="preserve">e) LC to train communities in ecotourism, 55 days </w:t>
            </w:r>
            <w:r w:rsidR="007E5E7A">
              <w:rPr>
                <w:rFonts w:eastAsia="Times New Roman" w:cs="Calibri"/>
                <w:sz w:val="18"/>
                <w:szCs w:val="18"/>
                <w:lang w:val="en-GB" w:eastAsia="en-GB"/>
              </w:rPr>
              <w:t xml:space="preserve">each for </w:t>
            </w:r>
            <w:r w:rsidRPr="00121A8C">
              <w:rPr>
                <w:rFonts w:eastAsia="Times New Roman" w:cs="Calibri"/>
                <w:sz w:val="18"/>
                <w:szCs w:val="18"/>
                <w:lang w:val="en-GB" w:eastAsia="en-GB"/>
              </w:rPr>
              <w:t>@250$/day year 3, year 4 and 45 days @ 250$/day year 5</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1A85235D" w14:textId="77777777" w:rsidR="00121A8C" w:rsidRPr="00121A8C"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 xml:space="preserve">f) DSA 145 days @121$/day </w:t>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r w:rsidRPr="00121A8C">
              <w:rPr>
                <w:rFonts w:eastAsia="Times New Roman" w:cs="Calibri"/>
                <w:sz w:val="18"/>
                <w:szCs w:val="18"/>
                <w:lang w:val="en-GB" w:eastAsia="en-GB"/>
              </w:rPr>
              <w:tab/>
            </w:r>
          </w:p>
          <w:p w14:paraId="7D362116" w14:textId="59CCCD3F" w:rsidR="00B65471" w:rsidRPr="00795297" w:rsidRDefault="00121A8C" w:rsidP="00121A8C">
            <w:pPr>
              <w:jc w:val="left"/>
              <w:rPr>
                <w:rFonts w:eastAsia="Times New Roman" w:cs="Calibri"/>
                <w:sz w:val="18"/>
                <w:szCs w:val="18"/>
                <w:lang w:val="en-GB" w:eastAsia="en-GB"/>
              </w:rPr>
            </w:pPr>
            <w:r w:rsidRPr="00121A8C">
              <w:rPr>
                <w:rFonts w:eastAsia="Times New Roman" w:cs="Calibri"/>
                <w:sz w:val="18"/>
                <w:szCs w:val="18"/>
                <w:lang w:val="en-GB" w:eastAsia="en-GB"/>
              </w:rPr>
              <w:t>*General costs of engaging a corps of on-site volunteers /collaborators to be trained for contributing in different ways to PA management – this will be done in partnership with UNOPS project: (1) at least 20 Ecological monitoring agents /Eco-Guards; and (2) at least 15 University students / graduates for increase knowledge on biodiversity @198,000</w:t>
            </w:r>
            <w:r w:rsidRPr="00121A8C">
              <w:rPr>
                <w:rFonts w:eastAsia="Times New Roman" w:cs="Calibri"/>
                <w:sz w:val="18"/>
                <w:szCs w:val="18"/>
                <w:lang w:val="en-GB" w:eastAsia="en-GB"/>
              </w:rPr>
              <w:tab/>
            </w:r>
          </w:p>
        </w:tc>
      </w:tr>
      <w:tr w:rsidR="00606E31" w:rsidRPr="00795297" w14:paraId="4A93A3BC"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3AE8FE1" w14:textId="09BEA9ED" w:rsidR="00606E31" w:rsidRPr="00795297" w:rsidRDefault="00F075E7"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11</w:t>
            </w:r>
          </w:p>
        </w:tc>
        <w:tc>
          <w:tcPr>
            <w:tcW w:w="13379" w:type="dxa"/>
            <w:tcBorders>
              <w:top w:val="nil"/>
              <w:left w:val="nil"/>
              <w:bottom w:val="single" w:sz="4" w:space="0" w:color="auto"/>
              <w:right w:val="single" w:sz="4" w:space="0" w:color="auto"/>
            </w:tcBorders>
            <w:shd w:val="clear" w:color="auto" w:fill="auto"/>
            <w:vAlign w:val="bottom"/>
          </w:tcPr>
          <w:p w14:paraId="0AD28DB9" w14:textId="3B471046" w:rsidR="00606E31" w:rsidRPr="00795297" w:rsidRDefault="00561A41" w:rsidP="00606E31">
            <w:pPr>
              <w:jc w:val="left"/>
              <w:rPr>
                <w:rFonts w:eastAsia="Times New Roman" w:cs="Calibri"/>
                <w:sz w:val="18"/>
                <w:szCs w:val="18"/>
                <w:lang w:val="en-GB" w:eastAsia="en-GB"/>
              </w:rPr>
            </w:pPr>
            <w:r w:rsidRPr="00795297">
              <w:rPr>
                <w:rFonts w:eastAsia="Times New Roman" w:cs="Calibri"/>
                <w:sz w:val="18"/>
                <w:szCs w:val="18"/>
                <w:lang w:val="en-GB" w:eastAsia="en-GB"/>
              </w:rPr>
              <w:t>a) Chief Technical Advisor – part-time over 6 years @ USD 150,000/year (Total: $450,000) – 50% under Component 2 and National Biodiversity expert @22,000/yr</w:t>
            </w:r>
          </w:p>
        </w:tc>
      </w:tr>
      <w:tr w:rsidR="0060771A" w:rsidRPr="00795297" w14:paraId="2CEC06FA"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8311D94" w14:textId="22B98AD6"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0E4DBE" w:rsidRPr="00795297">
              <w:rPr>
                <w:rFonts w:eastAsia="Times New Roman" w:cs="Calibri"/>
                <w:sz w:val="18"/>
                <w:szCs w:val="18"/>
                <w:lang w:val="en-GB" w:eastAsia="en-GB"/>
              </w:rPr>
              <w:t>2</w:t>
            </w:r>
          </w:p>
        </w:tc>
        <w:tc>
          <w:tcPr>
            <w:tcW w:w="13379" w:type="dxa"/>
            <w:tcBorders>
              <w:top w:val="nil"/>
              <w:left w:val="nil"/>
              <w:bottom w:val="single" w:sz="4" w:space="0" w:color="auto"/>
              <w:right w:val="single" w:sz="4" w:space="0" w:color="auto"/>
            </w:tcBorders>
            <w:shd w:val="clear" w:color="auto" w:fill="auto"/>
            <w:vAlign w:val="bottom"/>
          </w:tcPr>
          <w:p w14:paraId="4F488A3C" w14:textId="6245CDA2"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Travel budget for project team, MEEF representative’s management unit and additional experts involved in Component 2, including international travels.</w:t>
            </w:r>
          </w:p>
        </w:tc>
      </w:tr>
      <w:tr w:rsidR="0060771A" w:rsidRPr="00795297" w14:paraId="423937F4"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5D45CDD" w14:textId="5586412C"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0E4DBE" w:rsidRPr="00795297">
              <w:rPr>
                <w:rFonts w:eastAsia="Times New Roman" w:cs="Calibri"/>
                <w:sz w:val="18"/>
                <w:szCs w:val="18"/>
                <w:lang w:val="en-GB" w:eastAsia="en-GB"/>
              </w:rPr>
              <w:t>3</w:t>
            </w:r>
          </w:p>
        </w:tc>
        <w:tc>
          <w:tcPr>
            <w:tcW w:w="13379" w:type="dxa"/>
            <w:tcBorders>
              <w:top w:val="nil"/>
              <w:left w:val="nil"/>
              <w:bottom w:val="single" w:sz="4" w:space="0" w:color="auto"/>
              <w:right w:val="single" w:sz="4" w:space="0" w:color="auto"/>
            </w:tcBorders>
            <w:shd w:val="clear" w:color="auto" w:fill="auto"/>
            <w:vAlign w:val="bottom"/>
          </w:tcPr>
          <w:p w14:paraId="6EFB8564" w14:textId="661BBA34"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Construction at PA sites tentatively where required: basic PA offices (3*$40,000); water tanks; latrines; track; etc.</w:t>
            </w:r>
          </w:p>
        </w:tc>
      </w:tr>
      <w:tr w:rsidR="0060771A" w:rsidRPr="00795297" w14:paraId="65622EC0"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28245167" w14:textId="194E5079"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0E4DBE" w:rsidRPr="00795297">
              <w:rPr>
                <w:rFonts w:eastAsia="Times New Roman" w:cs="Calibri"/>
                <w:sz w:val="18"/>
                <w:szCs w:val="18"/>
                <w:lang w:val="en-GB" w:eastAsia="en-GB"/>
              </w:rPr>
              <w:t>4</w:t>
            </w:r>
          </w:p>
        </w:tc>
        <w:tc>
          <w:tcPr>
            <w:tcW w:w="13379" w:type="dxa"/>
            <w:tcBorders>
              <w:top w:val="nil"/>
              <w:left w:val="nil"/>
              <w:bottom w:val="single" w:sz="4" w:space="0" w:color="auto"/>
              <w:right w:val="single" w:sz="4" w:space="0" w:color="auto"/>
            </w:tcBorders>
            <w:shd w:val="clear" w:color="auto" w:fill="auto"/>
            <w:vAlign w:val="bottom"/>
          </w:tcPr>
          <w:p w14:paraId="14539405" w14:textId="23936149" w:rsidR="0060771A" w:rsidRPr="00795297" w:rsidRDefault="00A937BC" w:rsidP="0060771A">
            <w:pPr>
              <w:spacing w:after="0"/>
              <w:jc w:val="left"/>
              <w:rPr>
                <w:rFonts w:eastAsia="Times New Roman" w:cs="Calibri"/>
                <w:sz w:val="18"/>
                <w:szCs w:val="18"/>
                <w:lang w:val="en-GB" w:eastAsia="en-GB"/>
              </w:rPr>
            </w:pPr>
            <w:r w:rsidRPr="00A937BC">
              <w:rPr>
                <w:rFonts w:eastAsia="Times New Roman" w:cs="Calibri"/>
                <w:sz w:val="18"/>
                <w:szCs w:val="18"/>
                <w:lang w:val="en-GB" w:eastAsia="en-GB"/>
              </w:rPr>
              <w:t xml:space="preserve">Equipment of the PA offices and to support PA biodiversity monitoring activities, 10 </w:t>
            </w:r>
            <w:r w:rsidR="003F7748" w:rsidRPr="00A937BC">
              <w:rPr>
                <w:rFonts w:eastAsia="Times New Roman" w:cs="Calibri"/>
                <w:sz w:val="18"/>
                <w:szCs w:val="18"/>
                <w:lang w:val="en-GB" w:eastAsia="en-GB"/>
              </w:rPr>
              <w:t>motorbikes, 1</w:t>
            </w:r>
            <w:r w:rsidRPr="00A937BC">
              <w:rPr>
                <w:rFonts w:eastAsia="Times New Roman" w:cs="Calibri"/>
                <w:sz w:val="18"/>
                <w:szCs w:val="18"/>
                <w:lang w:val="en-GB" w:eastAsia="en-GB"/>
              </w:rPr>
              <w:t xml:space="preserve"> </w:t>
            </w:r>
            <w:r w:rsidR="00605D2C" w:rsidRPr="00A937BC">
              <w:rPr>
                <w:rFonts w:eastAsia="Times New Roman" w:cs="Calibri"/>
                <w:sz w:val="18"/>
                <w:szCs w:val="18"/>
                <w:lang w:val="en-GB" w:eastAsia="en-GB"/>
              </w:rPr>
              <w:t>vehicle,</w:t>
            </w:r>
            <w:r w:rsidRPr="00A937BC">
              <w:rPr>
                <w:rFonts w:eastAsia="Times New Roman" w:cs="Calibri"/>
                <w:sz w:val="18"/>
                <w:szCs w:val="18"/>
                <w:lang w:val="en-GB" w:eastAsia="en-GB"/>
              </w:rPr>
              <w:t xml:space="preserve"> </w:t>
            </w:r>
            <w:r w:rsidR="00662898" w:rsidRPr="00A937BC">
              <w:rPr>
                <w:rFonts w:eastAsia="Times New Roman" w:cs="Calibri"/>
                <w:sz w:val="18"/>
                <w:szCs w:val="18"/>
                <w:lang w:val="en-GB" w:eastAsia="en-GB"/>
              </w:rPr>
              <w:t>computers</w:t>
            </w:r>
            <w:r w:rsidRPr="00A937BC">
              <w:rPr>
                <w:rFonts w:eastAsia="Times New Roman" w:cs="Calibri"/>
                <w:sz w:val="18"/>
                <w:szCs w:val="18"/>
                <w:lang w:val="en-GB" w:eastAsia="en-GB"/>
              </w:rPr>
              <w:t xml:space="preserve"> </w:t>
            </w:r>
            <w:r w:rsidR="00662898" w:rsidRPr="00A937BC">
              <w:rPr>
                <w:rFonts w:eastAsia="Times New Roman" w:cs="Calibri"/>
                <w:sz w:val="18"/>
                <w:szCs w:val="18"/>
                <w:lang w:val="en-GB" w:eastAsia="en-GB"/>
              </w:rPr>
              <w:t xml:space="preserve">etc </w:t>
            </w:r>
            <w:r w:rsidR="00662898">
              <w:rPr>
                <w:rFonts w:eastAsia="Times New Roman" w:cs="Calibri"/>
                <w:sz w:val="18"/>
                <w:szCs w:val="18"/>
                <w:lang w:val="en-GB" w:eastAsia="en-GB"/>
              </w:rPr>
              <w:t>_</w:t>
            </w:r>
            <w:r w:rsidR="00662898" w:rsidRPr="00A937BC">
              <w:rPr>
                <w:rFonts w:eastAsia="Times New Roman" w:cs="Calibri"/>
                <w:sz w:val="18"/>
                <w:szCs w:val="18"/>
                <w:lang w:val="en-GB" w:eastAsia="en-GB"/>
              </w:rPr>
              <w:t>Totalling</w:t>
            </w:r>
            <w:r w:rsidRPr="00A937BC">
              <w:rPr>
                <w:rFonts w:eastAsia="Times New Roman" w:cs="Calibri"/>
                <w:sz w:val="18"/>
                <w:szCs w:val="18"/>
                <w:lang w:val="en-GB" w:eastAsia="en-GB"/>
              </w:rPr>
              <w:t xml:space="preserve"> 295,000 USD</w:t>
            </w:r>
          </w:p>
        </w:tc>
      </w:tr>
      <w:tr w:rsidR="0060771A" w:rsidRPr="00795297" w14:paraId="2B2030F4"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2A858AA" w14:textId="67874FFD"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0E4DBE" w:rsidRPr="00795297">
              <w:rPr>
                <w:rFonts w:eastAsia="Times New Roman" w:cs="Calibri"/>
                <w:sz w:val="18"/>
                <w:szCs w:val="18"/>
                <w:lang w:val="en-GB" w:eastAsia="en-GB"/>
              </w:rPr>
              <w:t>5</w:t>
            </w:r>
          </w:p>
        </w:tc>
        <w:tc>
          <w:tcPr>
            <w:tcW w:w="13379" w:type="dxa"/>
            <w:tcBorders>
              <w:top w:val="nil"/>
              <w:left w:val="nil"/>
              <w:bottom w:val="single" w:sz="4" w:space="0" w:color="auto"/>
              <w:right w:val="single" w:sz="4" w:space="0" w:color="auto"/>
            </w:tcBorders>
            <w:shd w:val="clear" w:color="auto" w:fill="auto"/>
            <w:vAlign w:val="bottom"/>
          </w:tcPr>
          <w:p w14:paraId="0F5E2E3A" w14:textId="550233E0" w:rsidR="0060771A" w:rsidRPr="00795297" w:rsidRDefault="0048045B"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 xml:space="preserve">Low Value Grant - </w:t>
            </w:r>
            <w:r w:rsidR="00561A41" w:rsidRPr="00795297">
              <w:rPr>
                <w:rFonts w:eastAsia="Times New Roman" w:cs="Calibri"/>
                <w:sz w:val="18"/>
                <w:szCs w:val="18"/>
                <w:lang w:val="en-GB" w:eastAsia="en-GB"/>
              </w:rPr>
              <w:t>Alternative ecotourism grants – including chimpanzees habituation</w:t>
            </w:r>
          </w:p>
        </w:tc>
      </w:tr>
      <w:tr w:rsidR="0060771A" w:rsidRPr="00795297" w14:paraId="4C81C965"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D02CEDF" w14:textId="25CEAD68" w:rsidR="0060771A" w:rsidRPr="00795297" w:rsidRDefault="0060771A"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0E4DBE" w:rsidRPr="00795297">
              <w:rPr>
                <w:rFonts w:eastAsia="Times New Roman" w:cs="Calibri"/>
                <w:sz w:val="18"/>
                <w:szCs w:val="18"/>
                <w:lang w:val="en-GB" w:eastAsia="en-GB"/>
              </w:rPr>
              <w:t>6</w:t>
            </w:r>
          </w:p>
        </w:tc>
        <w:tc>
          <w:tcPr>
            <w:tcW w:w="13379" w:type="dxa"/>
            <w:tcBorders>
              <w:top w:val="nil"/>
              <w:left w:val="nil"/>
              <w:bottom w:val="single" w:sz="4" w:space="0" w:color="auto"/>
              <w:right w:val="single" w:sz="4" w:space="0" w:color="auto"/>
            </w:tcBorders>
            <w:shd w:val="clear" w:color="auto" w:fill="auto"/>
            <w:vAlign w:val="bottom"/>
          </w:tcPr>
          <w:p w14:paraId="3FC6E667" w14:textId="244800BF"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GIS, satellites mapping to identify and design the corridors and buffer zones, and equipment related to the establishment of corridors within the landscape.</w:t>
            </w:r>
          </w:p>
        </w:tc>
      </w:tr>
      <w:tr w:rsidR="0060771A" w:rsidRPr="00795297" w14:paraId="66220A60"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2A180893" w14:textId="0114F9ED" w:rsidR="0060771A" w:rsidRPr="00795297" w:rsidRDefault="000E4DBE"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17</w:t>
            </w:r>
          </w:p>
        </w:tc>
        <w:tc>
          <w:tcPr>
            <w:tcW w:w="13379" w:type="dxa"/>
            <w:tcBorders>
              <w:top w:val="nil"/>
              <w:left w:val="nil"/>
              <w:bottom w:val="single" w:sz="4" w:space="0" w:color="auto"/>
              <w:right w:val="single" w:sz="4" w:space="0" w:color="auto"/>
            </w:tcBorders>
            <w:shd w:val="clear" w:color="auto" w:fill="auto"/>
            <w:vAlign w:val="bottom"/>
          </w:tcPr>
          <w:p w14:paraId="770DC3EB" w14:textId="527DB756" w:rsidR="0060771A" w:rsidRPr="00795297" w:rsidRDefault="00561A4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Training workshops and meetings for the component 2: (i) design and validation of 5 PA management plans, (ii) regular meeting for the management of PA, (iii) trainings in biodiversity, scientific surveys, etc, (iv) workshops for ecotourism, etc</w:t>
            </w:r>
          </w:p>
        </w:tc>
      </w:tr>
      <w:tr w:rsidR="000E4DBE" w:rsidRPr="00795297" w14:paraId="3A9508CB"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4153613" w14:textId="027F21FA" w:rsidR="000E4DBE" w:rsidRPr="00795297" w:rsidRDefault="000E4DBE"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18</w:t>
            </w:r>
          </w:p>
        </w:tc>
        <w:tc>
          <w:tcPr>
            <w:tcW w:w="13379" w:type="dxa"/>
            <w:tcBorders>
              <w:top w:val="nil"/>
              <w:left w:val="nil"/>
              <w:bottom w:val="single" w:sz="4" w:space="0" w:color="auto"/>
              <w:right w:val="single" w:sz="4" w:space="0" w:color="auto"/>
            </w:tcBorders>
            <w:shd w:val="clear" w:color="auto" w:fill="auto"/>
            <w:vAlign w:val="bottom"/>
          </w:tcPr>
          <w:p w14:paraId="4CC84893" w14:textId="3B01E650" w:rsidR="000E4DBE" w:rsidRPr="00795297" w:rsidRDefault="000E4DBE" w:rsidP="000E4DBE">
            <w:pPr>
              <w:jc w:val="left"/>
              <w:rPr>
                <w:rFonts w:eastAsia="Times New Roman" w:cs="Calibri"/>
                <w:sz w:val="18"/>
                <w:szCs w:val="18"/>
                <w:lang w:val="en-GB" w:eastAsia="en-GB"/>
              </w:rPr>
            </w:pPr>
            <w:r w:rsidRPr="00795297">
              <w:rPr>
                <w:rFonts w:eastAsia="Times New Roman" w:cs="Calibri"/>
                <w:sz w:val="18"/>
                <w:szCs w:val="18"/>
                <w:lang w:val="en-GB" w:eastAsia="en-GB"/>
              </w:rPr>
              <w:t>Equipment of the PA offices and technical services</w:t>
            </w:r>
          </w:p>
        </w:tc>
      </w:tr>
      <w:tr w:rsidR="0060771A" w:rsidRPr="00795297" w14:paraId="2161A8ED"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42F4F664" w14:textId="5FC9EF6C" w:rsidR="0060771A" w:rsidRPr="00795297" w:rsidRDefault="000E4DBE"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1</w:t>
            </w:r>
            <w:r w:rsidR="009337AC" w:rsidRPr="00795297">
              <w:rPr>
                <w:rFonts w:eastAsia="Times New Roman" w:cs="Calibri"/>
                <w:sz w:val="18"/>
                <w:szCs w:val="18"/>
                <w:lang w:val="en-GB" w:eastAsia="en-GB"/>
              </w:rPr>
              <w:t>9</w:t>
            </w:r>
          </w:p>
        </w:tc>
        <w:tc>
          <w:tcPr>
            <w:tcW w:w="13379" w:type="dxa"/>
            <w:tcBorders>
              <w:top w:val="nil"/>
              <w:left w:val="nil"/>
              <w:bottom w:val="single" w:sz="4" w:space="0" w:color="auto"/>
              <w:right w:val="single" w:sz="4" w:space="0" w:color="auto"/>
            </w:tcBorders>
            <w:shd w:val="clear" w:color="auto" w:fill="auto"/>
            <w:vAlign w:val="bottom"/>
          </w:tcPr>
          <w:p w14:paraId="1D46B1FE" w14:textId="2E52FA3A" w:rsidR="00561A41" w:rsidRPr="00795297" w:rsidRDefault="00D43D0F" w:rsidP="00561A41">
            <w:pPr>
              <w:jc w:val="left"/>
              <w:rPr>
                <w:rFonts w:eastAsia="Times New Roman" w:cs="Calibri"/>
                <w:sz w:val="18"/>
                <w:szCs w:val="18"/>
                <w:lang w:val="en-GB" w:eastAsia="en-GB"/>
              </w:rPr>
            </w:pPr>
            <w:r w:rsidRPr="00795297">
              <w:rPr>
                <w:rFonts w:eastAsia="Times New Roman" w:cs="Calibri"/>
                <w:sz w:val="18"/>
                <w:szCs w:val="18"/>
                <w:lang w:val="en-GB" w:eastAsia="en-GB"/>
              </w:rPr>
              <w:t>International</w:t>
            </w:r>
            <w:r w:rsidR="00561A41" w:rsidRPr="00795297">
              <w:rPr>
                <w:rFonts w:eastAsia="Times New Roman" w:cs="Calibri"/>
                <w:sz w:val="18"/>
                <w:szCs w:val="18"/>
                <w:lang w:val="en-GB" w:eastAsia="en-GB"/>
              </w:rPr>
              <w:t xml:space="preserve"> Contractual Services for special support to Outcome 3, @ 127 080 USD</w:t>
            </w:r>
          </w:p>
          <w:p w14:paraId="3C272F9F" w14:textId="4AB5BD16"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a) IC to design the eco-village concept in Guinea, to </w:t>
            </w:r>
            <w:r w:rsidR="00D43D0F" w:rsidRPr="00795297">
              <w:rPr>
                <w:rFonts w:eastAsia="Times New Roman" w:cs="Calibri"/>
                <w:sz w:val="18"/>
                <w:szCs w:val="18"/>
                <w:lang w:val="en-GB" w:eastAsia="en-GB"/>
              </w:rPr>
              <w:t>build</w:t>
            </w:r>
            <w:r w:rsidRPr="00795297">
              <w:rPr>
                <w:rFonts w:eastAsia="Times New Roman" w:cs="Calibri"/>
                <w:sz w:val="18"/>
                <w:szCs w:val="18"/>
                <w:lang w:val="en-GB" w:eastAsia="en-GB"/>
              </w:rPr>
              <w:t xml:space="preserve"> the EMP framework, and guidelines for baseline, </w:t>
            </w:r>
            <w:r w:rsidR="008317EB" w:rsidRPr="00795297">
              <w:rPr>
                <w:rFonts w:eastAsia="Times New Roman" w:cs="Calibri"/>
                <w:sz w:val="18"/>
                <w:szCs w:val="18"/>
                <w:lang w:val="en-GB" w:eastAsia="en-GB"/>
              </w:rPr>
              <w:t xml:space="preserve">55 </w:t>
            </w:r>
            <w:r w:rsidRPr="00795297">
              <w:rPr>
                <w:rFonts w:eastAsia="Times New Roman" w:cs="Calibri"/>
                <w:sz w:val="18"/>
                <w:szCs w:val="18"/>
                <w:lang w:val="en-GB" w:eastAsia="en-GB"/>
              </w:rPr>
              <w:t>days @600$/day, year 2</w:t>
            </w:r>
          </w:p>
          <w:p w14:paraId="465AB224" w14:textId="092DF328" w:rsidR="00561A41" w:rsidRPr="00795297" w:rsidRDefault="008317EB" w:rsidP="00561A41">
            <w:pPr>
              <w:jc w:val="left"/>
              <w:rPr>
                <w:rFonts w:eastAsia="Times New Roman" w:cs="Calibri"/>
                <w:sz w:val="18"/>
                <w:szCs w:val="18"/>
                <w:lang w:val="en-GB" w:eastAsia="en-GB"/>
              </w:rPr>
            </w:pPr>
            <w:r w:rsidRPr="00795297">
              <w:rPr>
                <w:rFonts w:eastAsia="Times New Roman" w:cs="Calibri"/>
                <w:sz w:val="18"/>
                <w:szCs w:val="18"/>
                <w:lang w:val="en-GB" w:eastAsia="en-GB"/>
              </w:rPr>
              <w:t>b</w:t>
            </w:r>
            <w:r w:rsidR="00561A41" w:rsidRPr="00795297">
              <w:rPr>
                <w:rFonts w:eastAsia="Times New Roman" w:cs="Calibri"/>
                <w:sz w:val="18"/>
                <w:szCs w:val="18"/>
                <w:lang w:val="en-GB" w:eastAsia="en-GB"/>
              </w:rPr>
              <w:t xml:space="preserve">) IC to carry out the market study for improved cookstoves and kilns, and to design technical quality requirements, and to and to design the training </w:t>
            </w:r>
            <w:r w:rsidR="00D43D0F" w:rsidRPr="00795297">
              <w:rPr>
                <w:rFonts w:eastAsia="Times New Roman" w:cs="Calibri"/>
                <w:sz w:val="18"/>
                <w:szCs w:val="18"/>
                <w:lang w:val="en-GB" w:eastAsia="en-GB"/>
              </w:rPr>
              <w:t xml:space="preserve">program, </w:t>
            </w:r>
            <w:r w:rsidRPr="00795297">
              <w:rPr>
                <w:rFonts w:eastAsia="Times New Roman" w:cs="Calibri"/>
                <w:sz w:val="18"/>
                <w:szCs w:val="18"/>
                <w:lang w:val="en-GB" w:eastAsia="en-GB"/>
              </w:rPr>
              <w:t xml:space="preserve">45 </w:t>
            </w:r>
            <w:r w:rsidR="00561A41" w:rsidRPr="00795297">
              <w:rPr>
                <w:rFonts w:eastAsia="Times New Roman" w:cs="Calibri"/>
                <w:sz w:val="18"/>
                <w:szCs w:val="18"/>
                <w:lang w:val="en-GB" w:eastAsia="en-GB"/>
              </w:rPr>
              <w:t>days @600$/day, year 2</w:t>
            </w:r>
          </w:p>
          <w:p w14:paraId="2070DE94" w14:textId="42D5FC4E"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 xml:space="preserve">c) IC to support the agro-ecology program, especially the soil fertility </w:t>
            </w:r>
            <w:r w:rsidR="00D43D0F" w:rsidRPr="00795297">
              <w:rPr>
                <w:rFonts w:eastAsia="Times New Roman" w:cs="Calibri"/>
                <w:sz w:val="18"/>
                <w:szCs w:val="18"/>
                <w:lang w:val="en-GB" w:eastAsia="en-GB"/>
              </w:rPr>
              <w:t xml:space="preserve">activities, </w:t>
            </w:r>
            <w:r w:rsidR="008317EB" w:rsidRPr="00795297">
              <w:rPr>
                <w:rFonts w:eastAsia="Times New Roman" w:cs="Calibri"/>
                <w:sz w:val="18"/>
                <w:szCs w:val="18"/>
                <w:lang w:val="en-GB" w:eastAsia="en-GB"/>
              </w:rPr>
              <w:t>45</w:t>
            </w:r>
            <w:r w:rsidRPr="00795297">
              <w:rPr>
                <w:rFonts w:eastAsia="Times New Roman" w:cs="Calibri"/>
                <w:sz w:val="18"/>
                <w:szCs w:val="18"/>
                <w:lang w:val="en-GB" w:eastAsia="en-GB"/>
              </w:rPr>
              <w:t xml:space="preserve"> days @600$/day, year 3</w:t>
            </w:r>
          </w:p>
          <w:p w14:paraId="2517A2E4" w14:textId="0F43BCA3" w:rsidR="00561A41" w:rsidRPr="00795297" w:rsidRDefault="00561A41" w:rsidP="00561A41">
            <w:pPr>
              <w:jc w:val="left"/>
              <w:rPr>
                <w:rFonts w:eastAsia="Times New Roman" w:cs="Calibri"/>
                <w:sz w:val="18"/>
                <w:szCs w:val="18"/>
                <w:lang w:val="en-GB" w:eastAsia="en-GB"/>
              </w:rPr>
            </w:pPr>
            <w:r w:rsidRPr="00795297">
              <w:rPr>
                <w:rFonts w:eastAsia="Times New Roman" w:cs="Calibri"/>
                <w:sz w:val="18"/>
                <w:szCs w:val="18"/>
                <w:lang w:val="en-GB" w:eastAsia="en-GB"/>
              </w:rPr>
              <w:t>d) IC to carry out the value chains analysis, including support to the marketing / commercialization (e.g. certification),</w:t>
            </w:r>
            <w:r w:rsidR="00961478" w:rsidRPr="00795297">
              <w:rPr>
                <w:rFonts w:eastAsia="Times New Roman" w:cs="Calibri"/>
                <w:sz w:val="18"/>
                <w:szCs w:val="18"/>
                <w:lang w:val="en-GB" w:eastAsia="en-GB"/>
              </w:rPr>
              <w:t xml:space="preserve"> </w:t>
            </w:r>
            <w:r w:rsidR="008317EB" w:rsidRPr="00795297">
              <w:rPr>
                <w:rFonts w:eastAsia="Times New Roman" w:cs="Calibri"/>
                <w:sz w:val="18"/>
                <w:szCs w:val="18"/>
                <w:lang w:val="en-GB" w:eastAsia="en-GB"/>
              </w:rPr>
              <w:t xml:space="preserve">40 </w:t>
            </w:r>
            <w:r w:rsidRPr="00795297">
              <w:rPr>
                <w:rFonts w:eastAsia="Times New Roman" w:cs="Calibri"/>
                <w:sz w:val="18"/>
                <w:szCs w:val="18"/>
                <w:lang w:val="en-GB" w:eastAsia="en-GB"/>
              </w:rPr>
              <w:t>days @600$/day, year 2</w:t>
            </w:r>
          </w:p>
          <w:p w14:paraId="3699AAD2" w14:textId="47C818F2" w:rsidR="008317EB" w:rsidRPr="00795297" w:rsidRDefault="008317EB" w:rsidP="00561A41">
            <w:pPr>
              <w:jc w:val="left"/>
              <w:rPr>
                <w:rFonts w:eastAsia="Times New Roman" w:cs="Calibri"/>
                <w:sz w:val="18"/>
                <w:szCs w:val="18"/>
                <w:lang w:val="en-GB" w:eastAsia="en-GB"/>
              </w:rPr>
            </w:pPr>
            <w:r w:rsidRPr="00795297">
              <w:rPr>
                <w:rFonts w:eastAsia="Times New Roman" w:cs="Calibri"/>
                <w:sz w:val="18"/>
                <w:szCs w:val="18"/>
                <w:lang w:val="en-GB" w:eastAsia="en-GB"/>
              </w:rPr>
              <w:t>e) DSA 80 days @201$/day</w:t>
            </w:r>
          </w:p>
          <w:p w14:paraId="63391EDB" w14:textId="16D0D77A" w:rsidR="0060771A" w:rsidRPr="00795297" w:rsidRDefault="00561A41" w:rsidP="00D43D0F">
            <w:pPr>
              <w:jc w:val="left"/>
              <w:rPr>
                <w:rFonts w:eastAsia="Times New Roman" w:cs="Calibri"/>
                <w:sz w:val="18"/>
                <w:szCs w:val="18"/>
                <w:lang w:val="en-GB" w:eastAsia="en-GB"/>
              </w:rPr>
            </w:pPr>
            <w:r w:rsidRPr="00795297">
              <w:rPr>
                <w:rFonts w:eastAsia="Times New Roman" w:cs="Calibri"/>
                <w:sz w:val="18"/>
                <w:szCs w:val="18"/>
                <w:lang w:val="en-GB" w:eastAsia="en-GB"/>
              </w:rPr>
              <w:t>* General costs of engaging 3 facilitators in charge of day-to-day animation within the eco-village (1 in PNMB, 1 in Balaki, and 1 in Siguiri prefecture) including training and monitoring + costs of compensating prefecture’s agents for the involvement and monitoring of the project (7 prefectures)</w:t>
            </w:r>
          </w:p>
        </w:tc>
      </w:tr>
      <w:tr w:rsidR="0060771A" w:rsidRPr="00795297" w14:paraId="54DAFA85"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A9A5F1E" w14:textId="13F4614E" w:rsidR="0060771A" w:rsidRPr="00795297" w:rsidRDefault="00970C9F"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20</w:t>
            </w:r>
          </w:p>
        </w:tc>
        <w:tc>
          <w:tcPr>
            <w:tcW w:w="13379" w:type="dxa"/>
            <w:tcBorders>
              <w:top w:val="nil"/>
              <w:left w:val="nil"/>
              <w:bottom w:val="single" w:sz="4" w:space="0" w:color="auto"/>
              <w:right w:val="single" w:sz="4" w:space="0" w:color="auto"/>
            </w:tcBorders>
            <w:shd w:val="clear" w:color="auto" w:fill="auto"/>
            <w:vAlign w:val="bottom"/>
          </w:tcPr>
          <w:p w14:paraId="6F6710B5" w14:textId="77777777"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*Local Contractual Services for special support to Outcome 3 @ 116 700 USD:</w:t>
            </w:r>
          </w:p>
          <w:p w14:paraId="5FF8F008" w14:textId="3D196B91"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a) LC to support eco-village model design and establishment, </w:t>
            </w:r>
            <w:r w:rsidR="008317EB" w:rsidRPr="00795297">
              <w:rPr>
                <w:rFonts w:eastAsia="Times New Roman" w:cs="Calibri"/>
                <w:sz w:val="18"/>
                <w:szCs w:val="18"/>
                <w:lang w:val="en-GB" w:eastAsia="en-GB"/>
              </w:rPr>
              <w:t xml:space="preserve">50 </w:t>
            </w:r>
            <w:r w:rsidRPr="00795297">
              <w:rPr>
                <w:rFonts w:eastAsia="Times New Roman" w:cs="Calibri"/>
                <w:sz w:val="18"/>
                <w:szCs w:val="18"/>
                <w:lang w:val="en-GB" w:eastAsia="en-GB"/>
              </w:rPr>
              <w:t>days @250$/day, year 2</w:t>
            </w:r>
          </w:p>
          <w:p w14:paraId="6C1D3B8B" w14:textId="2AA5003D"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b) LC to support improve cookstoves and kilns dissemination (including trainings), </w:t>
            </w:r>
            <w:r w:rsidR="008317EB" w:rsidRPr="00795297">
              <w:rPr>
                <w:rFonts w:eastAsia="Times New Roman" w:cs="Calibri"/>
                <w:sz w:val="18"/>
                <w:szCs w:val="18"/>
                <w:lang w:val="en-GB" w:eastAsia="en-GB"/>
              </w:rPr>
              <w:t xml:space="preserve">40 </w:t>
            </w:r>
            <w:r w:rsidRPr="00795297">
              <w:rPr>
                <w:rFonts w:eastAsia="Times New Roman" w:cs="Calibri"/>
                <w:sz w:val="18"/>
                <w:szCs w:val="18"/>
                <w:lang w:val="en-GB" w:eastAsia="en-GB"/>
              </w:rPr>
              <w:t>days @250$/day, year 2</w:t>
            </w:r>
          </w:p>
          <w:p w14:paraId="38823F21" w14:textId="005F8DCA"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c) LC to design and monitor afforestation activities, </w:t>
            </w:r>
            <w:r w:rsidR="001C074C" w:rsidRPr="00795297">
              <w:rPr>
                <w:rFonts w:eastAsia="Times New Roman" w:cs="Calibri"/>
                <w:sz w:val="18"/>
                <w:szCs w:val="18"/>
                <w:lang w:val="en-GB" w:eastAsia="en-GB"/>
              </w:rPr>
              <w:t>90</w:t>
            </w:r>
            <w:r w:rsidR="00C36BAF" w:rsidRPr="00795297">
              <w:rPr>
                <w:rFonts w:eastAsia="Times New Roman" w:cs="Calibri"/>
                <w:sz w:val="18"/>
                <w:szCs w:val="18"/>
                <w:lang w:val="en-GB" w:eastAsia="en-GB"/>
              </w:rPr>
              <w:t xml:space="preserve"> </w:t>
            </w:r>
            <w:r w:rsidRPr="00795297">
              <w:rPr>
                <w:rFonts w:eastAsia="Times New Roman" w:cs="Calibri"/>
                <w:sz w:val="18"/>
                <w:szCs w:val="18"/>
                <w:lang w:val="en-GB" w:eastAsia="en-GB"/>
              </w:rPr>
              <w:t>days @250$/day, year 3, year 4 and year 5</w:t>
            </w:r>
          </w:p>
          <w:p w14:paraId="77BCA3BC" w14:textId="65C69EED"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d) LC to support agro-ecology practices implementation in eco-villages and capitalize lessons learn, </w:t>
            </w:r>
            <w:r w:rsidR="00C36BAF" w:rsidRPr="00795297">
              <w:rPr>
                <w:rFonts w:eastAsia="Times New Roman" w:cs="Calibri"/>
                <w:sz w:val="18"/>
                <w:szCs w:val="18"/>
                <w:lang w:val="en-GB" w:eastAsia="en-GB"/>
              </w:rPr>
              <w:t>80</w:t>
            </w:r>
            <w:r w:rsidRPr="00795297">
              <w:rPr>
                <w:rFonts w:eastAsia="Times New Roman" w:cs="Calibri"/>
                <w:sz w:val="18"/>
                <w:szCs w:val="18"/>
                <w:lang w:val="en-GB" w:eastAsia="en-GB"/>
              </w:rPr>
              <w:t xml:space="preserve"> days @250$/day, year 3, year 4, year 5 and year 6</w:t>
            </w:r>
          </w:p>
          <w:p w14:paraId="1AE25FD5" w14:textId="1B39310C"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e) LC to support the purchase of equipment for value chains, and train women to use them, </w:t>
            </w:r>
            <w:r w:rsidR="00C36BAF" w:rsidRPr="00795297">
              <w:rPr>
                <w:rFonts w:eastAsia="Times New Roman" w:cs="Calibri"/>
                <w:sz w:val="18"/>
                <w:szCs w:val="18"/>
                <w:lang w:val="en-GB" w:eastAsia="en-GB"/>
              </w:rPr>
              <w:t xml:space="preserve">45 </w:t>
            </w:r>
            <w:r w:rsidRPr="00795297">
              <w:rPr>
                <w:rFonts w:eastAsia="Times New Roman" w:cs="Calibri"/>
                <w:sz w:val="18"/>
                <w:szCs w:val="18"/>
                <w:lang w:val="en-GB" w:eastAsia="en-GB"/>
              </w:rPr>
              <w:t xml:space="preserve">days @250$/day, year 3 </w:t>
            </w:r>
          </w:p>
          <w:p w14:paraId="79831DA8" w14:textId="64AD930F"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f) LC specialized in communication to develop practical tools to sensibilize local population, </w:t>
            </w:r>
            <w:r w:rsidR="00C36BAF" w:rsidRPr="00795297">
              <w:rPr>
                <w:rFonts w:eastAsia="Times New Roman" w:cs="Calibri"/>
                <w:sz w:val="18"/>
                <w:szCs w:val="18"/>
                <w:lang w:val="en-GB" w:eastAsia="en-GB"/>
              </w:rPr>
              <w:t xml:space="preserve">65 </w:t>
            </w:r>
            <w:r w:rsidRPr="00795297">
              <w:rPr>
                <w:rFonts w:eastAsia="Times New Roman" w:cs="Calibri"/>
                <w:sz w:val="18"/>
                <w:szCs w:val="18"/>
                <w:lang w:val="en-GB" w:eastAsia="en-GB"/>
              </w:rPr>
              <w:t xml:space="preserve">days @250$/day, year 1, year </w:t>
            </w:r>
            <w:r w:rsidR="00C801D9" w:rsidRPr="00795297">
              <w:rPr>
                <w:rFonts w:eastAsia="Times New Roman" w:cs="Calibri"/>
                <w:sz w:val="18"/>
                <w:szCs w:val="18"/>
                <w:lang w:val="en-GB" w:eastAsia="en-GB"/>
              </w:rPr>
              <w:t>2, and</w:t>
            </w:r>
            <w:r w:rsidRPr="00795297">
              <w:rPr>
                <w:rFonts w:eastAsia="Times New Roman" w:cs="Calibri"/>
                <w:sz w:val="18"/>
                <w:szCs w:val="18"/>
                <w:lang w:val="en-GB" w:eastAsia="en-GB"/>
              </w:rPr>
              <w:t xml:space="preserve"> year 3</w:t>
            </w:r>
          </w:p>
          <w:p w14:paraId="373E8006" w14:textId="6444F46F" w:rsidR="00C36BAF" w:rsidRPr="00795297" w:rsidRDefault="00C36BAF" w:rsidP="00D43D0F">
            <w:pPr>
              <w:jc w:val="left"/>
              <w:rPr>
                <w:rFonts w:eastAsia="Times New Roman" w:cs="Calibri"/>
                <w:sz w:val="18"/>
                <w:szCs w:val="18"/>
                <w:lang w:val="en-GB" w:eastAsia="en-GB"/>
              </w:rPr>
            </w:pPr>
            <w:r w:rsidRPr="00795297">
              <w:rPr>
                <w:rFonts w:eastAsia="Times New Roman" w:cs="Calibri"/>
                <w:sz w:val="18"/>
                <w:szCs w:val="18"/>
                <w:lang w:val="en-GB" w:eastAsia="en-GB"/>
              </w:rPr>
              <w:t>e) DSA 200 days @121$/day</w:t>
            </w:r>
          </w:p>
          <w:p w14:paraId="0780020A" w14:textId="3615A779" w:rsidR="0060771A"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General costs of engaging 3 facilitators in charge of day-to-day animation within the eco-village (1 in PNMB, 1 in Balaki, and 1 in Siguiri prefecture) including training and monitoring + costs of compensating prefecture’s agents for the involvement and monitoring of the project (7 prefectures), @ 72 000 USD</w:t>
            </w:r>
          </w:p>
        </w:tc>
      </w:tr>
      <w:tr w:rsidR="0060771A" w:rsidRPr="00795297" w14:paraId="706CBD9B"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FC9A5B1" w14:textId="71728F08"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21</w:t>
            </w:r>
          </w:p>
        </w:tc>
        <w:tc>
          <w:tcPr>
            <w:tcW w:w="13379" w:type="dxa"/>
            <w:tcBorders>
              <w:top w:val="nil"/>
              <w:left w:val="nil"/>
              <w:bottom w:val="single" w:sz="4" w:space="0" w:color="auto"/>
              <w:right w:val="single" w:sz="4" w:space="0" w:color="auto"/>
            </w:tcBorders>
            <w:shd w:val="clear" w:color="auto" w:fill="auto"/>
            <w:vAlign w:val="bottom"/>
          </w:tcPr>
          <w:p w14:paraId="4D859E4A" w14:textId="77777777"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 xml:space="preserve">a) Chief Technical Advisor – part-time over 6 years @ USD 150,000/year (Total: $450,000) – 50% under Component 3. See budget note #11. </w:t>
            </w:r>
          </w:p>
          <w:p w14:paraId="1A166C14" w14:textId="77777777" w:rsidR="00D43D0F" w:rsidRPr="00795297" w:rsidRDefault="00D43D0F" w:rsidP="00D43D0F">
            <w:pPr>
              <w:jc w:val="left"/>
              <w:rPr>
                <w:rFonts w:eastAsia="Times New Roman" w:cs="Calibri"/>
                <w:sz w:val="18"/>
                <w:szCs w:val="18"/>
                <w:lang w:val="en-GB" w:eastAsia="en-GB"/>
              </w:rPr>
            </w:pPr>
            <w:r w:rsidRPr="00795297">
              <w:rPr>
                <w:rFonts w:eastAsia="Times New Roman" w:cs="Calibri"/>
                <w:sz w:val="18"/>
                <w:szCs w:val="18"/>
                <w:lang w:val="en-GB" w:eastAsia="en-GB"/>
              </w:rPr>
              <w:t>b) M&amp;E Officier @22 000/yr</w:t>
            </w:r>
          </w:p>
          <w:p w14:paraId="1421D172" w14:textId="5303764A" w:rsidR="0060771A"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c) Gender and Community Engagement Expert, 6 yrs @ 2</w:t>
            </w:r>
            <w:r w:rsidR="00146FE3">
              <w:rPr>
                <w:rFonts w:eastAsia="Times New Roman" w:cs="Calibri"/>
                <w:sz w:val="18"/>
                <w:szCs w:val="18"/>
                <w:lang w:val="en-GB" w:eastAsia="en-GB"/>
              </w:rPr>
              <w:t>2</w:t>
            </w:r>
            <w:r w:rsidRPr="00795297">
              <w:rPr>
                <w:rFonts w:eastAsia="Times New Roman" w:cs="Calibri"/>
                <w:sz w:val="18"/>
                <w:szCs w:val="18"/>
                <w:lang w:val="en-GB" w:eastAsia="en-GB"/>
              </w:rPr>
              <w:t>,000/yr. Will be in charge of community engagement, communication &amp; sensibilisation in the eco-villages, as well as of implementing and mainstreaming the gender strategy and conducting gender-related M&amp;E</w:t>
            </w:r>
          </w:p>
        </w:tc>
      </w:tr>
      <w:tr w:rsidR="0060771A" w:rsidRPr="00795297" w14:paraId="650A0DCF"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16B2D02F" w14:textId="5F14F72A"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22</w:t>
            </w:r>
          </w:p>
        </w:tc>
        <w:tc>
          <w:tcPr>
            <w:tcW w:w="13379" w:type="dxa"/>
            <w:tcBorders>
              <w:top w:val="nil"/>
              <w:left w:val="nil"/>
              <w:bottom w:val="single" w:sz="4" w:space="0" w:color="auto"/>
              <w:right w:val="single" w:sz="4" w:space="0" w:color="auto"/>
            </w:tcBorders>
            <w:shd w:val="clear" w:color="auto" w:fill="auto"/>
            <w:vAlign w:val="bottom"/>
          </w:tcPr>
          <w:p w14:paraId="64E94BB3" w14:textId="33F209A4" w:rsidR="0060771A" w:rsidRPr="00795297" w:rsidRDefault="00EB03F1"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DSA mission expenses for implementation project.</w:t>
            </w:r>
          </w:p>
        </w:tc>
      </w:tr>
      <w:tr w:rsidR="0060771A" w:rsidRPr="00795297" w14:paraId="35A832CA"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4DC09ABC" w14:textId="37075F3E"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23</w:t>
            </w:r>
          </w:p>
        </w:tc>
        <w:tc>
          <w:tcPr>
            <w:tcW w:w="13379" w:type="dxa"/>
            <w:tcBorders>
              <w:top w:val="nil"/>
              <w:left w:val="nil"/>
              <w:bottom w:val="single" w:sz="4" w:space="0" w:color="auto"/>
              <w:right w:val="single" w:sz="4" w:space="0" w:color="auto"/>
            </w:tcBorders>
            <w:shd w:val="clear" w:color="auto" w:fill="auto"/>
            <w:vAlign w:val="bottom"/>
          </w:tcPr>
          <w:p w14:paraId="70FD04A5" w14:textId="272BBFD5" w:rsidR="0060771A" w:rsidRPr="00795297" w:rsidRDefault="008024CD" w:rsidP="008024CD">
            <w:pPr>
              <w:spacing w:after="0"/>
              <w:jc w:val="left"/>
              <w:rPr>
                <w:rFonts w:eastAsia="Times New Roman" w:cs="Calibri"/>
                <w:sz w:val="18"/>
                <w:szCs w:val="18"/>
                <w:lang w:val="en-GB" w:eastAsia="en-GB"/>
              </w:rPr>
            </w:pPr>
            <w:r w:rsidRPr="00795297">
              <w:rPr>
                <w:rFonts w:eastAsia="Times New Roman" w:cs="Calibri"/>
                <w:sz w:val="18"/>
                <w:szCs w:val="18"/>
                <w:lang w:val="en-GB" w:eastAsia="en-GB"/>
              </w:rPr>
              <w:t>Sub-contracts</w:t>
            </w:r>
            <w:r w:rsidR="00D43D0F" w:rsidRPr="00795297">
              <w:rPr>
                <w:rFonts w:eastAsia="Times New Roman" w:cs="Calibri"/>
                <w:sz w:val="18"/>
                <w:szCs w:val="18"/>
                <w:lang w:val="en-GB" w:eastAsia="en-GB"/>
              </w:rPr>
              <w:t xml:space="preserve"> for (i) </w:t>
            </w:r>
            <w:r w:rsidRPr="00795297">
              <w:rPr>
                <w:rFonts w:eastAsia="Times New Roman" w:cs="Calibri"/>
                <w:sz w:val="18"/>
                <w:szCs w:val="18"/>
                <w:lang w:val="en-GB" w:eastAsia="en-GB"/>
              </w:rPr>
              <w:t xml:space="preserve">Guinée Ecologie for the </w:t>
            </w:r>
            <w:r w:rsidR="00D43D0F" w:rsidRPr="00795297">
              <w:rPr>
                <w:rFonts w:eastAsia="Times New Roman" w:cs="Calibri"/>
                <w:sz w:val="18"/>
                <w:szCs w:val="18"/>
                <w:lang w:val="en-GB" w:eastAsia="en-GB"/>
              </w:rPr>
              <w:t xml:space="preserve">elaboration of the full baseline of the 10 eco-villages + monitoring; (ii) Guinée44 to disseminate at least 5,000 cookstoves and 50 kilns; </w:t>
            </w:r>
            <w:r w:rsidRPr="00795297">
              <w:rPr>
                <w:rFonts w:eastAsia="Times New Roman" w:cs="Calibri"/>
                <w:sz w:val="18"/>
                <w:szCs w:val="18"/>
                <w:lang w:val="en-GB" w:eastAsia="en-GB"/>
              </w:rPr>
              <w:t>(iii) GRET for the technical assistance under output 3.4 and 3.5, (iv</w:t>
            </w:r>
            <w:r w:rsidR="00D43D0F" w:rsidRPr="00795297">
              <w:rPr>
                <w:rFonts w:eastAsia="Times New Roman" w:cs="Calibri"/>
                <w:sz w:val="18"/>
                <w:szCs w:val="18"/>
                <w:lang w:val="en-GB" w:eastAsia="en-GB"/>
              </w:rPr>
              <w:t>) tender for opening fire breaks within the BF landscape.</w:t>
            </w:r>
          </w:p>
        </w:tc>
      </w:tr>
      <w:tr w:rsidR="0060771A" w:rsidRPr="00795297" w14:paraId="45C3E0C9"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10B14B2C" w14:textId="40062801"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24</w:t>
            </w:r>
          </w:p>
        </w:tc>
        <w:tc>
          <w:tcPr>
            <w:tcW w:w="13379" w:type="dxa"/>
            <w:tcBorders>
              <w:top w:val="nil"/>
              <w:left w:val="nil"/>
              <w:bottom w:val="single" w:sz="4" w:space="0" w:color="auto"/>
              <w:right w:val="single" w:sz="4" w:space="0" w:color="auto"/>
            </w:tcBorders>
            <w:shd w:val="clear" w:color="auto" w:fill="auto"/>
            <w:vAlign w:val="bottom"/>
          </w:tcPr>
          <w:p w14:paraId="7D9E34A0" w14:textId="77777777" w:rsidR="00D43D0F"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 xml:space="preserve">*Equipment for (i) nogo zones in the water source (fences, etc.), (ii) community work for stone lines establishment, (iii) transformation of NTF products by women in the eco-villages, and (iv) solar kits (5 kits @3,000$/kit). </w:t>
            </w:r>
          </w:p>
          <w:p w14:paraId="7C9D9E03" w14:textId="3955CEAB" w:rsidR="0060771A"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*Ecotourism development</w:t>
            </w:r>
          </w:p>
        </w:tc>
      </w:tr>
      <w:tr w:rsidR="0060771A" w:rsidRPr="00795297" w14:paraId="09A9D03C"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6935710" w14:textId="6239D169"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25</w:t>
            </w:r>
          </w:p>
        </w:tc>
        <w:tc>
          <w:tcPr>
            <w:tcW w:w="13379" w:type="dxa"/>
            <w:tcBorders>
              <w:top w:val="nil"/>
              <w:left w:val="nil"/>
              <w:bottom w:val="single" w:sz="4" w:space="0" w:color="auto"/>
              <w:right w:val="single" w:sz="4" w:space="0" w:color="auto"/>
            </w:tcBorders>
            <w:shd w:val="clear" w:color="auto" w:fill="auto"/>
            <w:vAlign w:val="bottom"/>
          </w:tcPr>
          <w:p w14:paraId="1BF9C443" w14:textId="77777777" w:rsidR="00D43D0F"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*Material &amp; goods for: (i) afforestation in woodlots and for rehabilitation of degraded forests (nurseries, seeds, etc.), (ii) 10 EP establishment, (iii) soil fertility restoration, (iv) improved seeds buying and dissemination, (v) material for bushfire prevention (pan, tank, etc., @ 980 000 USD</w:t>
            </w:r>
          </w:p>
          <w:p w14:paraId="5D7FC4B2" w14:textId="57EAF8B5" w:rsidR="0060771A"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 Purchase of fuel and lubricants needed for the project, @ 42 220 USD</w:t>
            </w:r>
          </w:p>
        </w:tc>
      </w:tr>
      <w:tr w:rsidR="0060771A" w:rsidRPr="00795297" w14:paraId="20F882ED"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2A65308" w14:textId="018B5E0F"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26</w:t>
            </w:r>
          </w:p>
        </w:tc>
        <w:tc>
          <w:tcPr>
            <w:tcW w:w="13379" w:type="dxa"/>
            <w:tcBorders>
              <w:top w:val="nil"/>
              <w:left w:val="nil"/>
              <w:bottom w:val="single" w:sz="4" w:space="0" w:color="auto"/>
              <w:right w:val="single" w:sz="4" w:space="0" w:color="auto"/>
            </w:tcBorders>
            <w:shd w:val="clear" w:color="auto" w:fill="auto"/>
            <w:vAlign w:val="bottom"/>
          </w:tcPr>
          <w:p w14:paraId="51CC2D73" w14:textId="480C45FF"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Trainings and awareness raising events with communities especially at newly established MPAs; refreshers for communities of already existing MPAs; training for MPA management teams.</w:t>
            </w:r>
          </w:p>
        </w:tc>
      </w:tr>
      <w:tr w:rsidR="00EB03F1" w:rsidRPr="00795297" w14:paraId="03A83250"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F09C64D" w14:textId="669EDF08" w:rsidR="00EB03F1"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27</w:t>
            </w:r>
          </w:p>
        </w:tc>
        <w:tc>
          <w:tcPr>
            <w:tcW w:w="13379" w:type="dxa"/>
            <w:tcBorders>
              <w:top w:val="nil"/>
              <w:left w:val="nil"/>
              <w:bottom w:val="single" w:sz="4" w:space="0" w:color="auto"/>
              <w:right w:val="single" w:sz="4" w:space="0" w:color="auto"/>
            </w:tcBorders>
            <w:shd w:val="clear" w:color="auto" w:fill="auto"/>
            <w:vAlign w:val="bottom"/>
          </w:tcPr>
          <w:p w14:paraId="75095FAC" w14:textId="7D64B3E6" w:rsidR="00EB03F1" w:rsidRPr="00795297" w:rsidRDefault="00D43D0F" w:rsidP="0060771A">
            <w:pPr>
              <w:jc w:val="left"/>
              <w:rPr>
                <w:rFonts w:eastAsia="Times New Roman" w:cs="Calibri"/>
                <w:sz w:val="18"/>
                <w:szCs w:val="18"/>
                <w:lang w:val="en-GB" w:eastAsia="en-GB"/>
              </w:rPr>
            </w:pPr>
            <w:r w:rsidRPr="00795297">
              <w:rPr>
                <w:rFonts w:eastAsia="Times New Roman" w:cs="Calibri"/>
                <w:sz w:val="18"/>
                <w:szCs w:val="18"/>
                <w:lang w:val="en-GB" w:eastAsia="en-GB"/>
              </w:rPr>
              <w:t>Equipment for (i) nogo zones in the water source (fences, etc.), (ii) community work for stone lines establishment, (iii) transformation of NTF products by women in the eco-villages, and (iv) solar kits (5 kits @3,000$/kit).</w:t>
            </w:r>
          </w:p>
        </w:tc>
      </w:tr>
      <w:tr w:rsidR="0060771A" w:rsidRPr="00795297" w14:paraId="76AC2CC2"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8C37205" w14:textId="0DDBFDC0" w:rsidR="0060771A" w:rsidRPr="00795297" w:rsidRDefault="00EB03F1"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28</w:t>
            </w:r>
          </w:p>
        </w:tc>
        <w:tc>
          <w:tcPr>
            <w:tcW w:w="13379" w:type="dxa"/>
            <w:tcBorders>
              <w:top w:val="nil"/>
              <w:left w:val="nil"/>
              <w:bottom w:val="single" w:sz="4" w:space="0" w:color="auto"/>
              <w:right w:val="single" w:sz="4" w:space="0" w:color="auto"/>
            </w:tcBorders>
            <w:shd w:val="clear" w:color="auto" w:fill="auto"/>
            <w:vAlign w:val="bottom"/>
          </w:tcPr>
          <w:p w14:paraId="2375BBA3" w14:textId="2C34D208" w:rsidR="0060771A" w:rsidRPr="00795297" w:rsidRDefault="00D43D0F" w:rsidP="0060771A">
            <w:pPr>
              <w:jc w:val="left"/>
              <w:rPr>
                <w:rFonts w:eastAsia="Times New Roman" w:cs="Calibri"/>
                <w:sz w:val="18"/>
                <w:szCs w:val="18"/>
                <w:lang w:val="en-GB" w:eastAsia="en-GB"/>
              </w:rPr>
            </w:pPr>
            <w:r w:rsidRPr="00795297">
              <w:rPr>
                <w:rFonts w:eastAsia="Times New Roman" w:cs="Calibri"/>
                <w:sz w:val="18"/>
                <w:szCs w:val="18"/>
                <w:lang w:val="en-GB" w:eastAsia="en-GB"/>
              </w:rPr>
              <w:t>CTA; As under the M&amp;E budget: ICs for MTR and TE incl. Travel</w:t>
            </w:r>
          </w:p>
        </w:tc>
      </w:tr>
      <w:tr w:rsidR="0060771A" w:rsidRPr="00795297" w14:paraId="4E5E2079"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463E18CB" w14:textId="10F6B494" w:rsidR="0060771A" w:rsidRPr="00795297" w:rsidRDefault="00915A79"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29</w:t>
            </w:r>
          </w:p>
        </w:tc>
        <w:tc>
          <w:tcPr>
            <w:tcW w:w="13379" w:type="dxa"/>
            <w:tcBorders>
              <w:top w:val="nil"/>
              <w:left w:val="nil"/>
              <w:bottom w:val="single" w:sz="4" w:space="0" w:color="auto"/>
              <w:right w:val="single" w:sz="4" w:space="0" w:color="auto"/>
            </w:tcBorders>
            <w:shd w:val="clear" w:color="auto" w:fill="auto"/>
            <w:vAlign w:val="bottom"/>
          </w:tcPr>
          <w:p w14:paraId="574A0993" w14:textId="744F14C0" w:rsidR="0060771A" w:rsidRPr="00795297" w:rsidRDefault="003F7748" w:rsidP="0060771A">
            <w:pPr>
              <w:spacing w:after="0"/>
              <w:jc w:val="left"/>
              <w:rPr>
                <w:rFonts w:eastAsia="Times New Roman" w:cs="Calibri"/>
                <w:sz w:val="18"/>
                <w:szCs w:val="18"/>
                <w:lang w:val="en-GB" w:eastAsia="en-GB"/>
              </w:rPr>
            </w:pPr>
            <w:r w:rsidRPr="003F7748">
              <w:rPr>
                <w:rFonts w:eastAsia="Times New Roman" w:cs="Calibri"/>
                <w:sz w:val="18"/>
                <w:szCs w:val="18"/>
                <w:highlight w:val="cyan"/>
                <w:lang w:val="en-GB" w:eastAsia="en-GB"/>
              </w:rPr>
              <w:t xml:space="preserve">National KM Expert to support implement action of the KM Plan (USD 30,000); As under the M&amp;E budget: Local consultants for MTR and TE (USD 10,000*2). MTR Core Indicators (USD 2,500), TE Core Indicators (USD 2,500), </w:t>
            </w:r>
            <w:r w:rsidR="00146FE3" w:rsidRPr="00146FE3">
              <w:rPr>
                <w:rFonts w:eastAsia="Times New Roman" w:cs="Calibri"/>
                <w:sz w:val="18"/>
                <w:szCs w:val="18"/>
                <w:highlight w:val="cyan"/>
                <w:lang w:val="en-GB" w:eastAsia="en-GB"/>
              </w:rPr>
              <w:t xml:space="preserve">Totalling </w:t>
            </w:r>
            <w:r w:rsidR="00146FE3" w:rsidRPr="0051366F">
              <w:rPr>
                <w:rFonts w:eastAsia="Times New Roman" w:cs="Calibri"/>
                <w:sz w:val="18"/>
                <w:szCs w:val="18"/>
                <w:highlight w:val="cyan"/>
                <w:lang w:val="en-GB" w:eastAsia="en-GB"/>
              </w:rPr>
              <w:t xml:space="preserve">USD </w:t>
            </w:r>
            <w:r w:rsidR="006136BB" w:rsidRPr="006136BB">
              <w:rPr>
                <w:rFonts w:eastAsia="Times New Roman" w:cs="Calibri"/>
                <w:sz w:val="18"/>
                <w:szCs w:val="18"/>
                <w:highlight w:val="cyan"/>
                <w:lang w:val="en-GB" w:eastAsia="en-GB"/>
              </w:rPr>
              <w:t>55,000</w:t>
            </w:r>
          </w:p>
        </w:tc>
      </w:tr>
      <w:tr w:rsidR="004F7BEE" w:rsidRPr="00795297" w14:paraId="1E3AC86C"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6B6DFCF" w14:textId="65BF5BEF" w:rsidR="004F7BEE"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30</w:t>
            </w:r>
          </w:p>
        </w:tc>
        <w:tc>
          <w:tcPr>
            <w:tcW w:w="13379" w:type="dxa"/>
            <w:tcBorders>
              <w:top w:val="nil"/>
              <w:left w:val="nil"/>
              <w:bottom w:val="single" w:sz="4" w:space="0" w:color="auto"/>
              <w:right w:val="single" w:sz="4" w:space="0" w:color="auto"/>
            </w:tcBorders>
            <w:shd w:val="clear" w:color="auto" w:fill="auto"/>
            <w:vAlign w:val="bottom"/>
          </w:tcPr>
          <w:p w14:paraId="1999FA29" w14:textId="2FC8FF25" w:rsidR="00A937BC" w:rsidRPr="00A937BC" w:rsidRDefault="00A937BC" w:rsidP="00A937BC">
            <w:pPr>
              <w:spacing w:after="0"/>
              <w:jc w:val="left"/>
              <w:rPr>
                <w:rFonts w:eastAsia="Times New Roman" w:cs="Calibri"/>
                <w:sz w:val="18"/>
                <w:szCs w:val="18"/>
                <w:highlight w:val="cyan"/>
                <w:lang w:val="en-GB" w:eastAsia="en-GB"/>
              </w:rPr>
            </w:pPr>
            <w:r w:rsidRPr="00686513">
              <w:rPr>
                <w:rFonts w:eastAsia="Times New Roman" w:cs="Calibri"/>
                <w:sz w:val="18"/>
                <w:szCs w:val="18"/>
                <w:highlight w:val="cyan"/>
                <w:lang w:val="en-GB" w:eastAsia="en-GB"/>
              </w:rPr>
              <w:t xml:space="preserve">USD </w:t>
            </w:r>
            <w:r w:rsidR="00AA198F">
              <w:rPr>
                <w:rFonts w:eastAsia="Times New Roman" w:cs="Calibri"/>
                <w:sz w:val="18"/>
                <w:szCs w:val="18"/>
                <w:highlight w:val="cyan"/>
                <w:lang w:val="en-GB" w:eastAsia="en-GB"/>
              </w:rPr>
              <w:t>40,000</w:t>
            </w:r>
            <w:r w:rsidR="00686513" w:rsidRPr="00686513">
              <w:rPr>
                <w:rFonts w:eastAsia="Times New Roman" w:cs="Calibri"/>
                <w:sz w:val="18"/>
                <w:szCs w:val="18"/>
                <w:highlight w:val="cyan"/>
                <w:lang w:val="en-GB" w:eastAsia="en-GB"/>
              </w:rPr>
              <w:t xml:space="preserve"> </w:t>
            </w:r>
            <w:r w:rsidRPr="00686513">
              <w:rPr>
                <w:rFonts w:eastAsia="Times New Roman" w:cs="Calibri"/>
                <w:sz w:val="18"/>
                <w:szCs w:val="18"/>
                <w:highlight w:val="cyan"/>
                <w:lang w:val="en-GB" w:eastAsia="en-GB"/>
              </w:rPr>
              <w:t xml:space="preserve">is </w:t>
            </w:r>
            <w:r w:rsidRPr="00A937BC">
              <w:rPr>
                <w:rFonts w:eastAsia="Times New Roman" w:cs="Calibri"/>
                <w:sz w:val="18"/>
                <w:szCs w:val="18"/>
                <w:highlight w:val="cyan"/>
                <w:lang w:val="en-GB" w:eastAsia="en-GB"/>
              </w:rPr>
              <w:t>allocated for trainings on:</w:t>
            </w:r>
          </w:p>
          <w:p w14:paraId="431EB888" w14:textId="5BD5FD44" w:rsidR="00A937BC" w:rsidRDefault="00A937BC" w:rsidP="00A937BC">
            <w:pPr>
              <w:spacing w:after="0"/>
              <w:jc w:val="left"/>
              <w:rPr>
                <w:rFonts w:eastAsia="Times New Roman" w:cs="Calibri"/>
                <w:sz w:val="18"/>
                <w:szCs w:val="18"/>
                <w:highlight w:val="cyan"/>
                <w:lang w:val="en-GB" w:eastAsia="en-GB"/>
              </w:rPr>
            </w:pPr>
            <w:r w:rsidRPr="00A937BC">
              <w:rPr>
                <w:rFonts w:eastAsia="Times New Roman" w:cs="Calibri"/>
                <w:sz w:val="18"/>
                <w:szCs w:val="18"/>
                <w:highlight w:val="cyan"/>
                <w:lang w:val="en-GB" w:eastAsia="en-GB"/>
              </w:rPr>
              <w:t>• Women leadership</w:t>
            </w:r>
          </w:p>
          <w:p w14:paraId="3B620E11" w14:textId="7715A8D5" w:rsidR="006136BB" w:rsidRPr="00A937BC" w:rsidRDefault="006136BB" w:rsidP="00A937BC">
            <w:pPr>
              <w:spacing w:after="0"/>
              <w:jc w:val="left"/>
              <w:rPr>
                <w:rFonts w:eastAsia="Times New Roman" w:cs="Calibri"/>
                <w:sz w:val="18"/>
                <w:szCs w:val="18"/>
                <w:highlight w:val="cyan"/>
                <w:lang w:val="en-GB" w:eastAsia="en-GB"/>
              </w:rPr>
            </w:pPr>
            <w:r>
              <w:rPr>
                <w:rFonts w:eastAsia="Times New Roman" w:cs="Calibri"/>
                <w:sz w:val="18"/>
                <w:szCs w:val="18"/>
                <w:highlight w:val="cyan"/>
                <w:lang w:val="en-GB" w:eastAsia="en-GB"/>
              </w:rPr>
              <w:t xml:space="preserve">*Gender Monitoring </w:t>
            </w:r>
          </w:p>
          <w:p w14:paraId="30B4AC17" w14:textId="0C9A17BF" w:rsidR="004F7BEE" w:rsidRPr="00A937BC" w:rsidRDefault="00A937BC" w:rsidP="00A937BC">
            <w:pPr>
              <w:spacing w:after="0"/>
              <w:jc w:val="left"/>
              <w:rPr>
                <w:rFonts w:eastAsia="Times New Roman" w:cs="Calibri"/>
                <w:sz w:val="18"/>
                <w:szCs w:val="18"/>
                <w:highlight w:val="cyan"/>
                <w:lang w:val="en-GB" w:eastAsia="en-GB"/>
              </w:rPr>
            </w:pPr>
            <w:r w:rsidRPr="00A937BC">
              <w:rPr>
                <w:rFonts w:eastAsia="Times New Roman" w:cs="Calibri"/>
                <w:sz w:val="18"/>
                <w:szCs w:val="18"/>
                <w:highlight w:val="cyan"/>
                <w:lang w:val="en-GB" w:eastAsia="en-GB"/>
              </w:rPr>
              <w:t>• Gender training for management teams</w:t>
            </w:r>
          </w:p>
        </w:tc>
      </w:tr>
      <w:tr w:rsidR="0060771A" w:rsidRPr="00795297" w14:paraId="5B0A4B32"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C109428" w14:textId="4CF52B68" w:rsidR="0060771A"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31</w:t>
            </w:r>
          </w:p>
        </w:tc>
        <w:tc>
          <w:tcPr>
            <w:tcW w:w="13379" w:type="dxa"/>
            <w:tcBorders>
              <w:top w:val="nil"/>
              <w:left w:val="nil"/>
              <w:bottom w:val="single" w:sz="4" w:space="0" w:color="auto"/>
              <w:right w:val="single" w:sz="4" w:space="0" w:color="auto"/>
            </w:tcBorders>
            <w:shd w:val="clear" w:color="auto" w:fill="auto"/>
            <w:vAlign w:val="bottom"/>
          </w:tcPr>
          <w:p w14:paraId="06129C2A" w14:textId="77777777" w:rsidR="00D43D0F"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*DSA mission expenses for implementation project</w:t>
            </w:r>
          </w:p>
          <w:p w14:paraId="73107FF8" w14:textId="12FDAB30" w:rsidR="0060771A" w:rsidRPr="00795297" w:rsidRDefault="00D43D0F" w:rsidP="00D43D0F">
            <w:pPr>
              <w:spacing w:after="0"/>
              <w:jc w:val="left"/>
              <w:rPr>
                <w:rFonts w:eastAsia="Times New Roman" w:cs="Calibri"/>
                <w:sz w:val="18"/>
                <w:szCs w:val="18"/>
                <w:lang w:val="en-GB" w:eastAsia="en-GB"/>
              </w:rPr>
            </w:pPr>
            <w:r w:rsidRPr="00795297">
              <w:rPr>
                <w:rFonts w:eastAsia="Times New Roman" w:cs="Calibri"/>
                <w:sz w:val="18"/>
                <w:szCs w:val="18"/>
                <w:lang w:val="en-GB" w:eastAsia="en-GB"/>
              </w:rPr>
              <w:t>*As under the M&amp;E budget: Domestic travel budget for project team, MEEF and additional experts involved in Component 4. Per year: 6 * 600km * $0.25 km-fuel charge + DSA for 6 * 3 pax * 3 days @ $50.</w:t>
            </w:r>
          </w:p>
        </w:tc>
      </w:tr>
      <w:tr w:rsidR="0060771A" w:rsidRPr="00795297" w14:paraId="793F9EB6"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520BBF9D" w14:textId="2DE9B8C4" w:rsidR="0060771A" w:rsidRPr="00795297" w:rsidRDefault="00915A79"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32</w:t>
            </w:r>
          </w:p>
        </w:tc>
        <w:tc>
          <w:tcPr>
            <w:tcW w:w="13379" w:type="dxa"/>
            <w:tcBorders>
              <w:top w:val="nil"/>
              <w:left w:val="nil"/>
              <w:bottom w:val="single" w:sz="4" w:space="0" w:color="auto"/>
              <w:right w:val="single" w:sz="4" w:space="0" w:color="auto"/>
            </w:tcBorders>
            <w:shd w:val="clear" w:color="auto" w:fill="auto"/>
            <w:vAlign w:val="bottom"/>
          </w:tcPr>
          <w:p w14:paraId="27C2DA5B" w14:textId="43F6F84D"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Comms videos, applying storytelling approach etc., but also ongoing communication costs, including cell phone contracts or airtime and internet connectivity</w:t>
            </w:r>
            <w:r w:rsidR="00915A79" w:rsidRPr="00795297">
              <w:rPr>
                <w:rFonts w:eastAsia="Times New Roman" w:cs="Calibri"/>
                <w:sz w:val="18"/>
                <w:szCs w:val="18"/>
                <w:lang w:val="en-GB" w:eastAsia="en-GB"/>
              </w:rPr>
              <w:t xml:space="preserve">  </w:t>
            </w:r>
          </w:p>
        </w:tc>
      </w:tr>
      <w:tr w:rsidR="0060771A" w:rsidRPr="00795297" w14:paraId="76F05DDC"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147BEB3" w14:textId="5BBAF174" w:rsidR="0060771A" w:rsidRPr="00795297" w:rsidRDefault="00915A79" w:rsidP="0060771A">
            <w:pPr>
              <w:spacing w:after="0"/>
              <w:jc w:val="center"/>
              <w:rPr>
                <w:rFonts w:eastAsia="Times New Roman" w:cs="Calibri"/>
                <w:sz w:val="18"/>
                <w:szCs w:val="18"/>
                <w:lang w:val="en-GB" w:eastAsia="en-GB"/>
              </w:rPr>
            </w:pPr>
            <w:r w:rsidRPr="00795297">
              <w:rPr>
                <w:rFonts w:eastAsia="Times New Roman" w:cs="Calibri"/>
                <w:sz w:val="18"/>
                <w:szCs w:val="18"/>
                <w:lang w:val="en-GB" w:eastAsia="en-GB"/>
              </w:rPr>
              <w:t>3</w:t>
            </w:r>
            <w:r w:rsidR="004F7BEE">
              <w:rPr>
                <w:rFonts w:eastAsia="Times New Roman" w:cs="Calibri"/>
                <w:sz w:val="18"/>
                <w:szCs w:val="18"/>
                <w:lang w:val="en-GB" w:eastAsia="en-GB"/>
              </w:rPr>
              <w:t>3</w:t>
            </w:r>
          </w:p>
        </w:tc>
        <w:tc>
          <w:tcPr>
            <w:tcW w:w="13379" w:type="dxa"/>
            <w:tcBorders>
              <w:top w:val="nil"/>
              <w:left w:val="nil"/>
              <w:bottom w:val="single" w:sz="4" w:space="0" w:color="auto"/>
              <w:right w:val="single" w:sz="4" w:space="0" w:color="auto"/>
            </w:tcBorders>
            <w:shd w:val="clear" w:color="auto" w:fill="auto"/>
            <w:vAlign w:val="bottom"/>
          </w:tcPr>
          <w:p w14:paraId="186BB44B" w14:textId="7797A79E"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Salary Project Manager @36,000/yr</w:t>
            </w:r>
          </w:p>
        </w:tc>
      </w:tr>
      <w:tr w:rsidR="0051366F" w:rsidRPr="00795297" w14:paraId="0F9EEBD1"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4E35BCEF" w14:textId="715C7B39" w:rsidR="0051366F" w:rsidRDefault="0051366F" w:rsidP="0060771A">
            <w:pPr>
              <w:spacing w:after="0"/>
              <w:jc w:val="center"/>
              <w:rPr>
                <w:rFonts w:eastAsia="Times New Roman" w:cs="Calibri"/>
                <w:sz w:val="18"/>
                <w:szCs w:val="18"/>
                <w:lang w:val="en-GB" w:eastAsia="en-GB"/>
              </w:rPr>
            </w:pPr>
            <w:r>
              <w:rPr>
                <w:rFonts w:eastAsia="Times New Roman" w:cs="Calibri"/>
                <w:sz w:val="18"/>
                <w:szCs w:val="18"/>
                <w:lang w:val="en-GB" w:eastAsia="en-GB"/>
              </w:rPr>
              <w:t>34</w:t>
            </w:r>
          </w:p>
        </w:tc>
        <w:tc>
          <w:tcPr>
            <w:tcW w:w="13379" w:type="dxa"/>
            <w:tcBorders>
              <w:top w:val="nil"/>
              <w:left w:val="nil"/>
              <w:bottom w:val="single" w:sz="4" w:space="0" w:color="auto"/>
              <w:right w:val="single" w:sz="4" w:space="0" w:color="auto"/>
            </w:tcBorders>
            <w:shd w:val="clear" w:color="auto" w:fill="auto"/>
            <w:vAlign w:val="bottom"/>
          </w:tcPr>
          <w:p w14:paraId="7E9E07D1" w14:textId="64D29F3B" w:rsidR="0051366F" w:rsidRPr="00795297" w:rsidRDefault="00D67623" w:rsidP="00915A79">
            <w:pPr>
              <w:spacing w:after="0"/>
              <w:jc w:val="left"/>
              <w:rPr>
                <w:rFonts w:eastAsia="Times New Roman" w:cs="Calibri"/>
                <w:sz w:val="18"/>
                <w:szCs w:val="18"/>
                <w:lang w:val="en-GB" w:eastAsia="en-GB"/>
              </w:rPr>
            </w:pPr>
            <w:r w:rsidRPr="003D14A6">
              <w:rPr>
                <w:rFonts w:eastAsia="Times New Roman" w:cs="Calibri"/>
                <w:sz w:val="18"/>
                <w:szCs w:val="18"/>
                <w:highlight w:val="cyan"/>
                <w:lang w:val="en-GB" w:eastAsia="en-GB"/>
              </w:rPr>
              <w:t>Translation of various documentations</w:t>
            </w:r>
          </w:p>
        </w:tc>
      </w:tr>
      <w:tr w:rsidR="0060771A" w:rsidRPr="00795297" w14:paraId="7DE8A406"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E4DBF19" w14:textId="0816A16B" w:rsidR="0060771A"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w:t>
            </w:r>
            <w:r w:rsidR="0051366F">
              <w:rPr>
                <w:rFonts w:eastAsia="Times New Roman" w:cs="Calibri"/>
                <w:sz w:val="18"/>
                <w:szCs w:val="18"/>
                <w:lang w:val="en-GB" w:eastAsia="en-GB"/>
              </w:rPr>
              <w:t>5</w:t>
            </w:r>
          </w:p>
        </w:tc>
        <w:tc>
          <w:tcPr>
            <w:tcW w:w="13379" w:type="dxa"/>
            <w:tcBorders>
              <w:top w:val="nil"/>
              <w:left w:val="nil"/>
              <w:bottom w:val="single" w:sz="4" w:space="0" w:color="auto"/>
              <w:right w:val="single" w:sz="4" w:space="0" w:color="auto"/>
            </w:tcBorders>
            <w:shd w:val="clear" w:color="auto" w:fill="auto"/>
            <w:vAlign w:val="bottom"/>
          </w:tcPr>
          <w:p w14:paraId="07A91DCB" w14:textId="0180202D" w:rsidR="0060771A" w:rsidRPr="00795297" w:rsidRDefault="00D43D0F" w:rsidP="00915A79">
            <w:pPr>
              <w:spacing w:after="0"/>
              <w:jc w:val="left"/>
              <w:rPr>
                <w:rFonts w:eastAsia="Times New Roman" w:cs="Calibri"/>
                <w:sz w:val="18"/>
                <w:szCs w:val="18"/>
                <w:lang w:val="en-GB" w:eastAsia="en-GB"/>
              </w:rPr>
            </w:pPr>
            <w:r w:rsidRPr="00795297">
              <w:rPr>
                <w:rFonts w:eastAsia="Times New Roman" w:cs="Calibri"/>
                <w:sz w:val="18"/>
                <w:szCs w:val="18"/>
                <w:lang w:val="en-GB" w:eastAsia="en-GB"/>
              </w:rPr>
              <w:t xml:space="preserve">This budget line covers the expenses for office equipment and consumables including the purchase of ink cartridges and paper for printing, photocopies and binding training documents needed for the training sessions, @ </w:t>
            </w:r>
            <w:r w:rsidR="00686513" w:rsidRPr="00686513">
              <w:rPr>
                <w:rFonts w:eastAsia="Times New Roman" w:cs="Calibri"/>
                <w:sz w:val="18"/>
                <w:szCs w:val="18"/>
                <w:lang w:val="en-GB" w:eastAsia="en-GB"/>
              </w:rPr>
              <w:t>15,900</w:t>
            </w:r>
            <w:r w:rsidR="00686513">
              <w:rPr>
                <w:rFonts w:eastAsia="Times New Roman" w:cs="Calibri"/>
                <w:sz w:val="18"/>
                <w:szCs w:val="18"/>
                <w:lang w:val="en-GB" w:eastAsia="en-GB"/>
              </w:rPr>
              <w:t xml:space="preserve"> </w:t>
            </w:r>
            <w:r w:rsidRPr="00795297">
              <w:rPr>
                <w:rFonts w:eastAsia="Times New Roman" w:cs="Calibri"/>
                <w:sz w:val="18"/>
                <w:szCs w:val="18"/>
                <w:lang w:val="en-GB" w:eastAsia="en-GB"/>
              </w:rPr>
              <w:t>USD</w:t>
            </w:r>
          </w:p>
        </w:tc>
      </w:tr>
      <w:tr w:rsidR="00A13C15" w:rsidRPr="00795297" w14:paraId="445F009B"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257B807" w14:textId="6641DAEF" w:rsidR="00A13C15"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w:t>
            </w:r>
            <w:r w:rsidR="0051366F">
              <w:rPr>
                <w:rFonts w:eastAsia="Times New Roman" w:cs="Calibri"/>
                <w:sz w:val="18"/>
                <w:szCs w:val="18"/>
                <w:lang w:val="en-GB" w:eastAsia="en-GB"/>
              </w:rPr>
              <w:t>6</w:t>
            </w:r>
          </w:p>
        </w:tc>
        <w:tc>
          <w:tcPr>
            <w:tcW w:w="13379" w:type="dxa"/>
            <w:tcBorders>
              <w:top w:val="nil"/>
              <w:left w:val="nil"/>
              <w:bottom w:val="single" w:sz="4" w:space="0" w:color="auto"/>
              <w:right w:val="single" w:sz="4" w:space="0" w:color="auto"/>
            </w:tcBorders>
            <w:shd w:val="clear" w:color="auto" w:fill="auto"/>
            <w:vAlign w:val="bottom"/>
          </w:tcPr>
          <w:p w14:paraId="1F477D5B" w14:textId="50B2C7B5" w:rsidR="00A13C15" w:rsidRPr="006136BB" w:rsidRDefault="00A13C15" w:rsidP="00A13C15">
            <w:pPr>
              <w:spacing w:after="0"/>
              <w:jc w:val="left"/>
              <w:rPr>
                <w:rFonts w:eastAsia="Times New Roman" w:cs="Calibri"/>
                <w:sz w:val="18"/>
                <w:szCs w:val="18"/>
                <w:lang w:val="en-GB" w:eastAsia="en-GB"/>
              </w:rPr>
            </w:pPr>
            <w:bookmarkStart w:id="35" w:name="_Hlk24040533"/>
            <w:r w:rsidRPr="006136BB">
              <w:rPr>
                <w:rFonts w:eastAsia="Times New Roman" w:cs="Calibri"/>
                <w:sz w:val="18"/>
                <w:szCs w:val="18"/>
                <w:lang w:val="en-GB" w:eastAsia="en-GB"/>
              </w:rPr>
              <w:t>Costs of internet connection and monthly connectivity fee (telephone bills etc)</w:t>
            </w:r>
          </w:p>
          <w:p w14:paraId="5A3BD4C9" w14:textId="3A316F8A" w:rsidR="00A13C15" w:rsidRPr="006136BB" w:rsidRDefault="00A13C15" w:rsidP="00A13C15">
            <w:pPr>
              <w:spacing w:after="0"/>
              <w:jc w:val="left"/>
              <w:rPr>
                <w:rFonts w:eastAsia="Times New Roman" w:cs="Calibri"/>
                <w:sz w:val="18"/>
                <w:szCs w:val="18"/>
                <w:lang w:val="en-GB" w:eastAsia="en-GB"/>
              </w:rPr>
            </w:pPr>
            <w:r w:rsidRPr="006136BB">
              <w:rPr>
                <w:rFonts w:eastAsia="Times New Roman" w:cs="Calibri"/>
                <w:sz w:val="18"/>
                <w:szCs w:val="18"/>
                <w:lang w:val="en-GB" w:eastAsia="en-GB"/>
              </w:rPr>
              <w:t>Total estimated cost is $</w:t>
            </w:r>
            <w:bookmarkEnd w:id="35"/>
            <w:r w:rsidR="004E5778">
              <w:rPr>
                <w:rFonts w:eastAsia="Times New Roman" w:cs="Calibri"/>
                <w:sz w:val="18"/>
                <w:szCs w:val="18"/>
                <w:lang w:val="en-GB" w:eastAsia="en-GB"/>
              </w:rPr>
              <w:t>17,100</w:t>
            </w:r>
          </w:p>
        </w:tc>
      </w:tr>
      <w:tr w:rsidR="00BF1B08" w:rsidRPr="00795297" w14:paraId="75185187"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3A2980D6" w14:textId="4442E595" w:rsidR="00BF1B08"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w:t>
            </w:r>
            <w:r w:rsidR="0051366F">
              <w:rPr>
                <w:rFonts w:eastAsia="Times New Roman" w:cs="Calibri"/>
                <w:sz w:val="18"/>
                <w:szCs w:val="18"/>
                <w:lang w:val="en-GB" w:eastAsia="en-GB"/>
              </w:rPr>
              <w:t>7</w:t>
            </w:r>
          </w:p>
        </w:tc>
        <w:tc>
          <w:tcPr>
            <w:tcW w:w="13379" w:type="dxa"/>
            <w:tcBorders>
              <w:top w:val="nil"/>
              <w:left w:val="nil"/>
              <w:bottom w:val="single" w:sz="4" w:space="0" w:color="auto"/>
              <w:right w:val="single" w:sz="4" w:space="0" w:color="auto"/>
            </w:tcBorders>
            <w:shd w:val="clear" w:color="auto" w:fill="auto"/>
            <w:vAlign w:val="bottom"/>
          </w:tcPr>
          <w:p w14:paraId="654076BE" w14:textId="2E280CDB" w:rsidR="00BF1B08" w:rsidRPr="006136BB" w:rsidRDefault="00BF1B08" w:rsidP="00A13C15">
            <w:pPr>
              <w:spacing w:after="0"/>
              <w:jc w:val="left"/>
              <w:rPr>
                <w:rFonts w:eastAsia="Times New Roman" w:cs="Calibri"/>
                <w:sz w:val="18"/>
                <w:szCs w:val="18"/>
                <w:lang w:val="en-GB" w:eastAsia="en-GB"/>
              </w:rPr>
            </w:pPr>
            <w:r w:rsidRPr="006136BB">
              <w:rPr>
                <w:rFonts w:eastAsia="Times New Roman" w:cs="Calibri"/>
                <w:sz w:val="18"/>
                <w:szCs w:val="18"/>
                <w:lang w:val="en-GB" w:eastAsia="en-GB"/>
              </w:rPr>
              <w:t>Service contracts for national experts: Audit fees (USD 3000/yr);</w:t>
            </w:r>
          </w:p>
        </w:tc>
      </w:tr>
      <w:tr w:rsidR="00BF1B08" w:rsidRPr="00795297" w14:paraId="748BC444"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F985B2E" w14:textId="072F96E8" w:rsidR="00BF1B08"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w:t>
            </w:r>
            <w:r w:rsidR="0051366F">
              <w:rPr>
                <w:rFonts w:eastAsia="Times New Roman" w:cs="Calibri"/>
                <w:sz w:val="18"/>
                <w:szCs w:val="18"/>
                <w:lang w:val="en-GB" w:eastAsia="en-GB"/>
              </w:rPr>
              <w:t>8</w:t>
            </w:r>
          </w:p>
        </w:tc>
        <w:tc>
          <w:tcPr>
            <w:tcW w:w="13379" w:type="dxa"/>
            <w:tcBorders>
              <w:top w:val="nil"/>
              <w:left w:val="nil"/>
              <w:bottom w:val="single" w:sz="4" w:space="0" w:color="auto"/>
              <w:right w:val="single" w:sz="4" w:space="0" w:color="auto"/>
            </w:tcBorders>
            <w:shd w:val="clear" w:color="auto" w:fill="auto"/>
            <w:vAlign w:val="bottom"/>
          </w:tcPr>
          <w:p w14:paraId="12EEF723" w14:textId="760F0C1C" w:rsidR="00BF1B08" w:rsidRPr="006136BB" w:rsidRDefault="00BF1B08" w:rsidP="00A13C15">
            <w:pPr>
              <w:spacing w:after="0"/>
              <w:jc w:val="left"/>
              <w:rPr>
                <w:rFonts w:eastAsia="Times New Roman" w:cs="Calibri"/>
                <w:sz w:val="18"/>
                <w:szCs w:val="18"/>
                <w:lang w:val="en-GB" w:eastAsia="en-GB"/>
              </w:rPr>
            </w:pPr>
            <w:r w:rsidRPr="006136BB">
              <w:rPr>
                <w:rFonts w:eastAsia="Times New Roman" w:cs="Calibri"/>
                <w:sz w:val="18"/>
                <w:szCs w:val="18"/>
                <w:lang w:val="en-GB" w:eastAsia="en-GB"/>
              </w:rPr>
              <w:t>Inception meeting ($</w:t>
            </w:r>
            <w:r w:rsidR="00B84CE0" w:rsidRPr="006136BB">
              <w:rPr>
                <w:rFonts w:eastAsia="Times New Roman" w:cs="Calibri"/>
                <w:sz w:val="18"/>
                <w:szCs w:val="18"/>
                <w:lang w:val="en-GB" w:eastAsia="en-GB"/>
              </w:rPr>
              <w:t>7,9</w:t>
            </w:r>
            <w:r w:rsidRPr="006136BB">
              <w:rPr>
                <w:rFonts w:eastAsia="Times New Roman" w:cs="Calibri"/>
                <w:sz w:val="18"/>
                <w:szCs w:val="18"/>
                <w:lang w:val="en-GB" w:eastAsia="en-GB"/>
              </w:rPr>
              <w:t>00), regular project board meetings ($</w:t>
            </w:r>
            <w:r w:rsidR="00B84CE0" w:rsidRPr="006136BB">
              <w:rPr>
                <w:rFonts w:eastAsia="Times New Roman" w:cs="Calibri"/>
                <w:sz w:val="18"/>
                <w:szCs w:val="18"/>
                <w:lang w:val="en-GB" w:eastAsia="en-GB"/>
              </w:rPr>
              <w:t>700 per quarter = $16,100)</w:t>
            </w:r>
            <w:r w:rsidRPr="006136BB">
              <w:rPr>
                <w:rFonts w:eastAsia="Times New Roman" w:cs="Calibri"/>
                <w:sz w:val="18"/>
                <w:szCs w:val="18"/>
                <w:lang w:val="en-GB" w:eastAsia="en-GB"/>
              </w:rPr>
              <w:t xml:space="preserve"> and Project Team Training (4,000 USD) on the 2</w:t>
            </w:r>
            <w:r w:rsidRPr="006136BB">
              <w:rPr>
                <w:rFonts w:eastAsia="Times New Roman" w:cs="Calibri"/>
                <w:sz w:val="18"/>
                <w:szCs w:val="18"/>
                <w:vertAlign w:val="superscript"/>
                <w:lang w:val="en-GB" w:eastAsia="en-GB"/>
              </w:rPr>
              <w:t>nd</w:t>
            </w:r>
            <w:r w:rsidRPr="006136BB">
              <w:rPr>
                <w:rFonts w:eastAsia="Times New Roman" w:cs="Calibri"/>
                <w:sz w:val="18"/>
                <w:szCs w:val="18"/>
                <w:lang w:val="en-GB" w:eastAsia="en-GB"/>
              </w:rPr>
              <w:t xml:space="preserve"> year of the project</w:t>
            </w:r>
          </w:p>
        </w:tc>
      </w:tr>
      <w:tr w:rsidR="008815BE" w:rsidRPr="00795297" w14:paraId="4F1B3FD5"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BF24B7F" w14:textId="36F9277A" w:rsidR="008815BE"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3</w:t>
            </w:r>
            <w:r w:rsidR="0051366F">
              <w:rPr>
                <w:rFonts w:eastAsia="Times New Roman" w:cs="Calibri"/>
                <w:sz w:val="18"/>
                <w:szCs w:val="18"/>
                <w:lang w:val="en-GB" w:eastAsia="en-GB"/>
              </w:rPr>
              <w:t>9</w:t>
            </w:r>
          </w:p>
        </w:tc>
        <w:tc>
          <w:tcPr>
            <w:tcW w:w="13379" w:type="dxa"/>
            <w:tcBorders>
              <w:top w:val="nil"/>
              <w:left w:val="nil"/>
              <w:bottom w:val="single" w:sz="4" w:space="0" w:color="auto"/>
              <w:right w:val="single" w:sz="4" w:space="0" w:color="auto"/>
            </w:tcBorders>
            <w:shd w:val="clear" w:color="auto" w:fill="auto"/>
            <w:vAlign w:val="bottom"/>
          </w:tcPr>
          <w:p w14:paraId="49474B29" w14:textId="49601F34" w:rsidR="008815BE" w:rsidRPr="00795297" w:rsidRDefault="0089613A" w:rsidP="00915A79">
            <w:pPr>
              <w:spacing w:after="0"/>
              <w:jc w:val="left"/>
              <w:rPr>
                <w:rFonts w:eastAsia="Times New Roman" w:cs="Calibri"/>
                <w:sz w:val="18"/>
                <w:szCs w:val="18"/>
                <w:lang w:val="en-GB" w:eastAsia="en-GB"/>
              </w:rPr>
            </w:pPr>
            <w:r>
              <w:rPr>
                <w:rFonts w:eastAsia="Times New Roman" w:cs="Calibri"/>
                <w:sz w:val="18"/>
                <w:szCs w:val="18"/>
                <w:lang w:val="en-GB" w:eastAsia="en-GB"/>
              </w:rPr>
              <w:t xml:space="preserve">Salary of </w:t>
            </w:r>
            <w:r w:rsidR="00D43D0F" w:rsidRPr="00795297">
              <w:rPr>
                <w:rFonts w:eastAsia="Times New Roman" w:cs="Calibri"/>
                <w:sz w:val="18"/>
                <w:szCs w:val="18"/>
                <w:lang w:val="en-GB" w:eastAsia="en-GB"/>
              </w:rPr>
              <w:t>3</w:t>
            </w:r>
            <w:r w:rsidR="003B61CA">
              <w:rPr>
                <w:rFonts w:eastAsia="Times New Roman" w:cs="Calibri"/>
                <w:sz w:val="18"/>
                <w:szCs w:val="18"/>
                <w:lang w:val="en-GB" w:eastAsia="en-GB"/>
              </w:rPr>
              <w:t xml:space="preserve"> </w:t>
            </w:r>
            <w:r>
              <w:rPr>
                <w:rFonts w:eastAsia="Times New Roman" w:cs="Calibri"/>
                <w:sz w:val="18"/>
                <w:szCs w:val="18"/>
                <w:lang w:val="en-GB" w:eastAsia="en-GB"/>
              </w:rPr>
              <w:t>Project</w:t>
            </w:r>
            <w:r w:rsidR="00D43D0F" w:rsidRPr="00795297">
              <w:rPr>
                <w:rFonts w:eastAsia="Times New Roman" w:cs="Calibri"/>
                <w:sz w:val="18"/>
                <w:szCs w:val="18"/>
                <w:lang w:val="en-GB" w:eastAsia="en-GB"/>
              </w:rPr>
              <w:t xml:space="preserve"> Drivers 14</w:t>
            </w:r>
            <w:r>
              <w:rPr>
                <w:rFonts w:eastAsia="Times New Roman" w:cs="Calibri"/>
                <w:sz w:val="18"/>
                <w:szCs w:val="18"/>
                <w:lang w:val="en-GB" w:eastAsia="en-GB"/>
              </w:rPr>
              <w:t>,</w:t>
            </w:r>
            <w:r w:rsidR="00D43D0F" w:rsidRPr="00795297">
              <w:rPr>
                <w:rFonts w:eastAsia="Times New Roman" w:cs="Calibri"/>
                <w:sz w:val="18"/>
                <w:szCs w:val="18"/>
                <w:lang w:val="en-GB" w:eastAsia="en-GB"/>
              </w:rPr>
              <w:t>400/year</w:t>
            </w:r>
            <w:r>
              <w:rPr>
                <w:rFonts w:eastAsia="Times New Roman" w:cs="Calibri"/>
                <w:sz w:val="18"/>
                <w:szCs w:val="18"/>
                <w:lang w:val="en-GB" w:eastAsia="en-GB"/>
              </w:rPr>
              <w:t xml:space="preserve"> for 6 years</w:t>
            </w:r>
          </w:p>
        </w:tc>
      </w:tr>
      <w:tr w:rsidR="00915A79" w:rsidRPr="00795297" w14:paraId="2988E98D"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07FABE8F" w14:textId="40713D4A" w:rsidR="00915A79" w:rsidRPr="00795297" w:rsidRDefault="0051366F" w:rsidP="0060771A">
            <w:pPr>
              <w:spacing w:after="0"/>
              <w:jc w:val="center"/>
              <w:rPr>
                <w:rFonts w:eastAsia="Times New Roman" w:cs="Calibri"/>
                <w:sz w:val="18"/>
                <w:szCs w:val="18"/>
                <w:lang w:val="en-GB" w:eastAsia="en-GB"/>
              </w:rPr>
            </w:pPr>
            <w:r>
              <w:rPr>
                <w:rFonts w:eastAsia="Times New Roman" w:cs="Calibri"/>
                <w:sz w:val="18"/>
                <w:szCs w:val="18"/>
                <w:lang w:val="en-GB" w:eastAsia="en-GB"/>
              </w:rPr>
              <w:t>40</w:t>
            </w:r>
          </w:p>
        </w:tc>
        <w:tc>
          <w:tcPr>
            <w:tcW w:w="13379" w:type="dxa"/>
            <w:tcBorders>
              <w:top w:val="nil"/>
              <w:left w:val="nil"/>
              <w:bottom w:val="single" w:sz="4" w:space="0" w:color="auto"/>
              <w:right w:val="single" w:sz="4" w:space="0" w:color="auto"/>
            </w:tcBorders>
            <w:shd w:val="clear" w:color="auto" w:fill="auto"/>
            <w:vAlign w:val="bottom"/>
          </w:tcPr>
          <w:p w14:paraId="396D19F0" w14:textId="448E5616" w:rsidR="00915A79" w:rsidRPr="00795297" w:rsidRDefault="00915A79"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DSA mission expenses for implementation project.</w:t>
            </w:r>
          </w:p>
        </w:tc>
      </w:tr>
      <w:tr w:rsidR="0060771A" w:rsidRPr="00795297" w14:paraId="383D15F3"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36CA359" w14:textId="382D0BB4" w:rsidR="0060771A"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4</w:t>
            </w:r>
            <w:r w:rsidR="0051366F">
              <w:rPr>
                <w:rFonts w:eastAsia="Times New Roman" w:cs="Calibri"/>
                <w:sz w:val="18"/>
                <w:szCs w:val="18"/>
                <w:lang w:val="en-GB" w:eastAsia="en-GB"/>
              </w:rPr>
              <w:t>1</w:t>
            </w:r>
          </w:p>
        </w:tc>
        <w:tc>
          <w:tcPr>
            <w:tcW w:w="13379" w:type="dxa"/>
            <w:tcBorders>
              <w:top w:val="nil"/>
              <w:left w:val="nil"/>
              <w:bottom w:val="single" w:sz="4" w:space="0" w:color="auto"/>
              <w:right w:val="single" w:sz="4" w:space="0" w:color="auto"/>
            </w:tcBorders>
            <w:shd w:val="clear" w:color="auto" w:fill="auto"/>
            <w:vAlign w:val="bottom"/>
          </w:tcPr>
          <w:p w14:paraId="59C3666C" w14:textId="1E8ECE98"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Office equipment, computers, printers, telecoms equipment, other.  PMU to be housed at MEEF PA Management Unit – office space as well as basic office and operational infrastructure provided by MHUPE as co-financing contribution.  Complementing what is allocated under Component 1, which also is intended to support the multi-stakeholder team and partners.</w:t>
            </w:r>
          </w:p>
        </w:tc>
      </w:tr>
      <w:tr w:rsidR="0060771A" w:rsidRPr="00795297" w14:paraId="6095D3EE"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1A7FE784" w14:textId="74AF23D8" w:rsidR="0060771A"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4</w:t>
            </w:r>
            <w:r w:rsidR="0051366F">
              <w:rPr>
                <w:rFonts w:eastAsia="Times New Roman" w:cs="Calibri"/>
                <w:sz w:val="18"/>
                <w:szCs w:val="18"/>
                <w:lang w:val="en-GB" w:eastAsia="en-GB"/>
              </w:rPr>
              <w:t>2</w:t>
            </w:r>
          </w:p>
        </w:tc>
        <w:tc>
          <w:tcPr>
            <w:tcW w:w="13379" w:type="dxa"/>
            <w:tcBorders>
              <w:top w:val="nil"/>
              <w:left w:val="nil"/>
              <w:bottom w:val="single" w:sz="4" w:space="0" w:color="auto"/>
              <w:right w:val="single" w:sz="4" w:space="0" w:color="auto"/>
            </w:tcBorders>
            <w:shd w:val="clear" w:color="auto" w:fill="auto"/>
            <w:vAlign w:val="bottom"/>
          </w:tcPr>
          <w:p w14:paraId="37E17D6F" w14:textId="5389958C"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Comms videos, applying storytelling approach etc., but also ongoing communication costs, including cell phone contracts or airtime and internet connectivity</w:t>
            </w:r>
          </w:p>
        </w:tc>
      </w:tr>
      <w:tr w:rsidR="008815BE" w:rsidRPr="00795297" w14:paraId="373176DC"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EF02BAC" w14:textId="67360A58" w:rsidR="008815BE"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4</w:t>
            </w:r>
            <w:r w:rsidR="0051366F">
              <w:rPr>
                <w:rFonts w:eastAsia="Times New Roman" w:cs="Calibri"/>
                <w:sz w:val="18"/>
                <w:szCs w:val="18"/>
                <w:lang w:val="en-GB" w:eastAsia="en-GB"/>
              </w:rPr>
              <w:t>3</w:t>
            </w:r>
          </w:p>
        </w:tc>
        <w:tc>
          <w:tcPr>
            <w:tcW w:w="13379" w:type="dxa"/>
            <w:tcBorders>
              <w:top w:val="nil"/>
              <w:left w:val="nil"/>
              <w:bottom w:val="single" w:sz="4" w:space="0" w:color="auto"/>
              <w:right w:val="single" w:sz="4" w:space="0" w:color="auto"/>
            </w:tcBorders>
            <w:shd w:val="clear" w:color="auto" w:fill="auto"/>
            <w:vAlign w:val="bottom"/>
          </w:tcPr>
          <w:p w14:paraId="0EC85A00" w14:textId="6E085AA2" w:rsidR="008815BE"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This budget line covers the expenses for office equipment and consumables including the purchase of ink cartridges and paper for printing, photocopies and binding training documents needed for the training sessions, @ 31 000 USD</w:t>
            </w:r>
          </w:p>
        </w:tc>
      </w:tr>
      <w:tr w:rsidR="00486DB9" w:rsidRPr="00795297" w14:paraId="31006C45"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62C48F2C" w14:textId="3AAC3D7C" w:rsidR="00486DB9"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4</w:t>
            </w:r>
            <w:r w:rsidR="0051366F">
              <w:rPr>
                <w:rFonts w:eastAsia="Times New Roman" w:cs="Calibri"/>
                <w:sz w:val="18"/>
                <w:szCs w:val="18"/>
                <w:lang w:val="en-GB" w:eastAsia="en-GB"/>
              </w:rPr>
              <w:t>4</w:t>
            </w:r>
          </w:p>
        </w:tc>
        <w:tc>
          <w:tcPr>
            <w:tcW w:w="13379" w:type="dxa"/>
            <w:tcBorders>
              <w:top w:val="nil"/>
              <w:left w:val="nil"/>
              <w:bottom w:val="single" w:sz="4" w:space="0" w:color="auto"/>
              <w:right w:val="single" w:sz="4" w:space="0" w:color="auto"/>
            </w:tcBorders>
            <w:shd w:val="clear" w:color="auto" w:fill="auto"/>
            <w:vAlign w:val="bottom"/>
          </w:tcPr>
          <w:p w14:paraId="29B572C3" w14:textId="21364236" w:rsidR="00486DB9"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This budget line covers the purchase of fuel and lubricants needed for the project, @ 55 000 USD</w:t>
            </w:r>
          </w:p>
        </w:tc>
      </w:tr>
      <w:tr w:rsidR="0060771A" w:rsidRPr="00795297" w14:paraId="5A223619" w14:textId="77777777" w:rsidTr="008815BE">
        <w:tc>
          <w:tcPr>
            <w:tcW w:w="807" w:type="dxa"/>
            <w:tcBorders>
              <w:top w:val="nil"/>
              <w:left w:val="single" w:sz="4" w:space="0" w:color="auto"/>
              <w:bottom w:val="single" w:sz="4" w:space="0" w:color="auto"/>
              <w:right w:val="single" w:sz="4" w:space="0" w:color="auto"/>
            </w:tcBorders>
            <w:shd w:val="clear" w:color="auto" w:fill="auto"/>
            <w:vAlign w:val="center"/>
          </w:tcPr>
          <w:p w14:paraId="7FA9ACFC" w14:textId="5E12E70C" w:rsidR="0060771A" w:rsidRPr="00795297" w:rsidRDefault="004F7BEE" w:rsidP="0060771A">
            <w:pPr>
              <w:spacing w:after="0"/>
              <w:jc w:val="center"/>
              <w:rPr>
                <w:rFonts w:eastAsia="Times New Roman" w:cs="Calibri"/>
                <w:sz w:val="18"/>
                <w:szCs w:val="18"/>
                <w:lang w:val="en-GB" w:eastAsia="en-GB"/>
              </w:rPr>
            </w:pPr>
            <w:r>
              <w:rPr>
                <w:rFonts w:eastAsia="Times New Roman" w:cs="Calibri"/>
                <w:sz w:val="18"/>
                <w:szCs w:val="18"/>
                <w:lang w:val="en-GB" w:eastAsia="en-GB"/>
              </w:rPr>
              <w:t>4</w:t>
            </w:r>
            <w:r w:rsidR="0051366F">
              <w:rPr>
                <w:rFonts w:eastAsia="Times New Roman" w:cs="Calibri"/>
                <w:sz w:val="18"/>
                <w:szCs w:val="18"/>
                <w:lang w:val="en-GB" w:eastAsia="en-GB"/>
              </w:rPr>
              <w:t>5</w:t>
            </w:r>
          </w:p>
        </w:tc>
        <w:tc>
          <w:tcPr>
            <w:tcW w:w="13379" w:type="dxa"/>
            <w:tcBorders>
              <w:top w:val="nil"/>
              <w:left w:val="nil"/>
              <w:bottom w:val="single" w:sz="4" w:space="0" w:color="auto"/>
              <w:right w:val="single" w:sz="4" w:space="0" w:color="auto"/>
            </w:tcBorders>
            <w:shd w:val="clear" w:color="auto" w:fill="auto"/>
            <w:vAlign w:val="bottom"/>
          </w:tcPr>
          <w:p w14:paraId="2B5E424C" w14:textId="7C7D9A91" w:rsidR="0060771A" w:rsidRPr="00795297" w:rsidRDefault="00D43D0F" w:rsidP="0060771A">
            <w:pPr>
              <w:spacing w:after="0"/>
              <w:jc w:val="left"/>
              <w:rPr>
                <w:rFonts w:eastAsia="Times New Roman" w:cs="Calibri"/>
                <w:sz w:val="18"/>
                <w:szCs w:val="18"/>
                <w:lang w:val="en-GB" w:eastAsia="en-GB"/>
              </w:rPr>
            </w:pPr>
            <w:r w:rsidRPr="00795297">
              <w:rPr>
                <w:rFonts w:eastAsia="Times New Roman" w:cs="Calibri"/>
                <w:sz w:val="18"/>
                <w:szCs w:val="18"/>
                <w:lang w:val="en-GB" w:eastAsia="en-GB"/>
              </w:rPr>
              <w:t>This budget line covers the operations and maintenance needed for the missions to carry out activities, @ 29,800 US$</w:t>
            </w:r>
          </w:p>
        </w:tc>
      </w:tr>
    </w:tbl>
    <w:p w14:paraId="6D824AC6" w14:textId="77777777" w:rsidR="0060771A" w:rsidRPr="00795297" w:rsidRDefault="0060771A" w:rsidP="0060771A">
      <w:pPr>
        <w:jc w:val="left"/>
        <w:rPr>
          <w:rFonts w:asciiTheme="majorHAnsi" w:hAnsiTheme="majorHAnsi"/>
          <w:szCs w:val="28"/>
        </w:rPr>
      </w:pPr>
    </w:p>
    <w:p w14:paraId="3A7B8B23" w14:textId="77777777" w:rsidR="005C526E" w:rsidRPr="00795297" w:rsidRDefault="005C526E" w:rsidP="003B2A79">
      <w:pPr>
        <w:rPr>
          <w:rFonts w:asciiTheme="majorHAnsi" w:hAnsiTheme="majorHAnsi"/>
          <w:b/>
          <w:szCs w:val="22"/>
        </w:rPr>
      </w:pPr>
    </w:p>
    <w:p w14:paraId="30958546" w14:textId="77777777" w:rsidR="00BF584B" w:rsidRPr="00795297" w:rsidRDefault="00BF584B" w:rsidP="003B2A79">
      <w:pPr>
        <w:jc w:val="left"/>
        <w:rPr>
          <w:rFonts w:asciiTheme="majorHAnsi" w:hAnsiTheme="majorHAnsi"/>
          <w:szCs w:val="28"/>
        </w:rPr>
      </w:pPr>
    </w:p>
    <w:p w14:paraId="732693CF" w14:textId="77777777" w:rsidR="00BF584B" w:rsidRPr="00795297" w:rsidRDefault="00BF584B" w:rsidP="003B2A79">
      <w:pPr>
        <w:jc w:val="left"/>
        <w:rPr>
          <w:rFonts w:asciiTheme="majorHAnsi" w:hAnsiTheme="majorHAnsi"/>
          <w:szCs w:val="28"/>
        </w:rPr>
      </w:pPr>
    </w:p>
    <w:p w14:paraId="2A01740C" w14:textId="77777777" w:rsidR="00BF584B" w:rsidRPr="00795297" w:rsidRDefault="00BF584B" w:rsidP="003B2A79">
      <w:pPr>
        <w:jc w:val="left"/>
        <w:rPr>
          <w:rFonts w:asciiTheme="majorHAnsi" w:hAnsiTheme="majorHAnsi"/>
          <w:szCs w:val="28"/>
        </w:rPr>
        <w:sectPr w:rsidR="00BF584B" w:rsidRPr="00795297" w:rsidSect="00740F26">
          <w:pgSz w:w="15840" w:h="12240" w:orient="landscape" w:code="1"/>
          <w:pgMar w:top="720" w:right="720" w:bottom="720" w:left="720" w:header="720" w:footer="432" w:gutter="0"/>
          <w:cols w:space="708"/>
          <w:titlePg/>
          <w:docGrid w:linePitch="360"/>
        </w:sectPr>
      </w:pPr>
    </w:p>
    <w:p w14:paraId="14CDAFFA" w14:textId="77777777" w:rsidR="003E3ABA" w:rsidRPr="00795297" w:rsidRDefault="41A50FA2" w:rsidP="41A50FA2">
      <w:pPr>
        <w:pStyle w:val="Heading1"/>
        <w:spacing w:before="0" w:after="60"/>
        <w:rPr>
          <w:rFonts w:asciiTheme="majorHAnsi" w:hAnsiTheme="majorHAnsi"/>
        </w:rPr>
      </w:pPr>
      <w:bookmarkStart w:id="36" w:name="_Toc411955400"/>
      <w:r w:rsidRPr="00795297">
        <w:rPr>
          <w:rFonts w:asciiTheme="majorHAnsi" w:hAnsiTheme="majorHAnsi"/>
        </w:rPr>
        <w:t>Legal Context</w:t>
      </w:r>
      <w:bookmarkEnd w:id="36"/>
    </w:p>
    <w:p w14:paraId="31E4C577" w14:textId="77777777" w:rsidR="00BF2061" w:rsidRPr="00795297" w:rsidRDefault="00BF2061" w:rsidP="00BF2061">
      <w:pPr>
        <w:rPr>
          <w:rFonts w:asciiTheme="majorHAnsi" w:hAnsiTheme="majorHAnsi"/>
          <w:b/>
          <w:i/>
          <w:szCs w:val="20"/>
          <w:lang w:val="en-GB"/>
        </w:rPr>
      </w:pPr>
    </w:p>
    <w:p w14:paraId="30783030" w14:textId="77777777" w:rsidR="00BF2061" w:rsidRPr="00795297" w:rsidRDefault="41A50FA2" w:rsidP="00DB13F6">
      <w:pPr>
        <w:pStyle w:val="NumberedParas"/>
        <w:numPr>
          <w:ilvl w:val="0"/>
          <w:numId w:val="21"/>
        </w:numPr>
        <w:rPr>
          <w:rFonts w:asciiTheme="majorHAnsi" w:hAnsiTheme="majorHAnsi"/>
          <w:noProof/>
          <w:sz w:val="20"/>
          <w:szCs w:val="20"/>
        </w:rPr>
      </w:pPr>
      <w:r w:rsidRPr="00795297">
        <w:rPr>
          <w:rFonts w:asciiTheme="majorHAnsi" w:hAnsiTheme="majorHAnsi"/>
          <w:noProof/>
          <w:sz w:val="20"/>
          <w:szCs w:val="20"/>
        </w:rPr>
        <w:t xml:space="preserve"> This project document</w:t>
      </w:r>
      <w:r w:rsidRPr="00795297">
        <w:rPr>
          <w:rFonts w:asciiTheme="majorHAnsi" w:hAnsiTheme="majorHAnsi"/>
          <w:noProof/>
          <w:sz w:val="16"/>
          <w:szCs w:val="16"/>
        </w:rPr>
        <w:t xml:space="preserve"> </w:t>
      </w:r>
      <w:r w:rsidRPr="00795297">
        <w:rPr>
          <w:rFonts w:asciiTheme="majorHAnsi" w:hAnsiTheme="majorHAnsi"/>
          <w:sz w:val="20"/>
          <w:szCs w:val="20"/>
        </w:rPr>
        <w:t>shall be the instrument referred to as such in Article 1 of the Standard Basic Assistance Agreement between the Government of (country) and UNDP, signed on (date).   All references in the SBAA to “Executing Agency” shall be deemed to refer to “Implementing Partner.”</w:t>
      </w:r>
    </w:p>
    <w:p w14:paraId="0DDD5FA2" w14:textId="77777777" w:rsidR="00BF2061" w:rsidRPr="00795297" w:rsidRDefault="00BF2061" w:rsidP="00BF2061">
      <w:pPr>
        <w:pStyle w:val="NumberedParas"/>
        <w:numPr>
          <w:ilvl w:val="0"/>
          <w:numId w:val="0"/>
        </w:numPr>
        <w:ind w:left="360"/>
        <w:rPr>
          <w:rFonts w:asciiTheme="majorHAnsi" w:hAnsiTheme="majorHAnsi"/>
          <w:noProof/>
          <w:sz w:val="20"/>
        </w:rPr>
      </w:pPr>
    </w:p>
    <w:p w14:paraId="00AA7431" w14:textId="77777777" w:rsidR="00BF2061" w:rsidRPr="00795297" w:rsidRDefault="41A50FA2" w:rsidP="00DB13F6">
      <w:pPr>
        <w:pStyle w:val="NumberedParas"/>
        <w:numPr>
          <w:ilvl w:val="0"/>
          <w:numId w:val="21"/>
        </w:numPr>
        <w:rPr>
          <w:rFonts w:asciiTheme="majorHAnsi" w:hAnsiTheme="majorHAnsi"/>
          <w:noProof/>
          <w:sz w:val="20"/>
          <w:szCs w:val="20"/>
        </w:rPr>
      </w:pPr>
      <w:r w:rsidRPr="00795297">
        <w:rPr>
          <w:rFonts w:asciiTheme="majorHAnsi" w:hAnsiTheme="majorHAnsi"/>
          <w:noProof/>
          <w:sz w:val="20"/>
          <w:szCs w:val="20"/>
        </w:rPr>
        <w:t xml:space="preserve"> </w:t>
      </w:r>
      <w:r w:rsidRPr="00795297">
        <w:rPr>
          <w:rFonts w:asciiTheme="majorHAnsi" w:hAnsiTheme="majorHAnsi" w:cs="Arial"/>
          <w:sz w:val="20"/>
          <w:szCs w:val="20"/>
        </w:rPr>
        <w:t>This project will be implemented by the Ministry of Environment, Water and Forests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63820F8" w14:textId="77777777" w:rsidR="00BF2061" w:rsidRPr="00795297" w:rsidRDefault="00BF2061" w:rsidP="00BF2061">
      <w:pPr>
        <w:pStyle w:val="NumberedParas"/>
        <w:numPr>
          <w:ilvl w:val="0"/>
          <w:numId w:val="0"/>
        </w:numPr>
        <w:rPr>
          <w:rFonts w:asciiTheme="majorHAnsi" w:hAnsiTheme="majorHAnsi"/>
          <w:noProof/>
          <w:sz w:val="20"/>
        </w:rPr>
      </w:pPr>
    </w:p>
    <w:p w14:paraId="5255812B" w14:textId="77777777" w:rsidR="00BF2061" w:rsidRPr="00795297" w:rsidRDefault="41A50FA2" w:rsidP="00DB13F6">
      <w:pPr>
        <w:pStyle w:val="NumberedParas"/>
        <w:numPr>
          <w:ilvl w:val="0"/>
          <w:numId w:val="21"/>
        </w:numPr>
        <w:rPr>
          <w:rFonts w:asciiTheme="majorHAnsi" w:hAnsiTheme="majorHAnsi"/>
          <w:noProof/>
          <w:sz w:val="16"/>
          <w:szCs w:val="16"/>
        </w:rPr>
      </w:pPr>
      <w:r w:rsidRPr="00795297">
        <w:rPr>
          <w:rFonts w:asciiTheme="majorHAnsi" w:hAnsiTheme="majorHAnsi"/>
          <w:noProof/>
          <w:sz w:val="16"/>
          <w:szCs w:val="16"/>
        </w:rPr>
        <w:t xml:space="preserve"> </w:t>
      </w:r>
      <w:r w:rsidRPr="00795297">
        <w:rPr>
          <w:rFonts w:asciiTheme="majorHAnsi" w:hAnsiTheme="majorHAns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5492101" w14:textId="77777777" w:rsidR="00BF2061" w:rsidRPr="00795297" w:rsidRDefault="00BF2061" w:rsidP="00E223D9">
      <w:pPr>
        <w:jc w:val="left"/>
        <w:rPr>
          <w:rFonts w:asciiTheme="majorHAnsi" w:hAnsiTheme="majorHAnsi"/>
          <w:szCs w:val="20"/>
        </w:rPr>
      </w:pPr>
    </w:p>
    <w:p w14:paraId="5184055E" w14:textId="77777777" w:rsidR="00872F38" w:rsidRPr="00795297" w:rsidRDefault="00872F38" w:rsidP="00E223D9">
      <w:pPr>
        <w:jc w:val="left"/>
        <w:rPr>
          <w:rFonts w:asciiTheme="majorHAnsi" w:hAnsiTheme="majorHAnsi"/>
          <w:szCs w:val="20"/>
        </w:rPr>
      </w:pPr>
    </w:p>
    <w:p w14:paraId="50CED777" w14:textId="77777777" w:rsidR="00A94FFC" w:rsidRPr="00795297" w:rsidRDefault="00A94FFC" w:rsidP="00E223D9">
      <w:pPr>
        <w:jc w:val="left"/>
        <w:rPr>
          <w:rFonts w:asciiTheme="majorHAnsi" w:hAnsiTheme="majorHAnsi"/>
          <w:szCs w:val="20"/>
        </w:rPr>
      </w:pPr>
    </w:p>
    <w:p w14:paraId="2A2CD4C9" w14:textId="77777777" w:rsidR="00A94FFC" w:rsidRPr="00795297" w:rsidRDefault="41A50FA2" w:rsidP="41A50FA2">
      <w:pPr>
        <w:pStyle w:val="Heading1"/>
        <w:spacing w:before="0" w:after="60"/>
        <w:jc w:val="left"/>
        <w:rPr>
          <w:rFonts w:asciiTheme="majorHAnsi" w:hAnsiTheme="majorHAnsi"/>
        </w:rPr>
      </w:pPr>
      <w:bookmarkStart w:id="37" w:name="_Toc411955401"/>
      <w:r w:rsidRPr="00795297">
        <w:rPr>
          <w:rFonts w:asciiTheme="majorHAnsi" w:hAnsiTheme="majorHAnsi"/>
        </w:rPr>
        <w:t>Risk Management</w:t>
      </w:r>
      <w:bookmarkEnd w:id="37"/>
    </w:p>
    <w:p w14:paraId="14EBF3B8" w14:textId="77777777" w:rsidR="00A94FFC" w:rsidRPr="00795297" w:rsidRDefault="00A94FFC" w:rsidP="00E223D9">
      <w:pPr>
        <w:jc w:val="left"/>
        <w:rPr>
          <w:rFonts w:asciiTheme="majorHAnsi" w:hAnsiTheme="majorHAnsi"/>
          <w:szCs w:val="20"/>
        </w:rPr>
      </w:pPr>
    </w:p>
    <w:p w14:paraId="3AF1A55F"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 xml:space="preserve">Consistent with the Article III of the SBAA </w:t>
      </w:r>
      <w:r w:rsidRPr="00795297">
        <w:rPr>
          <w:rFonts w:asciiTheme="majorHAnsi" w:hAnsiTheme="majorHAnsi" w:cs="Arial"/>
          <w:i/>
          <w:iCs/>
        </w:rPr>
        <w:t>[or the Supplemental Provisions to the Project Document]</w:t>
      </w:r>
      <w:r w:rsidRPr="00795297">
        <w:rPr>
          <w:rFonts w:asciiTheme="majorHAnsi" w:hAnsiTheme="majorHAnsi" w:cs="Arial"/>
        </w:rPr>
        <w:t>, the responsibility for the safety and security of the Implementing Partner and its personnel and property, and of UNDP’s property in the Implementing Partner’s custody, rests with the Implementing Partner.  To this end, the Implementing Partner shall:</w:t>
      </w:r>
    </w:p>
    <w:p w14:paraId="63620AF2" w14:textId="77777777" w:rsidR="00872F38" w:rsidRPr="00795297" w:rsidRDefault="41A50FA2" w:rsidP="00DB13F6">
      <w:pPr>
        <w:numPr>
          <w:ilvl w:val="0"/>
          <w:numId w:val="10"/>
        </w:numPr>
        <w:spacing w:after="0"/>
        <w:rPr>
          <w:rFonts w:asciiTheme="majorHAnsi" w:hAnsiTheme="majorHAnsi" w:cs="Arial"/>
        </w:rPr>
      </w:pPr>
      <w:r w:rsidRPr="00795297">
        <w:rPr>
          <w:rFonts w:asciiTheme="majorHAnsi" w:hAnsiTheme="majorHAnsi" w:cs="Arial"/>
        </w:rPr>
        <w:t>put in place an appropriate security plan and maintain the security plan, taking into account the security situation in the country where the project is being carried;</w:t>
      </w:r>
    </w:p>
    <w:p w14:paraId="434AD329" w14:textId="77777777" w:rsidR="00872F38" w:rsidRPr="00795297" w:rsidRDefault="41A50FA2" w:rsidP="00DB13F6">
      <w:pPr>
        <w:numPr>
          <w:ilvl w:val="0"/>
          <w:numId w:val="10"/>
        </w:numPr>
        <w:spacing w:after="0"/>
        <w:rPr>
          <w:rFonts w:asciiTheme="majorHAnsi" w:hAnsiTheme="majorHAnsi" w:cs="Arial"/>
        </w:rPr>
      </w:pPr>
      <w:r w:rsidRPr="00795297">
        <w:rPr>
          <w:rFonts w:asciiTheme="majorHAnsi" w:hAnsiTheme="majorHAnsi" w:cs="Arial"/>
        </w:rPr>
        <w:t>assume all risks and liabilities related to the Implementing Partner’s security, and the full implementation of the security plan.</w:t>
      </w:r>
    </w:p>
    <w:p w14:paraId="28939F4B" w14:textId="77777777" w:rsidR="00872F38" w:rsidRPr="00795297" w:rsidRDefault="00872F38" w:rsidP="00872F38">
      <w:pPr>
        <w:spacing w:after="0"/>
        <w:rPr>
          <w:rFonts w:asciiTheme="majorHAnsi" w:hAnsiTheme="majorHAnsi" w:cs="Arial"/>
          <w:szCs w:val="20"/>
        </w:rPr>
      </w:pPr>
    </w:p>
    <w:p w14:paraId="4252BA17"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AB9E6E2" w14:textId="77777777" w:rsidR="00872F38" w:rsidRPr="00795297" w:rsidRDefault="00872F38" w:rsidP="00872F38">
      <w:pPr>
        <w:spacing w:after="0"/>
        <w:rPr>
          <w:rFonts w:asciiTheme="majorHAnsi" w:hAnsiTheme="majorHAnsi" w:cs="Arial"/>
          <w:szCs w:val="20"/>
        </w:rPr>
      </w:pPr>
    </w:p>
    <w:p w14:paraId="48DB66D5"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r w:rsidRPr="00795297">
          <w:rPr>
            <w:rStyle w:val="Hyperlink"/>
            <w:rFonts w:asciiTheme="majorHAnsi" w:hAnsiTheme="majorHAnsi" w:cs="Arial"/>
          </w:rPr>
          <w:t>http://www.un.org/sc/committees/1267/aq_sanctions_list.shtml</w:t>
        </w:r>
      </w:hyperlink>
      <w:r w:rsidRPr="00795297">
        <w:rPr>
          <w:rFonts w:asciiTheme="majorHAnsi" w:hAnsiTheme="majorHAnsi" w:cs="Arial"/>
          <w:color w:val="000080"/>
        </w:rPr>
        <w:t>.</w:t>
      </w:r>
      <w:r w:rsidRPr="00795297">
        <w:rPr>
          <w:rFonts w:asciiTheme="majorHAnsi" w:hAnsiTheme="majorHAnsi" w:cs="Arial"/>
        </w:rPr>
        <w:t xml:space="preserve">  </w:t>
      </w:r>
    </w:p>
    <w:p w14:paraId="2404E79A" w14:textId="77777777" w:rsidR="00872F38" w:rsidRPr="00795297" w:rsidRDefault="00872F38" w:rsidP="00872F38">
      <w:pPr>
        <w:spacing w:after="0"/>
        <w:rPr>
          <w:rFonts w:asciiTheme="majorHAnsi" w:hAnsiTheme="majorHAnsi" w:cs="Arial"/>
          <w:szCs w:val="20"/>
        </w:rPr>
      </w:pPr>
    </w:p>
    <w:p w14:paraId="6B35B9D6" w14:textId="77777777" w:rsidR="00872F38" w:rsidRPr="00795297" w:rsidRDefault="41A50FA2" w:rsidP="00DB13F6">
      <w:pPr>
        <w:pStyle w:val="ListParagraph"/>
        <w:numPr>
          <w:ilvl w:val="0"/>
          <w:numId w:val="21"/>
        </w:numPr>
        <w:rPr>
          <w:rFonts w:asciiTheme="majorHAnsi" w:hAnsiTheme="majorHAnsi" w:cs="Arial"/>
          <w:color w:val="000000" w:themeColor="text1"/>
        </w:rPr>
      </w:pPr>
      <w:r w:rsidRPr="00795297">
        <w:rPr>
          <w:rFonts w:asciiTheme="majorHAnsi" w:hAnsiTheme="majorHAnsi" w:cs="Arial"/>
        </w:rPr>
        <w:t xml:space="preserve">Social and environmental sustainability will be enhanced through application of the UNDP Social and Environmental Standards (http://www.undp.org/ses) and related Accountability Mechanism (http://www.undp.org/secu-srm).  </w:t>
      </w:r>
      <w:r w:rsidRPr="00795297">
        <w:rPr>
          <w:rFonts w:asciiTheme="majorHAnsi" w:hAnsiTheme="majorHAnsi" w:cs="Arial"/>
          <w:color w:val="000000" w:themeColor="text1"/>
        </w:rPr>
        <w:t> </w:t>
      </w:r>
    </w:p>
    <w:p w14:paraId="07273E1B" w14:textId="77777777" w:rsidR="00872F38" w:rsidRPr="00795297" w:rsidRDefault="00872F38" w:rsidP="00872F38">
      <w:pPr>
        <w:spacing w:after="0"/>
        <w:rPr>
          <w:rFonts w:asciiTheme="majorHAnsi" w:hAnsiTheme="majorHAnsi" w:cs="Arial"/>
          <w:color w:val="000000"/>
          <w:szCs w:val="20"/>
        </w:rPr>
      </w:pPr>
    </w:p>
    <w:p w14:paraId="078652ED" w14:textId="77777777" w:rsidR="00872F38" w:rsidRPr="00795297" w:rsidRDefault="00872F38" w:rsidP="00DB13F6">
      <w:pPr>
        <w:pStyle w:val="ListParagraph"/>
        <w:numPr>
          <w:ilvl w:val="0"/>
          <w:numId w:val="21"/>
        </w:numPr>
        <w:rPr>
          <w:rFonts w:asciiTheme="majorHAnsi" w:hAnsiTheme="majorHAnsi" w:cs="Arial"/>
        </w:rPr>
      </w:pPr>
      <w:r w:rsidRPr="00795297">
        <w:rPr>
          <w:rFonts w:asciiTheme="majorHAnsi" w:hAnsiTheme="majorHAnsi"/>
          <w:color w:val="101010"/>
          <w:spacing w:val="-6"/>
          <w:kern w:val="1"/>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95297">
        <w:rPr>
          <w:rFonts w:asciiTheme="majorHAnsi" w:hAnsiTheme="majorHAnsi"/>
          <w:color w:val="141414"/>
          <w:spacing w:val="-4"/>
          <w:lang w:val="en-GB"/>
        </w:rPr>
        <w:t>UNDP</w:t>
      </w:r>
      <w:r w:rsidRPr="00795297">
        <w:rPr>
          <w:rFonts w:asciiTheme="majorHAnsi" w:hAnsiTheme="majorHAnsi"/>
          <w:lang w:val="en-GB"/>
        </w:rPr>
        <w:t xml:space="preserve"> will seek to ensure that communities and other project stakeholders are informed of and have access to the Accountability Mechanism. </w:t>
      </w:r>
    </w:p>
    <w:p w14:paraId="4727FBA7" w14:textId="77777777" w:rsidR="00872F38" w:rsidRPr="00795297" w:rsidRDefault="00872F38" w:rsidP="00872F38">
      <w:pPr>
        <w:spacing w:after="0"/>
        <w:rPr>
          <w:rFonts w:asciiTheme="majorHAnsi" w:hAnsiTheme="majorHAnsi" w:cs="Arial"/>
          <w:szCs w:val="20"/>
        </w:rPr>
      </w:pPr>
    </w:p>
    <w:p w14:paraId="63EE204A" w14:textId="77777777" w:rsidR="00872F38" w:rsidRPr="00795297" w:rsidRDefault="00872F38" w:rsidP="00DB13F6">
      <w:pPr>
        <w:pStyle w:val="ListParagraph"/>
        <w:numPr>
          <w:ilvl w:val="0"/>
          <w:numId w:val="21"/>
        </w:numPr>
        <w:rPr>
          <w:rFonts w:asciiTheme="majorHAnsi" w:hAnsiTheme="majorHAnsi" w:cs="Arial"/>
        </w:rPr>
      </w:pPr>
      <w:r w:rsidRPr="00795297">
        <w:rPr>
          <w:rFonts w:asciiTheme="majorHAnsi" w:hAnsiTheme="majorHAnsi" w:cs="Arial"/>
          <w:spacing w:val="-4"/>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4159A2EE" w14:textId="77777777" w:rsidR="00872F38" w:rsidRPr="00795297" w:rsidRDefault="00872F38" w:rsidP="00872F38">
      <w:pPr>
        <w:spacing w:after="0"/>
        <w:rPr>
          <w:rFonts w:asciiTheme="majorHAnsi" w:hAnsiTheme="majorHAnsi" w:cs="Arial"/>
          <w:szCs w:val="20"/>
        </w:rPr>
      </w:pPr>
    </w:p>
    <w:p w14:paraId="26CC5B74"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eastAsia="Calibri" w:hAnsiTheme="majorHAnsi" w:cs="Arial"/>
          <w:color w:val="000000" w:themeColor="text1"/>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8DD4690" w14:textId="77777777" w:rsidR="00872F38" w:rsidRPr="00795297" w:rsidRDefault="00872F38" w:rsidP="00872F38">
      <w:pPr>
        <w:spacing w:after="0"/>
        <w:rPr>
          <w:rFonts w:asciiTheme="majorHAnsi" w:hAnsiTheme="majorHAnsi" w:cs="Arial"/>
          <w:szCs w:val="20"/>
        </w:rPr>
      </w:pPr>
    </w:p>
    <w:p w14:paraId="2BE8B87D"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eastAsia="Calibri" w:hAnsiTheme="majorHAnsi" w:cs="Arial"/>
          <w:color w:val="000000" w:themeColor="text1"/>
        </w:rPr>
        <w:t>The requirements of the following documents, then in force at the time of signature of the Project Document, apply to the Implementing Partner: (a)</w:t>
      </w:r>
      <w:r w:rsidRPr="00795297">
        <w:rPr>
          <w:rFonts w:asciiTheme="majorHAnsi" w:eastAsia="Calibri" w:hAnsiTheme="majorHAnsi" w:cs="Arial"/>
          <w:b/>
          <w:bCs/>
          <w:color w:val="000000" w:themeColor="text1"/>
        </w:rPr>
        <w:t xml:space="preserve"> </w:t>
      </w:r>
      <w:r w:rsidRPr="00795297">
        <w:rPr>
          <w:rFonts w:asciiTheme="majorHAnsi" w:eastAsia="Calibri" w:hAnsiTheme="majorHAnsi" w:cs="Arial"/>
          <w:color w:val="000000" w:themeColor="text1"/>
        </w:rPr>
        <w:t>UNDP Policy on Fraud and other Corrupt Practices and (b)</w:t>
      </w:r>
      <w:r w:rsidRPr="00795297">
        <w:rPr>
          <w:rFonts w:asciiTheme="majorHAnsi" w:eastAsia="Calibri" w:hAnsiTheme="majorHAnsi" w:cs="Arial"/>
          <w:b/>
          <w:bCs/>
          <w:color w:val="000000" w:themeColor="text1"/>
        </w:rPr>
        <w:t xml:space="preserve"> </w:t>
      </w:r>
      <w:r w:rsidRPr="00795297">
        <w:rPr>
          <w:rFonts w:asciiTheme="majorHAnsi" w:eastAsia="Calibri" w:hAnsiTheme="majorHAnsi" w:cs="Arial"/>
          <w:color w:val="000000" w:themeColor="text1"/>
        </w:rPr>
        <w:t xml:space="preserve">UNDP Office of Audit and Investigations Investigation Guidelines. </w:t>
      </w:r>
      <w:r w:rsidRPr="00795297">
        <w:rPr>
          <w:rFonts w:asciiTheme="majorHAnsi" w:eastAsia="Calibri" w:hAnsiTheme="majorHAnsi" w:cs="Arial"/>
        </w:rPr>
        <w:t xml:space="preserve">The Implementing Partner agrees to the requirements of the above documents, which are an integral part of this Project Document and are available online at www.undp.org. </w:t>
      </w:r>
    </w:p>
    <w:p w14:paraId="19FA5367" w14:textId="77777777" w:rsidR="00872F38" w:rsidRPr="00795297" w:rsidRDefault="00872F38" w:rsidP="00872F38">
      <w:pPr>
        <w:spacing w:after="0"/>
        <w:rPr>
          <w:rFonts w:asciiTheme="majorHAnsi" w:hAnsiTheme="majorHAnsi" w:cs="Arial"/>
          <w:szCs w:val="20"/>
        </w:rPr>
      </w:pPr>
    </w:p>
    <w:p w14:paraId="335E4E8A"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color w:val="000000" w:themeColor="text1"/>
        </w:rPr>
        <w:t xml:space="preserve">In the event that an investigation is required, UNDP has the obligation to conduct investigations relating to any aspect of UNDP projects and </w:t>
      </w:r>
      <w:r w:rsidR="00AE046F" w:rsidRPr="00795297">
        <w:rPr>
          <w:rFonts w:asciiTheme="majorHAnsi" w:hAnsiTheme="majorHAnsi" w:cs="Arial"/>
          <w:color w:val="000000" w:themeColor="text1"/>
        </w:rPr>
        <w:t>programs</w:t>
      </w:r>
      <w:r w:rsidRPr="00795297">
        <w:rPr>
          <w:rFonts w:asciiTheme="majorHAnsi" w:hAnsiTheme="majorHAnsi" w:cs="Arial"/>
          <w:color w:val="000000" w:themeColor="text1"/>
        </w:rPr>
        <w:t>. The Implementing Partner shall provide its full cooperation, including making available personnel, relevant documentation, and granting access to the Implementing Partner’s</w:t>
      </w:r>
      <w:r w:rsidRPr="00795297">
        <w:rPr>
          <w:rFonts w:asciiTheme="majorHAnsi" w:eastAsia="Calibri" w:hAnsiTheme="majorHAnsi" w:cs="Arial"/>
          <w:color w:val="000000" w:themeColor="text1"/>
        </w:rPr>
        <w:t xml:space="preserve"> </w:t>
      </w:r>
      <w:r w:rsidRPr="00795297">
        <w:rPr>
          <w:rFonts w:asciiTheme="majorHAnsi" w:hAnsiTheme="majorHAnsi" w:cs="Arial"/>
          <w:color w:val="000000" w:themeColor="text1"/>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3F7DFD8" w14:textId="77777777" w:rsidR="00872F38" w:rsidRPr="00795297" w:rsidRDefault="00872F38" w:rsidP="00872F38">
      <w:pPr>
        <w:spacing w:after="0"/>
        <w:ind w:left="360"/>
        <w:rPr>
          <w:rFonts w:asciiTheme="majorHAnsi" w:eastAsia="Calibri" w:hAnsiTheme="majorHAnsi" w:cs="Arial"/>
          <w:color w:val="000000"/>
          <w:szCs w:val="20"/>
        </w:rPr>
      </w:pPr>
    </w:p>
    <w:p w14:paraId="175347E6"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The signatories to this Project Document will promptly inform one another in case of any incidence of inappropriate use of funds, or credible allegation of fraud or corruption with due confidentiality.</w:t>
      </w:r>
    </w:p>
    <w:p w14:paraId="70FA01A4" w14:textId="77777777" w:rsidR="00872F38" w:rsidRPr="00795297" w:rsidRDefault="00872F38" w:rsidP="00872F38">
      <w:pPr>
        <w:spacing w:after="0"/>
        <w:ind w:left="360"/>
        <w:rPr>
          <w:rFonts w:asciiTheme="majorHAnsi" w:hAnsiTheme="majorHAnsi" w:cs="Arial"/>
          <w:szCs w:val="20"/>
        </w:rPr>
      </w:pPr>
    </w:p>
    <w:p w14:paraId="421DEE88" w14:textId="77777777" w:rsidR="00872F38" w:rsidRPr="00795297" w:rsidRDefault="41A50FA2" w:rsidP="00DB13F6">
      <w:pPr>
        <w:pStyle w:val="ListParagraph"/>
        <w:numPr>
          <w:ilvl w:val="0"/>
          <w:numId w:val="21"/>
        </w:numPr>
        <w:rPr>
          <w:rFonts w:asciiTheme="majorHAnsi" w:eastAsia="Calibri" w:hAnsiTheme="majorHAnsi" w:cs="Arial"/>
          <w:color w:val="000000" w:themeColor="text1"/>
        </w:rPr>
      </w:pPr>
      <w:r w:rsidRPr="00795297">
        <w:rPr>
          <w:rFonts w:asciiTheme="majorHAnsi" w:hAnsiTheme="majorHAnsi" w:cs="Arial"/>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154BE49" w14:textId="77777777" w:rsidR="00872F38" w:rsidRPr="00795297" w:rsidRDefault="00872F38" w:rsidP="00872F38">
      <w:pPr>
        <w:rPr>
          <w:rFonts w:asciiTheme="majorHAnsi" w:eastAsia="Calibri" w:hAnsiTheme="majorHAnsi" w:cs="Arial"/>
          <w:color w:val="000000"/>
          <w:szCs w:val="20"/>
        </w:rPr>
      </w:pPr>
    </w:p>
    <w:p w14:paraId="7B14B90D" w14:textId="77777777" w:rsidR="00872F38" w:rsidRPr="00795297" w:rsidRDefault="41A50FA2" w:rsidP="00DB13F6">
      <w:pPr>
        <w:pStyle w:val="ListParagraph"/>
        <w:numPr>
          <w:ilvl w:val="0"/>
          <w:numId w:val="21"/>
        </w:numPr>
        <w:rPr>
          <w:rFonts w:asciiTheme="majorHAnsi" w:eastAsia="Calibri" w:hAnsiTheme="majorHAnsi" w:cs="Arial"/>
          <w:color w:val="000000" w:themeColor="text1"/>
        </w:rPr>
      </w:pPr>
      <w:r w:rsidRPr="00795297">
        <w:rPr>
          <w:rFonts w:asciiTheme="majorHAnsi" w:hAnsiTheme="majorHAnsi" w:cs="Arial"/>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50C3350" w14:textId="77777777" w:rsidR="00872F38" w:rsidRPr="00795297" w:rsidRDefault="00872F38" w:rsidP="00872F38">
      <w:pPr>
        <w:spacing w:after="0"/>
        <w:ind w:left="360"/>
        <w:rPr>
          <w:rFonts w:asciiTheme="majorHAnsi" w:hAnsiTheme="majorHAnsi" w:cs="Arial"/>
          <w:szCs w:val="20"/>
        </w:rPr>
      </w:pPr>
    </w:p>
    <w:p w14:paraId="20196D30"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A7E9E36" w14:textId="77777777" w:rsidR="00872F38" w:rsidRPr="00795297" w:rsidRDefault="00872F38" w:rsidP="00872F38">
      <w:pPr>
        <w:spacing w:after="0"/>
        <w:ind w:left="360"/>
        <w:rPr>
          <w:rFonts w:asciiTheme="majorHAnsi" w:hAnsiTheme="majorHAnsi" w:cs="Arial"/>
          <w:szCs w:val="20"/>
        </w:rPr>
      </w:pPr>
    </w:p>
    <w:p w14:paraId="368833F1" w14:textId="77777777" w:rsidR="00872F38" w:rsidRPr="00795297" w:rsidRDefault="41A50FA2" w:rsidP="41A50FA2">
      <w:pPr>
        <w:spacing w:after="0"/>
        <w:rPr>
          <w:rFonts w:asciiTheme="majorHAnsi" w:eastAsia="Calibri" w:hAnsiTheme="majorHAnsi" w:cs="Arial"/>
          <w:color w:val="000000" w:themeColor="text1"/>
        </w:rPr>
      </w:pPr>
      <w:r w:rsidRPr="00795297">
        <w:rPr>
          <w:rFonts w:asciiTheme="majorHAnsi" w:hAnsiTheme="majorHAnsi" w:cs="Arial"/>
          <w:i/>
          <w:iCs/>
          <w:u w:val="single"/>
        </w:rPr>
        <w:t>Note</w:t>
      </w:r>
      <w:r w:rsidRPr="00795297">
        <w:rPr>
          <w:rFonts w:asciiTheme="majorHAnsi" w:hAnsiTheme="majorHAnsi" w:cs="Arial"/>
          <w:i/>
          <w:iCs/>
        </w:rPr>
        <w:t>:</w:t>
      </w:r>
      <w:r w:rsidRPr="00795297">
        <w:rPr>
          <w:rFonts w:asciiTheme="majorHAnsi" w:hAnsiTheme="majorHAnsi" w:cs="Arial"/>
        </w:rPr>
        <w:t xml:space="preserve">  The term “Project Document” as used in this clause shall be deemed to include any relevant subsidiary agreement further to the Project Document, including those with responsible parties, subcontractors and sub-recipients.</w:t>
      </w:r>
    </w:p>
    <w:p w14:paraId="223D727A" w14:textId="77777777" w:rsidR="00872F38" w:rsidRPr="00795297" w:rsidRDefault="00872F38" w:rsidP="00872F38">
      <w:pPr>
        <w:spacing w:after="0"/>
        <w:ind w:left="360"/>
        <w:rPr>
          <w:rFonts w:asciiTheme="majorHAnsi" w:hAnsiTheme="majorHAnsi" w:cs="Arial"/>
          <w:szCs w:val="20"/>
        </w:rPr>
      </w:pPr>
    </w:p>
    <w:p w14:paraId="2A5D8890"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14CD8C6" w14:textId="77777777" w:rsidR="00872F38" w:rsidRPr="00795297" w:rsidRDefault="00872F38" w:rsidP="00872F38">
      <w:pPr>
        <w:spacing w:after="0"/>
        <w:ind w:left="360"/>
        <w:rPr>
          <w:rFonts w:asciiTheme="majorHAnsi" w:hAnsiTheme="majorHAnsi" w:cs="Arial"/>
          <w:szCs w:val="20"/>
        </w:rPr>
      </w:pPr>
    </w:p>
    <w:p w14:paraId="5C250350"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12FCF6AC" w14:textId="77777777" w:rsidR="00872F38" w:rsidRPr="00795297" w:rsidRDefault="00872F38" w:rsidP="00872F38">
      <w:pPr>
        <w:spacing w:after="0"/>
        <w:ind w:left="360"/>
        <w:rPr>
          <w:rFonts w:asciiTheme="majorHAnsi" w:hAnsiTheme="majorHAnsi" w:cs="Arial"/>
          <w:szCs w:val="20"/>
        </w:rPr>
      </w:pPr>
    </w:p>
    <w:p w14:paraId="0D8FD976" w14:textId="77777777" w:rsidR="00872F38" w:rsidRPr="00795297" w:rsidRDefault="41A50FA2" w:rsidP="00DB13F6">
      <w:pPr>
        <w:pStyle w:val="ListParagraph"/>
        <w:numPr>
          <w:ilvl w:val="0"/>
          <w:numId w:val="21"/>
        </w:numPr>
        <w:rPr>
          <w:rFonts w:asciiTheme="majorHAnsi" w:hAnsiTheme="majorHAnsi" w:cs="Arial"/>
        </w:rPr>
      </w:pPr>
      <w:r w:rsidRPr="00795297">
        <w:rPr>
          <w:rFonts w:asciiTheme="majorHAnsi" w:hAnsiTheme="majorHAnsi" w:cs="Arial"/>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95297">
        <w:rPr>
          <w:rFonts w:asciiTheme="majorHAnsi" w:hAnsiTheme="majorHAnsi" w:cs="Arial"/>
          <w:i/>
          <w:iCs/>
        </w:rPr>
        <w:t>mutatis mutandis</w:t>
      </w:r>
      <w:r w:rsidRPr="00795297">
        <w:rPr>
          <w:rFonts w:asciiTheme="majorHAnsi" w:hAnsiTheme="majorHAnsi" w:cs="Arial"/>
        </w:rPr>
        <w:t>, in all sub-contracts or sub-agreements entered into further to this Project Document.</w:t>
      </w:r>
    </w:p>
    <w:p w14:paraId="62964773" w14:textId="77777777" w:rsidR="00872F38" w:rsidRPr="00795297" w:rsidRDefault="00872F38" w:rsidP="00872F38">
      <w:pPr>
        <w:pStyle w:val="ListParagraph"/>
        <w:spacing w:before="120" w:after="120"/>
        <w:ind w:left="360"/>
        <w:rPr>
          <w:rFonts w:asciiTheme="majorHAnsi" w:hAnsiTheme="majorHAnsi" w:cs="Arial"/>
          <w:spacing w:val="-4"/>
          <w:szCs w:val="20"/>
        </w:rPr>
      </w:pPr>
    </w:p>
    <w:p w14:paraId="3A4000D6" w14:textId="77777777" w:rsidR="00872F38" w:rsidRPr="00795297" w:rsidRDefault="00872F38" w:rsidP="00872F38">
      <w:pPr>
        <w:spacing w:after="0"/>
        <w:ind w:left="360"/>
        <w:rPr>
          <w:rFonts w:asciiTheme="majorHAnsi" w:hAnsiTheme="majorHAnsi" w:cs="Arial"/>
          <w:szCs w:val="20"/>
        </w:rPr>
      </w:pPr>
    </w:p>
    <w:p w14:paraId="446CE776" w14:textId="77777777" w:rsidR="00872F38" w:rsidRPr="00795297" w:rsidRDefault="00872F38" w:rsidP="00872F38">
      <w:pPr>
        <w:spacing w:after="0"/>
        <w:jc w:val="left"/>
        <w:rPr>
          <w:rFonts w:asciiTheme="majorHAnsi" w:hAnsiTheme="majorHAnsi" w:cs="Arial"/>
          <w:szCs w:val="20"/>
        </w:rPr>
      </w:pPr>
      <w:r w:rsidRPr="00795297">
        <w:rPr>
          <w:rFonts w:asciiTheme="majorHAnsi" w:hAnsiTheme="majorHAnsi" w:cs="Arial"/>
          <w:szCs w:val="20"/>
        </w:rPr>
        <w:br w:type="page"/>
      </w:r>
    </w:p>
    <w:p w14:paraId="20F86BEA" w14:textId="77777777" w:rsidR="003E3ABA" w:rsidRPr="00795297" w:rsidRDefault="41A50FA2" w:rsidP="41A50FA2">
      <w:pPr>
        <w:pStyle w:val="Heading1"/>
        <w:spacing w:before="0" w:after="60"/>
        <w:rPr>
          <w:rFonts w:asciiTheme="majorHAnsi" w:hAnsiTheme="majorHAnsi"/>
        </w:rPr>
      </w:pPr>
      <w:bookmarkStart w:id="38" w:name="_Toc411955402"/>
      <w:r w:rsidRPr="00795297">
        <w:rPr>
          <w:rFonts w:asciiTheme="majorHAnsi" w:hAnsiTheme="majorHAnsi"/>
        </w:rPr>
        <w:t>Mandatory Annexes</w:t>
      </w:r>
      <w:bookmarkEnd w:id="38"/>
    </w:p>
    <w:p w14:paraId="7550C5DF" w14:textId="77777777" w:rsidR="003E3ABA"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Multi year Work</w:t>
      </w:r>
      <w:r w:rsidR="00D925FC" w:rsidRPr="00795297">
        <w:rPr>
          <w:rFonts w:asciiTheme="majorHAnsi" w:hAnsiTheme="majorHAnsi"/>
        </w:rPr>
        <w:t xml:space="preserve"> </w:t>
      </w:r>
      <w:r w:rsidRPr="00795297">
        <w:rPr>
          <w:rFonts w:asciiTheme="majorHAnsi" w:hAnsiTheme="majorHAnsi"/>
        </w:rPr>
        <w:t xml:space="preserve">plan </w:t>
      </w:r>
    </w:p>
    <w:p w14:paraId="36C4025C" w14:textId="77777777" w:rsidR="00055F28"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GEF Tracking Tool (s) at baseline</w:t>
      </w:r>
    </w:p>
    <w:p w14:paraId="189B5120" w14:textId="77777777" w:rsidR="00F90D32"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Overview of techn</w:t>
      </w:r>
      <w:r w:rsidR="00D925FC" w:rsidRPr="00795297">
        <w:rPr>
          <w:rFonts w:asciiTheme="majorHAnsi" w:hAnsiTheme="majorHAnsi"/>
        </w:rPr>
        <w:t>ical consultancies/subcontracts</w:t>
      </w:r>
    </w:p>
    <w:p w14:paraId="1983F9F7" w14:textId="77777777" w:rsidR="003E3ABA"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Terms of Reference for Project Board, Project Manager, Chief Technical Advisor and other positions as appropriate (see example template below)</w:t>
      </w:r>
    </w:p>
    <w:p w14:paraId="77193B30" w14:textId="77777777" w:rsidR="003E3ABA"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 xml:space="preserve">UNDP Social and Environmental and Social Screening Template (SESP) </w:t>
      </w:r>
    </w:p>
    <w:p w14:paraId="195A3AEA" w14:textId="46C83781" w:rsidR="00215079" w:rsidRPr="00795297" w:rsidRDefault="00215079" w:rsidP="00DB13F6">
      <w:pPr>
        <w:pStyle w:val="ListParagraph"/>
        <w:numPr>
          <w:ilvl w:val="0"/>
          <w:numId w:val="6"/>
        </w:numPr>
        <w:spacing w:after="60"/>
        <w:ind w:left="720"/>
        <w:rPr>
          <w:rFonts w:asciiTheme="majorHAnsi" w:hAnsiTheme="majorHAnsi"/>
        </w:rPr>
      </w:pPr>
      <w:r w:rsidRPr="00795297">
        <w:rPr>
          <w:rFonts w:asciiTheme="majorHAnsi" w:hAnsiTheme="majorHAnsi"/>
        </w:rPr>
        <w:t>Environmental and social management framework</w:t>
      </w:r>
    </w:p>
    <w:p w14:paraId="1E00A510" w14:textId="77777777" w:rsidR="00FC59B8"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Stakeholder Engagement Plan</w:t>
      </w:r>
    </w:p>
    <w:p w14:paraId="19C91DC6" w14:textId="77777777" w:rsidR="00FC59B8"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Gender Analysis and Action Plan</w:t>
      </w:r>
    </w:p>
    <w:p w14:paraId="5387E8EE" w14:textId="77777777" w:rsidR="00D45D10"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UNDP R</w:t>
      </w:r>
      <w:r w:rsidR="00D925FC" w:rsidRPr="00795297">
        <w:rPr>
          <w:rFonts w:asciiTheme="majorHAnsi" w:hAnsiTheme="majorHAnsi"/>
        </w:rPr>
        <w:t>isk Log</w:t>
      </w:r>
    </w:p>
    <w:p w14:paraId="1263787C" w14:textId="4C26947B" w:rsidR="00215079" w:rsidRPr="00795297" w:rsidRDefault="00215079" w:rsidP="00DB13F6">
      <w:pPr>
        <w:pStyle w:val="ListParagraph"/>
        <w:numPr>
          <w:ilvl w:val="0"/>
          <w:numId w:val="6"/>
        </w:numPr>
        <w:spacing w:after="60"/>
        <w:ind w:left="720"/>
        <w:rPr>
          <w:rFonts w:asciiTheme="majorHAnsi" w:hAnsiTheme="majorHAnsi"/>
        </w:rPr>
      </w:pPr>
      <w:r w:rsidRPr="00795297">
        <w:rPr>
          <w:rFonts w:asciiTheme="majorHAnsi" w:hAnsiTheme="majorHAnsi"/>
        </w:rPr>
        <w:t>Procurement Plan</w:t>
      </w:r>
    </w:p>
    <w:p w14:paraId="1FFFCE8D" w14:textId="77777777" w:rsidR="00D90C42" w:rsidRPr="00795297" w:rsidRDefault="41A50FA2" w:rsidP="00DB13F6">
      <w:pPr>
        <w:pStyle w:val="ListParagraph"/>
        <w:numPr>
          <w:ilvl w:val="0"/>
          <w:numId w:val="6"/>
        </w:numPr>
        <w:spacing w:after="60"/>
        <w:ind w:left="720"/>
        <w:rPr>
          <w:rFonts w:asciiTheme="majorHAnsi" w:hAnsiTheme="majorHAnsi"/>
        </w:rPr>
      </w:pPr>
      <w:r w:rsidRPr="00795297">
        <w:rPr>
          <w:rFonts w:asciiTheme="majorHAnsi" w:hAnsiTheme="majorHAnsi"/>
        </w:rPr>
        <w:t xml:space="preserve">Results of the capacity assessment of the project implementing partner and HACT micro assessment (to be completed by UNDP Country Office) </w:t>
      </w:r>
    </w:p>
    <w:p w14:paraId="155A093B" w14:textId="77777777" w:rsidR="006D2C26" w:rsidRPr="00795297" w:rsidRDefault="006D2C26" w:rsidP="00DB13F6">
      <w:pPr>
        <w:pStyle w:val="ListParagraph"/>
        <w:numPr>
          <w:ilvl w:val="0"/>
          <w:numId w:val="6"/>
        </w:numPr>
        <w:spacing w:after="60"/>
        <w:ind w:left="720"/>
        <w:rPr>
          <w:rFonts w:asciiTheme="majorHAnsi" w:hAnsiTheme="majorHAnsi"/>
        </w:rPr>
      </w:pPr>
      <w:r w:rsidRPr="00795297">
        <w:rPr>
          <w:rFonts w:asciiTheme="majorHAnsi" w:hAnsiTheme="majorHAnsi"/>
        </w:rPr>
        <w:t>Emission reduction and sequestration related to the proposed project</w:t>
      </w:r>
    </w:p>
    <w:p w14:paraId="3A20D887" w14:textId="77777777" w:rsidR="006D2C26" w:rsidRPr="00795297" w:rsidRDefault="006D2C26" w:rsidP="00DB13F6">
      <w:pPr>
        <w:pStyle w:val="ListParagraph"/>
        <w:numPr>
          <w:ilvl w:val="0"/>
          <w:numId w:val="6"/>
        </w:numPr>
        <w:spacing w:after="60"/>
        <w:ind w:left="720"/>
        <w:rPr>
          <w:rFonts w:asciiTheme="majorHAnsi" w:hAnsiTheme="majorHAnsi"/>
        </w:rPr>
      </w:pPr>
      <w:r w:rsidRPr="00795297">
        <w:rPr>
          <w:rFonts w:asciiTheme="majorHAnsi" w:hAnsiTheme="majorHAnsi"/>
        </w:rPr>
        <w:t>Additional maps of the Bafing-Falémé landscape</w:t>
      </w:r>
    </w:p>
    <w:p w14:paraId="191F8072" w14:textId="77777777" w:rsidR="006D2C26" w:rsidRPr="00795297" w:rsidRDefault="006D2C26" w:rsidP="00DB13F6">
      <w:pPr>
        <w:pStyle w:val="ListParagraph"/>
        <w:numPr>
          <w:ilvl w:val="0"/>
          <w:numId w:val="6"/>
        </w:numPr>
        <w:spacing w:after="60"/>
        <w:ind w:left="720"/>
        <w:rPr>
          <w:rFonts w:asciiTheme="majorHAnsi" w:hAnsiTheme="majorHAnsi"/>
        </w:rPr>
      </w:pPr>
      <w:r w:rsidRPr="00795297">
        <w:rPr>
          <w:rFonts w:asciiTheme="majorHAnsi" w:hAnsiTheme="majorHAnsi"/>
        </w:rPr>
        <w:t>Cofinancing letters</w:t>
      </w:r>
    </w:p>
    <w:p w14:paraId="688F613D" w14:textId="77777777" w:rsidR="006D2C26" w:rsidRPr="00795297" w:rsidRDefault="006D2C26" w:rsidP="00DB13F6">
      <w:pPr>
        <w:pStyle w:val="ListParagraph"/>
        <w:numPr>
          <w:ilvl w:val="0"/>
          <w:numId w:val="6"/>
        </w:numPr>
        <w:spacing w:after="60"/>
        <w:ind w:left="720"/>
        <w:rPr>
          <w:rFonts w:asciiTheme="majorHAnsi" w:hAnsiTheme="majorHAnsi"/>
        </w:rPr>
      </w:pPr>
      <w:r w:rsidRPr="00795297">
        <w:rPr>
          <w:rFonts w:asciiTheme="majorHAnsi" w:hAnsiTheme="majorHAnsi"/>
        </w:rPr>
        <w:t>UNDP Project Quality Assurrance Report</w:t>
      </w:r>
    </w:p>
    <w:p w14:paraId="3C867B7C" w14:textId="77777777" w:rsidR="00B50E52" w:rsidRPr="00795297" w:rsidRDefault="00B50E52" w:rsidP="00B50E52">
      <w:pPr>
        <w:pStyle w:val="ListParagraph"/>
        <w:spacing w:after="60"/>
        <w:rPr>
          <w:rFonts w:asciiTheme="majorHAnsi" w:hAnsiTheme="majorHAnsi"/>
        </w:rPr>
      </w:pPr>
    </w:p>
    <w:p w14:paraId="0E3C1067" w14:textId="77777777" w:rsidR="003B6502" w:rsidRPr="00795297" w:rsidRDefault="003B6502" w:rsidP="00297969">
      <w:pPr>
        <w:pStyle w:val="ListParagraph"/>
        <w:spacing w:after="60"/>
        <w:ind w:left="360"/>
        <w:rPr>
          <w:rFonts w:asciiTheme="majorHAnsi" w:hAnsiTheme="majorHAnsi"/>
          <w:szCs w:val="20"/>
        </w:rPr>
      </w:pPr>
    </w:p>
    <w:p w14:paraId="3C379B9A" w14:textId="77777777" w:rsidR="003E3ABA" w:rsidRPr="00795297" w:rsidRDefault="003E3ABA" w:rsidP="003B2A79">
      <w:pPr>
        <w:rPr>
          <w:rFonts w:asciiTheme="majorHAnsi" w:hAnsiTheme="majorHAnsi"/>
          <w:szCs w:val="22"/>
        </w:rPr>
      </w:pPr>
    </w:p>
    <w:p w14:paraId="3C594900" w14:textId="77777777" w:rsidR="003E3ABA" w:rsidRPr="00795297" w:rsidRDefault="003E3ABA" w:rsidP="003B2A79">
      <w:pPr>
        <w:jc w:val="left"/>
        <w:rPr>
          <w:rFonts w:asciiTheme="majorHAnsi" w:hAnsiTheme="majorHAnsi"/>
        </w:rPr>
        <w:sectPr w:rsidR="003E3ABA" w:rsidRPr="00795297" w:rsidSect="00F20987">
          <w:pgSz w:w="12240" w:h="15840" w:code="1"/>
          <w:pgMar w:top="1440" w:right="1440" w:bottom="1440" w:left="1440" w:header="720" w:footer="720" w:gutter="0"/>
          <w:cols w:space="720"/>
          <w:docGrid w:linePitch="360"/>
        </w:sectPr>
      </w:pPr>
    </w:p>
    <w:p w14:paraId="4852479C" w14:textId="77777777" w:rsidR="009750B4" w:rsidRPr="00795297" w:rsidRDefault="41A50FA2" w:rsidP="41A50FA2">
      <w:pPr>
        <w:pStyle w:val="Heading2"/>
        <w:ind w:left="0"/>
        <w:rPr>
          <w:rFonts w:asciiTheme="majorHAnsi" w:hAnsiTheme="majorHAnsi"/>
        </w:rPr>
      </w:pPr>
      <w:bookmarkStart w:id="39" w:name="_Toc411955403"/>
      <w:r w:rsidRPr="00795297">
        <w:rPr>
          <w:rFonts w:asciiTheme="majorHAnsi" w:hAnsiTheme="majorHAnsi"/>
        </w:rPr>
        <w:t>Annex A:  Multi Year Work Plan</w:t>
      </w:r>
      <w:bookmarkEnd w:id="39"/>
    </w:p>
    <w:p w14:paraId="179217DF" w14:textId="77777777" w:rsidR="00072CB3" w:rsidRPr="00795297" w:rsidRDefault="00072CB3" w:rsidP="003B2A79">
      <w:pPr>
        <w:rPr>
          <w:rFonts w:asciiTheme="majorHAnsi" w:hAnsiTheme="majorHAnsi"/>
          <w:szCs w:val="22"/>
        </w:rPr>
      </w:pPr>
    </w:p>
    <w:tbl>
      <w:tblPr>
        <w:tblW w:w="15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2"/>
        <w:gridCol w:w="2134"/>
        <w:gridCol w:w="1219"/>
        <w:gridCol w:w="453"/>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341"/>
        <w:gridCol w:w="306"/>
        <w:gridCol w:w="403"/>
        <w:gridCol w:w="425"/>
      </w:tblGrid>
      <w:tr w:rsidR="003D3563" w:rsidRPr="00795297" w14:paraId="11AF1513" w14:textId="77777777" w:rsidTr="00ED4BC9">
        <w:trPr>
          <w:jc w:val="center"/>
        </w:trPr>
        <w:tc>
          <w:tcPr>
            <w:tcW w:w="1762" w:type="dxa"/>
            <w:vMerge w:val="restart"/>
            <w:shd w:val="clear" w:color="auto" w:fill="D9D9D9" w:themeFill="background1" w:themeFillShade="D9"/>
          </w:tcPr>
          <w:p w14:paraId="5AAA8493" w14:textId="77777777" w:rsidR="0045560E" w:rsidRPr="00795297" w:rsidRDefault="0045560E" w:rsidP="41A50FA2">
            <w:pPr>
              <w:rPr>
                <w:rFonts w:asciiTheme="majorHAnsi" w:hAnsiTheme="majorHAnsi"/>
                <w:b/>
                <w:bCs/>
              </w:rPr>
            </w:pPr>
            <w:r w:rsidRPr="00795297">
              <w:rPr>
                <w:rFonts w:asciiTheme="majorHAnsi" w:hAnsiTheme="majorHAnsi"/>
                <w:b/>
                <w:bCs/>
              </w:rPr>
              <w:t>Output</w:t>
            </w:r>
          </w:p>
        </w:tc>
        <w:tc>
          <w:tcPr>
            <w:tcW w:w="2134" w:type="dxa"/>
            <w:vMerge w:val="restart"/>
            <w:shd w:val="clear" w:color="auto" w:fill="D9D9D9" w:themeFill="background1" w:themeFillShade="D9"/>
          </w:tcPr>
          <w:p w14:paraId="5AACEEF1" w14:textId="77777777" w:rsidR="0045560E" w:rsidRPr="00795297" w:rsidRDefault="006E28F7" w:rsidP="41A50FA2">
            <w:pPr>
              <w:rPr>
                <w:rFonts w:asciiTheme="majorHAnsi" w:hAnsiTheme="majorHAnsi"/>
                <w:b/>
                <w:bCs/>
              </w:rPr>
            </w:pPr>
            <w:r w:rsidRPr="00795297">
              <w:rPr>
                <w:rFonts w:asciiTheme="majorHAnsi" w:hAnsiTheme="majorHAnsi"/>
                <w:b/>
                <w:bCs/>
              </w:rPr>
              <w:t>Activities</w:t>
            </w:r>
          </w:p>
        </w:tc>
        <w:tc>
          <w:tcPr>
            <w:tcW w:w="1219" w:type="dxa"/>
            <w:vMerge w:val="restart"/>
            <w:shd w:val="clear" w:color="auto" w:fill="D9D9D9" w:themeFill="background1" w:themeFillShade="D9"/>
          </w:tcPr>
          <w:p w14:paraId="375770D6" w14:textId="77777777" w:rsidR="0045560E" w:rsidRPr="00795297" w:rsidRDefault="0045560E" w:rsidP="41A50FA2">
            <w:pPr>
              <w:rPr>
                <w:rFonts w:asciiTheme="majorHAnsi" w:hAnsiTheme="majorHAnsi"/>
                <w:b/>
                <w:bCs/>
              </w:rPr>
            </w:pPr>
            <w:r w:rsidRPr="00795297">
              <w:rPr>
                <w:rFonts w:asciiTheme="majorHAnsi" w:hAnsiTheme="majorHAnsi"/>
                <w:b/>
                <w:bCs/>
              </w:rPr>
              <w:t>Responsible Party</w:t>
            </w:r>
          </w:p>
        </w:tc>
        <w:tc>
          <w:tcPr>
            <w:tcW w:w="1809" w:type="dxa"/>
            <w:gridSpan w:val="4"/>
            <w:shd w:val="clear" w:color="auto" w:fill="D9D9D9" w:themeFill="background1" w:themeFillShade="D9"/>
          </w:tcPr>
          <w:p w14:paraId="3090A10D"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1</w:t>
            </w:r>
          </w:p>
        </w:tc>
        <w:tc>
          <w:tcPr>
            <w:tcW w:w="1808" w:type="dxa"/>
            <w:gridSpan w:val="4"/>
            <w:shd w:val="clear" w:color="auto" w:fill="D9D9D9" w:themeFill="background1" w:themeFillShade="D9"/>
          </w:tcPr>
          <w:p w14:paraId="377F4B5C"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2</w:t>
            </w:r>
          </w:p>
        </w:tc>
        <w:tc>
          <w:tcPr>
            <w:tcW w:w="1808" w:type="dxa"/>
            <w:gridSpan w:val="4"/>
            <w:shd w:val="clear" w:color="auto" w:fill="D9D9D9" w:themeFill="background1" w:themeFillShade="D9"/>
          </w:tcPr>
          <w:p w14:paraId="297AE7E2"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3</w:t>
            </w:r>
          </w:p>
        </w:tc>
        <w:tc>
          <w:tcPr>
            <w:tcW w:w="1808" w:type="dxa"/>
            <w:gridSpan w:val="4"/>
            <w:shd w:val="clear" w:color="auto" w:fill="D9D9D9" w:themeFill="background1" w:themeFillShade="D9"/>
          </w:tcPr>
          <w:p w14:paraId="6B1E8C4F"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4</w:t>
            </w:r>
          </w:p>
        </w:tc>
        <w:tc>
          <w:tcPr>
            <w:tcW w:w="1808" w:type="dxa"/>
            <w:gridSpan w:val="4"/>
            <w:shd w:val="clear" w:color="auto" w:fill="D9D9D9" w:themeFill="background1" w:themeFillShade="D9"/>
          </w:tcPr>
          <w:p w14:paraId="0DF9B048"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5</w:t>
            </w:r>
          </w:p>
        </w:tc>
        <w:tc>
          <w:tcPr>
            <w:tcW w:w="1475" w:type="dxa"/>
            <w:gridSpan w:val="4"/>
            <w:shd w:val="clear" w:color="auto" w:fill="D9D9D9" w:themeFill="background1" w:themeFillShade="D9"/>
          </w:tcPr>
          <w:p w14:paraId="3EEC7E1E" w14:textId="77777777" w:rsidR="0045560E" w:rsidRPr="00795297" w:rsidRDefault="0045560E" w:rsidP="41A50FA2">
            <w:pPr>
              <w:jc w:val="center"/>
              <w:rPr>
                <w:rFonts w:asciiTheme="majorHAnsi" w:hAnsiTheme="majorHAnsi"/>
                <w:b/>
                <w:bCs/>
              </w:rPr>
            </w:pPr>
            <w:r w:rsidRPr="00795297">
              <w:rPr>
                <w:rFonts w:asciiTheme="majorHAnsi" w:hAnsiTheme="majorHAnsi"/>
                <w:b/>
                <w:bCs/>
              </w:rPr>
              <w:t>Year 6</w:t>
            </w:r>
          </w:p>
        </w:tc>
      </w:tr>
      <w:tr w:rsidR="00ED4BC9" w:rsidRPr="00795297" w14:paraId="55E092FD" w14:textId="77777777" w:rsidTr="00ED4BC9">
        <w:trPr>
          <w:jc w:val="center"/>
        </w:trPr>
        <w:tc>
          <w:tcPr>
            <w:tcW w:w="1762" w:type="dxa"/>
            <w:vMerge/>
            <w:shd w:val="clear" w:color="auto" w:fill="D9D9D9"/>
          </w:tcPr>
          <w:p w14:paraId="04C83B05" w14:textId="77777777" w:rsidR="00ED4BC9" w:rsidRPr="00795297" w:rsidRDefault="00ED4BC9" w:rsidP="00ED4BC9">
            <w:pPr>
              <w:rPr>
                <w:rFonts w:asciiTheme="majorHAnsi" w:hAnsiTheme="majorHAnsi"/>
                <w:szCs w:val="22"/>
              </w:rPr>
            </w:pPr>
          </w:p>
        </w:tc>
        <w:tc>
          <w:tcPr>
            <w:tcW w:w="2134" w:type="dxa"/>
            <w:vMerge/>
            <w:shd w:val="clear" w:color="auto" w:fill="D9D9D9"/>
          </w:tcPr>
          <w:p w14:paraId="108CDC60" w14:textId="77777777" w:rsidR="00ED4BC9" w:rsidRPr="00795297" w:rsidRDefault="00ED4BC9" w:rsidP="00ED4BC9">
            <w:pPr>
              <w:rPr>
                <w:rFonts w:asciiTheme="majorHAnsi" w:hAnsiTheme="majorHAnsi"/>
                <w:szCs w:val="22"/>
              </w:rPr>
            </w:pPr>
          </w:p>
        </w:tc>
        <w:tc>
          <w:tcPr>
            <w:tcW w:w="1219" w:type="dxa"/>
            <w:vMerge/>
            <w:shd w:val="clear" w:color="auto" w:fill="D9D9D9"/>
          </w:tcPr>
          <w:p w14:paraId="06EF1323" w14:textId="77777777" w:rsidR="00ED4BC9" w:rsidRPr="00795297" w:rsidRDefault="00ED4BC9" w:rsidP="00ED4BC9">
            <w:pPr>
              <w:rPr>
                <w:rFonts w:asciiTheme="majorHAnsi" w:hAnsiTheme="majorHAnsi"/>
                <w:szCs w:val="22"/>
              </w:rPr>
            </w:pPr>
          </w:p>
        </w:tc>
        <w:tc>
          <w:tcPr>
            <w:tcW w:w="453" w:type="dxa"/>
            <w:shd w:val="clear" w:color="auto" w:fill="D9D9D9" w:themeFill="background1" w:themeFillShade="D9"/>
          </w:tcPr>
          <w:p w14:paraId="1CBDEB67" w14:textId="77777777" w:rsidR="00ED4BC9" w:rsidRPr="00795297" w:rsidRDefault="00ED4BC9" w:rsidP="00ED4BC9">
            <w:pPr>
              <w:rPr>
                <w:rFonts w:asciiTheme="majorHAnsi" w:hAnsiTheme="majorHAnsi"/>
              </w:rPr>
            </w:pPr>
            <w:r w:rsidRPr="00795297">
              <w:rPr>
                <w:rFonts w:asciiTheme="majorHAnsi" w:hAnsiTheme="majorHAnsi"/>
              </w:rPr>
              <w:t>Q1</w:t>
            </w:r>
          </w:p>
        </w:tc>
        <w:tc>
          <w:tcPr>
            <w:tcW w:w="452" w:type="dxa"/>
            <w:shd w:val="clear" w:color="auto" w:fill="D9D9D9" w:themeFill="background1" w:themeFillShade="D9"/>
          </w:tcPr>
          <w:p w14:paraId="3CFC7F0C" w14:textId="77777777" w:rsidR="00ED4BC9" w:rsidRPr="00795297" w:rsidRDefault="00ED4BC9" w:rsidP="00ED4BC9">
            <w:pPr>
              <w:rPr>
                <w:rFonts w:asciiTheme="majorHAnsi" w:hAnsiTheme="majorHAnsi"/>
              </w:rPr>
            </w:pPr>
            <w:r w:rsidRPr="00795297">
              <w:rPr>
                <w:rFonts w:asciiTheme="majorHAnsi" w:hAnsiTheme="majorHAnsi"/>
              </w:rPr>
              <w:t>Q2</w:t>
            </w:r>
          </w:p>
        </w:tc>
        <w:tc>
          <w:tcPr>
            <w:tcW w:w="452" w:type="dxa"/>
            <w:shd w:val="clear" w:color="auto" w:fill="D9D9D9" w:themeFill="background1" w:themeFillShade="D9"/>
          </w:tcPr>
          <w:p w14:paraId="3DA2C4C7" w14:textId="77777777" w:rsidR="00ED4BC9" w:rsidRPr="00795297" w:rsidRDefault="00ED4BC9" w:rsidP="00ED4BC9">
            <w:pPr>
              <w:rPr>
                <w:rFonts w:asciiTheme="majorHAnsi" w:hAnsiTheme="majorHAnsi"/>
              </w:rPr>
            </w:pPr>
            <w:r w:rsidRPr="00795297">
              <w:rPr>
                <w:rFonts w:asciiTheme="majorHAnsi" w:hAnsiTheme="majorHAnsi"/>
              </w:rPr>
              <w:t>Q3</w:t>
            </w:r>
          </w:p>
        </w:tc>
        <w:tc>
          <w:tcPr>
            <w:tcW w:w="452" w:type="dxa"/>
            <w:shd w:val="clear" w:color="auto" w:fill="D9D9D9" w:themeFill="background1" w:themeFillShade="D9"/>
          </w:tcPr>
          <w:p w14:paraId="2863E2D5" w14:textId="77777777" w:rsidR="00ED4BC9" w:rsidRPr="00795297" w:rsidRDefault="00ED4BC9" w:rsidP="00ED4BC9">
            <w:pPr>
              <w:rPr>
                <w:rFonts w:asciiTheme="majorHAnsi" w:hAnsiTheme="majorHAnsi"/>
              </w:rPr>
            </w:pPr>
            <w:r w:rsidRPr="00795297">
              <w:rPr>
                <w:rFonts w:asciiTheme="majorHAnsi" w:hAnsiTheme="majorHAnsi"/>
              </w:rPr>
              <w:t>Q4</w:t>
            </w:r>
          </w:p>
        </w:tc>
        <w:tc>
          <w:tcPr>
            <w:tcW w:w="452" w:type="dxa"/>
            <w:shd w:val="clear" w:color="auto" w:fill="D9D9D9" w:themeFill="background1" w:themeFillShade="D9"/>
          </w:tcPr>
          <w:p w14:paraId="1B01C55F" w14:textId="77777777" w:rsidR="00ED4BC9" w:rsidRPr="00795297" w:rsidRDefault="00ED4BC9" w:rsidP="00ED4BC9">
            <w:pPr>
              <w:rPr>
                <w:rFonts w:asciiTheme="majorHAnsi" w:hAnsiTheme="majorHAnsi"/>
              </w:rPr>
            </w:pPr>
            <w:r w:rsidRPr="00795297">
              <w:rPr>
                <w:rFonts w:asciiTheme="majorHAnsi" w:hAnsiTheme="majorHAnsi"/>
              </w:rPr>
              <w:t>Q1</w:t>
            </w:r>
          </w:p>
        </w:tc>
        <w:tc>
          <w:tcPr>
            <w:tcW w:w="452" w:type="dxa"/>
            <w:shd w:val="clear" w:color="auto" w:fill="D9D9D9" w:themeFill="background1" w:themeFillShade="D9"/>
          </w:tcPr>
          <w:p w14:paraId="2DFD85A2" w14:textId="77777777" w:rsidR="00ED4BC9" w:rsidRPr="00795297" w:rsidRDefault="00ED4BC9" w:rsidP="00ED4BC9">
            <w:pPr>
              <w:rPr>
                <w:rFonts w:asciiTheme="majorHAnsi" w:hAnsiTheme="majorHAnsi"/>
              </w:rPr>
            </w:pPr>
            <w:r w:rsidRPr="00795297">
              <w:rPr>
                <w:rFonts w:asciiTheme="majorHAnsi" w:hAnsiTheme="majorHAnsi"/>
              </w:rPr>
              <w:t>Q2</w:t>
            </w:r>
          </w:p>
        </w:tc>
        <w:tc>
          <w:tcPr>
            <w:tcW w:w="452" w:type="dxa"/>
            <w:shd w:val="clear" w:color="auto" w:fill="D9D9D9" w:themeFill="background1" w:themeFillShade="D9"/>
          </w:tcPr>
          <w:p w14:paraId="71FC7390" w14:textId="77777777" w:rsidR="00ED4BC9" w:rsidRPr="00795297" w:rsidRDefault="00ED4BC9" w:rsidP="00ED4BC9">
            <w:pPr>
              <w:rPr>
                <w:rFonts w:asciiTheme="majorHAnsi" w:hAnsiTheme="majorHAnsi"/>
              </w:rPr>
            </w:pPr>
            <w:r w:rsidRPr="00795297">
              <w:rPr>
                <w:rFonts w:asciiTheme="majorHAnsi" w:hAnsiTheme="majorHAnsi"/>
              </w:rPr>
              <w:t>Q3</w:t>
            </w:r>
          </w:p>
        </w:tc>
        <w:tc>
          <w:tcPr>
            <w:tcW w:w="452" w:type="dxa"/>
            <w:shd w:val="clear" w:color="auto" w:fill="D9D9D9" w:themeFill="background1" w:themeFillShade="D9"/>
          </w:tcPr>
          <w:p w14:paraId="7CEA41BC" w14:textId="77777777" w:rsidR="00ED4BC9" w:rsidRPr="00795297" w:rsidRDefault="00ED4BC9" w:rsidP="00ED4BC9">
            <w:pPr>
              <w:rPr>
                <w:rFonts w:asciiTheme="majorHAnsi" w:hAnsiTheme="majorHAnsi"/>
              </w:rPr>
            </w:pPr>
            <w:r w:rsidRPr="00795297">
              <w:rPr>
                <w:rFonts w:asciiTheme="majorHAnsi" w:hAnsiTheme="majorHAnsi"/>
              </w:rPr>
              <w:t>Q4</w:t>
            </w:r>
          </w:p>
        </w:tc>
        <w:tc>
          <w:tcPr>
            <w:tcW w:w="452" w:type="dxa"/>
            <w:shd w:val="clear" w:color="auto" w:fill="D9D9D9" w:themeFill="background1" w:themeFillShade="D9"/>
          </w:tcPr>
          <w:p w14:paraId="41E8D530" w14:textId="77777777" w:rsidR="00ED4BC9" w:rsidRPr="00795297" w:rsidRDefault="00ED4BC9" w:rsidP="00ED4BC9">
            <w:pPr>
              <w:rPr>
                <w:rFonts w:asciiTheme="majorHAnsi" w:hAnsiTheme="majorHAnsi"/>
              </w:rPr>
            </w:pPr>
            <w:r w:rsidRPr="00795297">
              <w:rPr>
                <w:rFonts w:asciiTheme="majorHAnsi" w:hAnsiTheme="majorHAnsi"/>
              </w:rPr>
              <w:t>Q1</w:t>
            </w:r>
          </w:p>
        </w:tc>
        <w:tc>
          <w:tcPr>
            <w:tcW w:w="452" w:type="dxa"/>
            <w:shd w:val="clear" w:color="auto" w:fill="D9D9D9" w:themeFill="background1" w:themeFillShade="D9"/>
          </w:tcPr>
          <w:p w14:paraId="1C477113" w14:textId="77777777" w:rsidR="00ED4BC9" w:rsidRPr="00795297" w:rsidRDefault="00ED4BC9" w:rsidP="00ED4BC9">
            <w:pPr>
              <w:rPr>
                <w:rFonts w:asciiTheme="majorHAnsi" w:hAnsiTheme="majorHAnsi"/>
              </w:rPr>
            </w:pPr>
            <w:r w:rsidRPr="00795297">
              <w:rPr>
                <w:rFonts w:asciiTheme="majorHAnsi" w:hAnsiTheme="majorHAnsi"/>
              </w:rPr>
              <w:t>Q2</w:t>
            </w:r>
          </w:p>
        </w:tc>
        <w:tc>
          <w:tcPr>
            <w:tcW w:w="452" w:type="dxa"/>
            <w:shd w:val="clear" w:color="auto" w:fill="D9D9D9" w:themeFill="background1" w:themeFillShade="D9"/>
          </w:tcPr>
          <w:p w14:paraId="7BC9A92F" w14:textId="77777777" w:rsidR="00ED4BC9" w:rsidRPr="00795297" w:rsidRDefault="00ED4BC9" w:rsidP="00ED4BC9">
            <w:pPr>
              <w:rPr>
                <w:rFonts w:asciiTheme="majorHAnsi" w:hAnsiTheme="majorHAnsi"/>
              </w:rPr>
            </w:pPr>
            <w:r w:rsidRPr="00795297">
              <w:rPr>
                <w:rFonts w:asciiTheme="majorHAnsi" w:hAnsiTheme="majorHAnsi"/>
              </w:rPr>
              <w:t>Q3</w:t>
            </w:r>
          </w:p>
        </w:tc>
        <w:tc>
          <w:tcPr>
            <w:tcW w:w="452" w:type="dxa"/>
            <w:shd w:val="clear" w:color="auto" w:fill="D9D9D9" w:themeFill="background1" w:themeFillShade="D9"/>
          </w:tcPr>
          <w:p w14:paraId="026C74A0" w14:textId="77777777" w:rsidR="00ED4BC9" w:rsidRPr="00795297" w:rsidRDefault="00ED4BC9" w:rsidP="00ED4BC9">
            <w:pPr>
              <w:rPr>
                <w:rFonts w:asciiTheme="majorHAnsi" w:hAnsiTheme="majorHAnsi"/>
              </w:rPr>
            </w:pPr>
            <w:r w:rsidRPr="00795297">
              <w:rPr>
                <w:rFonts w:asciiTheme="majorHAnsi" w:hAnsiTheme="majorHAnsi"/>
              </w:rPr>
              <w:t>Q4</w:t>
            </w:r>
          </w:p>
        </w:tc>
        <w:tc>
          <w:tcPr>
            <w:tcW w:w="452" w:type="dxa"/>
            <w:shd w:val="clear" w:color="auto" w:fill="D9D9D9" w:themeFill="background1" w:themeFillShade="D9"/>
          </w:tcPr>
          <w:p w14:paraId="15C2DE0B" w14:textId="77777777" w:rsidR="00ED4BC9" w:rsidRPr="00795297" w:rsidRDefault="00ED4BC9" w:rsidP="00ED4BC9">
            <w:pPr>
              <w:rPr>
                <w:rFonts w:asciiTheme="majorHAnsi" w:hAnsiTheme="majorHAnsi"/>
              </w:rPr>
            </w:pPr>
            <w:r w:rsidRPr="00795297">
              <w:rPr>
                <w:rFonts w:asciiTheme="majorHAnsi" w:hAnsiTheme="majorHAnsi"/>
              </w:rPr>
              <w:t>Q1</w:t>
            </w:r>
          </w:p>
        </w:tc>
        <w:tc>
          <w:tcPr>
            <w:tcW w:w="452" w:type="dxa"/>
            <w:shd w:val="clear" w:color="auto" w:fill="D9D9D9" w:themeFill="background1" w:themeFillShade="D9"/>
          </w:tcPr>
          <w:p w14:paraId="6FCCFD26" w14:textId="77777777" w:rsidR="00ED4BC9" w:rsidRPr="00795297" w:rsidRDefault="00ED4BC9" w:rsidP="00ED4BC9">
            <w:pPr>
              <w:rPr>
                <w:rFonts w:asciiTheme="majorHAnsi" w:hAnsiTheme="majorHAnsi"/>
              </w:rPr>
            </w:pPr>
            <w:r w:rsidRPr="00795297">
              <w:rPr>
                <w:rFonts w:asciiTheme="majorHAnsi" w:hAnsiTheme="majorHAnsi"/>
              </w:rPr>
              <w:t>Q2</w:t>
            </w:r>
          </w:p>
        </w:tc>
        <w:tc>
          <w:tcPr>
            <w:tcW w:w="452" w:type="dxa"/>
            <w:shd w:val="clear" w:color="auto" w:fill="D9D9D9" w:themeFill="background1" w:themeFillShade="D9"/>
          </w:tcPr>
          <w:p w14:paraId="261891A5" w14:textId="77777777" w:rsidR="00ED4BC9" w:rsidRPr="00795297" w:rsidRDefault="00ED4BC9" w:rsidP="00ED4BC9">
            <w:pPr>
              <w:rPr>
                <w:rFonts w:asciiTheme="majorHAnsi" w:hAnsiTheme="majorHAnsi"/>
              </w:rPr>
            </w:pPr>
            <w:r w:rsidRPr="00795297">
              <w:rPr>
                <w:rFonts w:asciiTheme="majorHAnsi" w:hAnsiTheme="majorHAnsi"/>
              </w:rPr>
              <w:t>Q3</w:t>
            </w:r>
          </w:p>
        </w:tc>
        <w:tc>
          <w:tcPr>
            <w:tcW w:w="452" w:type="dxa"/>
            <w:shd w:val="clear" w:color="auto" w:fill="D9D9D9" w:themeFill="background1" w:themeFillShade="D9"/>
          </w:tcPr>
          <w:p w14:paraId="17981DB7" w14:textId="77777777" w:rsidR="00ED4BC9" w:rsidRPr="00795297" w:rsidRDefault="00ED4BC9" w:rsidP="00ED4BC9">
            <w:pPr>
              <w:rPr>
                <w:rFonts w:asciiTheme="majorHAnsi" w:hAnsiTheme="majorHAnsi"/>
              </w:rPr>
            </w:pPr>
            <w:r w:rsidRPr="00795297">
              <w:rPr>
                <w:rFonts w:asciiTheme="majorHAnsi" w:hAnsiTheme="majorHAnsi"/>
              </w:rPr>
              <w:t>Q4</w:t>
            </w:r>
          </w:p>
        </w:tc>
        <w:tc>
          <w:tcPr>
            <w:tcW w:w="452" w:type="dxa"/>
            <w:shd w:val="clear" w:color="auto" w:fill="D9D9D9" w:themeFill="background1" w:themeFillShade="D9"/>
          </w:tcPr>
          <w:p w14:paraId="41B8C6DA" w14:textId="77777777" w:rsidR="00ED4BC9" w:rsidRPr="00795297" w:rsidRDefault="00ED4BC9" w:rsidP="00ED4BC9">
            <w:pPr>
              <w:rPr>
                <w:rFonts w:asciiTheme="majorHAnsi" w:hAnsiTheme="majorHAnsi"/>
              </w:rPr>
            </w:pPr>
            <w:r w:rsidRPr="00795297">
              <w:rPr>
                <w:rFonts w:asciiTheme="majorHAnsi" w:hAnsiTheme="majorHAnsi"/>
              </w:rPr>
              <w:t>Q1</w:t>
            </w:r>
          </w:p>
        </w:tc>
        <w:tc>
          <w:tcPr>
            <w:tcW w:w="452" w:type="dxa"/>
            <w:shd w:val="clear" w:color="auto" w:fill="D9D9D9" w:themeFill="background1" w:themeFillShade="D9"/>
          </w:tcPr>
          <w:p w14:paraId="68B17D13" w14:textId="77777777" w:rsidR="00ED4BC9" w:rsidRPr="00795297" w:rsidRDefault="00ED4BC9" w:rsidP="00ED4BC9">
            <w:pPr>
              <w:rPr>
                <w:rFonts w:asciiTheme="majorHAnsi" w:hAnsiTheme="majorHAnsi"/>
              </w:rPr>
            </w:pPr>
            <w:r w:rsidRPr="00795297">
              <w:rPr>
                <w:rFonts w:asciiTheme="majorHAnsi" w:hAnsiTheme="majorHAnsi"/>
              </w:rPr>
              <w:t>Q2</w:t>
            </w:r>
          </w:p>
        </w:tc>
        <w:tc>
          <w:tcPr>
            <w:tcW w:w="452" w:type="dxa"/>
            <w:shd w:val="clear" w:color="auto" w:fill="D9D9D9" w:themeFill="background1" w:themeFillShade="D9"/>
          </w:tcPr>
          <w:p w14:paraId="7C18209C" w14:textId="77777777" w:rsidR="00ED4BC9" w:rsidRPr="00795297" w:rsidRDefault="00ED4BC9" w:rsidP="00ED4BC9">
            <w:pPr>
              <w:rPr>
                <w:rFonts w:asciiTheme="majorHAnsi" w:hAnsiTheme="majorHAnsi"/>
              </w:rPr>
            </w:pPr>
            <w:r w:rsidRPr="00795297">
              <w:rPr>
                <w:rFonts w:asciiTheme="majorHAnsi" w:hAnsiTheme="majorHAnsi"/>
              </w:rPr>
              <w:t>Q3</w:t>
            </w:r>
          </w:p>
        </w:tc>
        <w:tc>
          <w:tcPr>
            <w:tcW w:w="452" w:type="dxa"/>
            <w:shd w:val="clear" w:color="auto" w:fill="D9D9D9" w:themeFill="background1" w:themeFillShade="D9"/>
          </w:tcPr>
          <w:p w14:paraId="44A7F14A" w14:textId="77777777" w:rsidR="00ED4BC9" w:rsidRPr="00795297" w:rsidRDefault="00ED4BC9" w:rsidP="00ED4BC9">
            <w:pPr>
              <w:rPr>
                <w:rFonts w:asciiTheme="majorHAnsi" w:hAnsiTheme="majorHAnsi"/>
              </w:rPr>
            </w:pPr>
            <w:r w:rsidRPr="00795297">
              <w:rPr>
                <w:rFonts w:asciiTheme="majorHAnsi" w:hAnsiTheme="majorHAnsi"/>
              </w:rPr>
              <w:t>Q4</w:t>
            </w:r>
          </w:p>
        </w:tc>
        <w:tc>
          <w:tcPr>
            <w:tcW w:w="341" w:type="dxa"/>
            <w:shd w:val="clear" w:color="auto" w:fill="D9D9D9" w:themeFill="background1" w:themeFillShade="D9"/>
          </w:tcPr>
          <w:p w14:paraId="79E07E05" w14:textId="77777777" w:rsidR="00ED4BC9" w:rsidRPr="00795297" w:rsidRDefault="00ED4BC9" w:rsidP="00ED4BC9">
            <w:pPr>
              <w:rPr>
                <w:rFonts w:asciiTheme="majorHAnsi" w:hAnsiTheme="majorHAnsi"/>
                <w:sz w:val="22"/>
              </w:rPr>
            </w:pPr>
            <w:r w:rsidRPr="00795297">
              <w:rPr>
                <w:rFonts w:asciiTheme="majorHAnsi" w:hAnsiTheme="majorHAnsi"/>
                <w:sz w:val="22"/>
              </w:rPr>
              <w:t>1</w:t>
            </w:r>
          </w:p>
        </w:tc>
        <w:tc>
          <w:tcPr>
            <w:tcW w:w="306" w:type="dxa"/>
            <w:shd w:val="clear" w:color="auto" w:fill="D9D9D9" w:themeFill="background1" w:themeFillShade="D9"/>
          </w:tcPr>
          <w:p w14:paraId="344F735D" w14:textId="77777777" w:rsidR="00ED4BC9" w:rsidRPr="00795297" w:rsidRDefault="00ED4BC9" w:rsidP="00ED4BC9">
            <w:pPr>
              <w:rPr>
                <w:rFonts w:asciiTheme="majorHAnsi" w:hAnsiTheme="majorHAnsi"/>
                <w:sz w:val="22"/>
              </w:rPr>
            </w:pPr>
            <w:r w:rsidRPr="00795297">
              <w:rPr>
                <w:rFonts w:asciiTheme="majorHAnsi" w:hAnsiTheme="majorHAnsi"/>
                <w:sz w:val="22"/>
              </w:rPr>
              <w:t>2</w:t>
            </w:r>
          </w:p>
        </w:tc>
        <w:tc>
          <w:tcPr>
            <w:tcW w:w="403" w:type="dxa"/>
            <w:shd w:val="clear" w:color="auto" w:fill="D9D9D9" w:themeFill="background1" w:themeFillShade="D9"/>
          </w:tcPr>
          <w:p w14:paraId="67097FD7" w14:textId="77777777" w:rsidR="00ED4BC9" w:rsidRPr="00795297" w:rsidRDefault="00ED4BC9" w:rsidP="00ED4BC9">
            <w:pPr>
              <w:rPr>
                <w:rFonts w:asciiTheme="majorHAnsi" w:hAnsiTheme="majorHAnsi"/>
                <w:sz w:val="22"/>
              </w:rPr>
            </w:pPr>
            <w:r w:rsidRPr="00795297">
              <w:rPr>
                <w:rFonts w:asciiTheme="majorHAnsi" w:hAnsiTheme="majorHAnsi"/>
                <w:sz w:val="22"/>
              </w:rPr>
              <w:t>3</w:t>
            </w:r>
          </w:p>
        </w:tc>
        <w:tc>
          <w:tcPr>
            <w:tcW w:w="425" w:type="dxa"/>
            <w:shd w:val="clear" w:color="auto" w:fill="D9D9D9" w:themeFill="background1" w:themeFillShade="D9"/>
          </w:tcPr>
          <w:p w14:paraId="727A38C3" w14:textId="77777777" w:rsidR="00ED4BC9" w:rsidRPr="00795297" w:rsidRDefault="00ED4BC9" w:rsidP="00ED4BC9">
            <w:pPr>
              <w:rPr>
                <w:rFonts w:asciiTheme="majorHAnsi" w:hAnsiTheme="majorHAnsi"/>
                <w:sz w:val="22"/>
              </w:rPr>
            </w:pPr>
            <w:r w:rsidRPr="00795297">
              <w:rPr>
                <w:rFonts w:asciiTheme="majorHAnsi" w:hAnsiTheme="majorHAnsi"/>
                <w:sz w:val="22"/>
              </w:rPr>
              <w:t>4</w:t>
            </w:r>
          </w:p>
        </w:tc>
      </w:tr>
      <w:tr w:rsidR="003D3563" w:rsidRPr="00795297" w14:paraId="31B40D45" w14:textId="77777777" w:rsidTr="00ED4BC9">
        <w:trPr>
          <w:jc w:val="center"/>
        </w:trPr>
        <w:tc>
          <w:tcPr>
            <w:tcW w:w="1762" w:type="dxa"/>
            <w:shd w:val="clear" w:color="auto" w:fill="auto"/>
          </w:tcPr>
          <w:p w14:paraId="2373E162" w14:textId="77777777" w:rsidR="0045560E" w:rsidRPr="00795297" w:rsidRDefault="0045560E" w:rsidP="003B2A79">
            <w:pPr>
              <w:rPr>
                <w:rFonts w:asciiTheme="majorHAnsi" w:hAnsiTheme="majorHAnsi" w:cstheme="majorBidi"/>
                <w:b/>
                <w:bCs/>
              </w:rPr>
            </w:pPr>
            <w:r w:rsidRPr="00795297">
              <w:rPr>
                <w:rFonts w:asciiTheme="majorHAnsi" w:hAnsiTheme="majorHAnsi" w:cstheme="majorBidi"/>
                <w:b/>
                <w:bCs/>
              </w:rPr>
              <w:t>Output 1.1 The “Bafing-Falémé Landscape Management Board” is established and operationalized as an integrated governance platform that serves as a joint decision mechanism for land use in the landscape.</w:t>
            </w:r>
          </w:p>
          <w:p w14:paraId="2F9A2E8A" w14:textId="77777777" w:rsidR="00AF19DB" w:rsidRPr="00795297" w:rsidRDefault="00AF19DB" w:rsidP="003B2A79">
            <w:pPr>
              <w:rPr>
                <w:rFonts w:asciiTheme="majorHAnsi" w:hAnsiTheme="majorHAnsi" w:cstheme="majorBidi"/>
                <w:b/>
                <w:bCs/>
              </w:rPr>
            </w:pPr>
          </w:p>
        </w:tc>
        <w:tc>
          <w:tcPr>
            <w:tcW w:w="2134" w:type="dxa"/>
          </w:tcPr>
          <w:p w14:paraId="48F837FA" w14:textId="77777777"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Activity 1.1.1: Enlargement of the interministerial commission to support sustainable regional development plan (including biodiversity and sustainable land management plan)</w:t>
            </w:r>
          </w:p>
          <w:p w14:paraId="75885579" w14:textId="77777777"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 xml:space="preserve">Activity 1.1.2: Creation and operationalization of the consultation framework (regional committees) </w:t>
            </w:r>
          </w:p>
          <w:p w14:paraId="0A43F321" w14:textId="77777777" w:rsidR="0045560E" w:rsidRPr="00795297" w:rsidRDefault="003D3563" w:rsidP="003B2A79">
            <w:pPr>
              <w:rPr>
                <w:rFonts w:asciiTheme="majorHAnsi" w:hAnsiTheme="majorHAnsi" w:cstheme="majorBidi"/>
              </w:rPr>
            </w:pPr>
            <w:r w:rsidRPr="00795297">
              <w:rPr>
                <w:rFonts w:asciiTheme="majorHAnsi" w:hAnsiTheme="majorHAnsi" w:cstheme="majorBidi"/>
                <w:sz w:val="18"/>
                <w:szCs w:val="18"/>
              </w:rPr>
              <w:t>Activity 1.2.3: Capacity building activities to strengthen leadership and facilitation skills of main stakeholders</w:t>
            </w:r>
          </w:p>
        </w:tc>
        <w:tc>
          <w:tcPr>
            <w:tcW w:w="1219" w:type="dxa"/>
            <w:shd w:val="clear" w:color="auto" w:fill="auto"/>
          </w:tcPr>
          <w:p w14:paraId="6BD2E951" w14:textId="77777777" w:rsidR="0045560E" w:rsidRPr="00795297" w:rsidRDefault="0045560E" w:rsidP="003B2A79">
            <w:pPr>
              <w:rPr>
                <w:rFonts w:asciiTheme="majorHAnsi" w:hAnsiTheme="majorHAnsi"/>
                <w:szCs w:val="22"/>
              </w:rPr>
            </w:pPr>
          </w:p>
        </w:tc>
        <w:tc>
          <w:tcPr>
            <w:tcW w:w="453" w:type="dxa"/>
            <w:shd w:val="clear" w:color="auto" w:fill="auto"/>
          </w:tcPr>
          <w:p w14:paraId="154DA856"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F3FB1E6"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998A969" w14:textId="77777777" w:rsidR="0045560E" w:rsidRPr="00795297" w:rsidRDefault="0045560E" w:rsidP="003B2A79">
            <w:pPr>
              <w:rPr>
                <w:rFonts w:asciiTheme="majorHAnsi" w:hAnsiTheme="majorHAnsi"/>
                <w:szCs w:val="22"/>
              </w:rPr>
            </w:pPr>
          </w:p>
        </w:tc>
        <w:tc>
          <w:tcPr>
            <w:tcW w:w="452" w:type="dxa"/>
            <w:shd w:val="clear" w:color="auto" w:fill="auto"/>
          </w:tcPr>
          <w:p w14:paraId="60A7E75A" w14:textId="77777777" w:rsidR="0045560E" w:rsidRPr="00795297" w:rsidRDefault="0045560E" w:rsidP="003B2A79">
            <w:pPr>
              <w:rPr>
                <w:rFonts w:asciiTheme="majorHAnsi" w:hAnsiTheme="majorHAnsi"/>
                <w:szCs w:val="22"/>
              </w:rPr>
            </w:pPr>
          </w:p>
        </w:tc>
        <w:tc>
          <w:tcPr>
            <w:tcW w:w="452" w:type="dxa"/>
            <w:shd w:val="clear" w:color="auto" w:fill="auto"/>
          </w:tcPr>
          <w:p w14:paraId="2463491B"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FF84962" w14:textId="77777777" w:rsidR="0045560E" w:rsidRPr="00795297" w:rsidRDefault="0045560E" w:rsidP="003B2A79">
            <w:pPr>
              <w:rPr>
                <w:rFonts w:asciiTheme="majorHAnsi" w:hAnsiTheme="majorHAnsi"/>
                <w:szCs w:val="22"/>
              </w:rPr>
            </w:pPr>
          </w:p>
        </w:tc>
        <w:tc>
          <w:tcPr>
            <w:tcW w:w="452" w:type="dxa"/>
            <w:shd w:val="clear" w:color="auto" w:fill="auto"/>
          </w:tcPr>
          <w:p w14:paraId="4323ED66" w14:textId="77777777" w:rsidR="0045560E" w:rsidRPr="00795297" w:rsidRDefault="0045560E" w:rsidP="003B2A79">
            <w:pPr>
              <w:rPr>
                <w:rFonts w:asciiTheme="majorHAnsi" w:hAnsiTheme="majorHAnsi"/>
                <w:szCs w:val="22"/>
              </w:rPr>
            </w:pPr>
          </w:p>
        </w:tc>
        <w:tc>
          <w:tcPr>
            <w:tcW w:w="452" w:type="dxa"/>
            <w:shd w:val="clear" w:color="auto" w:fill="auto"/>
          </w:tcPr>
          <w:p w14:paraId="54572FC1" w14:textId="77777777" w:rsidR="0045560E" w:rsidRPr="00795297" w:rsidRDefault="0045560E" w:rsidP="003B2A79">
            <w:pPr>
              <w:rPr>
                <w:rFonts w:asciiTheme="majorHAnsi" w:hAnsiTheme="majorHAnsi"/>
                <w:szCs w:val="22"/>
              </w:rPr>
            </w:pPr>
          </w:p>
        </w:tc>
        <w:tc>
          <w:tcPr>
            <w:tcW w:w="452" w:type="dxa"/>
            <w:shd w:val="clear" w:color="auto" w:fill="auto"/>
          </w:tcPr>
          <w:p w14:paraId="2FCFE6D1"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5D6A263" w14:textId="77777777" w:rsidR="0045560E" w:rsidRPr="00795297" w:rsidRDefault="0045560E" w:rsidP="003B2A79">
            <w:pPr>
              <w:rPr>
                <w:rFonts w:asciiTheme="majorHAnsi" w:hAnsiTheme="majorHAnsi"/>
                <w:szCs w:val="22"/>
              </w:rPr>
            </w:pPr>
          </w:p>
        </w:tc>
        <w:tc>
          <w:tcPr>
            <w:tcW w:w="452" w:type="dxa"/>
            <w:shd w:val="clear" w:color="auto" w:fill="auto"/>
          </w:tcPr>
          <w:p w14:paraId="26208E3A" w14:textId="77777777" w:rsidR="0045560E" w:rsidRPr="00795297" w:rsidRDefault="0045560E" w:rsidP="003B2A79">
            <w:pPr>
              <w:rPr>
                <w:rFonts w:asciiTheme="majorHAnsi" w:hAnsiTheme="majorHAnsi"/>
                <w:szCs w:val="22"/>
              </w:rPr>
            </w:pPr>
          </w:p>
        </w:tc>
        <w:tc>
          <w:tcPr>
            <w:tcW w:w="452" w:type="dxa"/>
            <w:shd w:val="clear" w:color="auto" w:fill="auto"/>
          </w:tcPr>
          <w:p w14:paraId="49FD0DE1" w14:textId="77777777" w:rsidR="0045560E" w:rsidRPr="00795297" w:rsidRDefault="0045560E" w:rsidP="003B2A79">
            <w:pPr>
              <w:rPr>
                <w:rFonts w:asciiTheme="majorHAnsi" w:hAnsiTheme="majorHAnsi"/>
                <w:szCs w:val="22"/>
              </w:rPr>
            </w:pPr>
          </w:p>
        </w:tc>
        <w:tc>
          <w:tcPr>
            <w:tcW w:w="452" w:type="dxa"/>
            <w:shd w:val="clear" w:color="auto" w:fill="auto"/>
          </w:tcPr>
          <w:p w14:paraId="0C0A3D2B"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FD95895" w14:textId="77777777" w:rsidR="0045560E" w:rsidRPr="00795297" w:rsidRDefault="0045560E" w:rsidP="003B2A79">
            <w:pPr>
              <w:rPr>
                <w:rFonts w:asciiTheme="majorHAnsi" w:hAnsiTheme="majorHAnsi"/>
                <w:szCs w:val="22"/>
              </w:rPr>
            </w:pPr>
          </w:p>
        </w:tc>
        <w:tc>
          <w:tcPr>
            <w:tcW w:w="452" w:type="dxa"/>
            <w:shd w:val="clear" w:color="auto" w:fill="auto"/>
          </w:tcPr>
          <w:p w14:paraId="502854A6" w14:textId="77777777" w:rsidR="0045560E" w:rsidRPr="00795297" w:rsidRDefault="0045560E" w:rsidP="003B2A79">
            <w:pPr>
              <w:rPr>
                <w:rFonts w:asciiTheme="majorHAnsi" w:hAnsiTheme="majorHAnsi"/>
                <w:szCs w:val="22"/>
              </w:rPr>
            </w:pPr>
          </w:p>
        </w:tc>
        <w:tc>
          <w:tcPr>
            <w:tcW w:w="452" w:type="dxa"/>
            <w:shd w:val="clear" w:color="auto" w:fill="auto"/>
          </w:tcPr>
          <w:p w14:paraId="36443C59" w14:textId="77777777" w:rsidR="0045560E" w:rsidRPr="00795297" w:rsidRDefault="0045560E" w:rsidP="003B2A79">
            <w:pPr>
              <w:rPr>
                <w:rFonts w:asciiTheme="majorHAnsi" w:hAnsiTheme="majorHAnsi"/>
                <w:szCs w:val="22"/>
              </w:rPr>
            </w:pPr>
          </w:p>
        </w:tc>
        <w:tc>
          <w:tcPr>
            <w:tcW w:w="452" w:type="dxa"/>
            <w:shd w:val="clear" w:color="auto" w:fill="auto"/>
          </w:tcPr>
          <w:p w14:paraId="72CBE637"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34BBB8D" w14:textId="77777777" w:rsidR="0045560E" w:rsidRPr="00795297" w:rsidRDefault="0045560E" w:rsidP="003B2A79">
            <w:pPr>
              <w:rPr>
                <w:rFonts w:asciiTheme="majorHAnsi" w:hAnsiTheme="majorHAnsi"/>
                <w:szCs w:val="22"/>
              </w:rPr>
            </w:pPr>
          </w:p>
        </w:tc>
        <w:tc>
          <w:tcPr>
            <w:tcW w:w="452" w:type="dxa"/>
            <w:shd w:val="clear" w:color="auto" w:fill="auto"/>
          </w:tcPr>
          <w:p w14:paraId="5B66D588" w14:textId="77777777" w:rsidR="0045560E" w:rsidRPr="00795297" w:rsidRDefault="0045560E" w:rsidP="003B2A79">
            <w:pPr>
              <w:rPr>
                <w:rFonts w:asciiTheme="majorHAnsi" w:hAnsiTheme="majorHAnsi"/>
                <w:szCs w:val="22"/>
              </w:rPr>
            </w:pPr>
          </w:p>
        </w:tc>
        <w:tc>
          <w:tcPr>
            <w:tcW w:w="452" w:type="dxa"/>
            <w:shd w:val="clear" w:color="auto" w:fill="auto"/>
          </w:tcPr>
          <w:p w14:paraId="131A9CEC" w14:textId="77777777" w:rsidR="0045560E" w:rsidRPr="00795297" w:rsidRDefault="0045560E" w:rsidP="003B2A79">
            <w:pPr>
              <w:rPr>
                <w:rFonts w:asciiTheme="majorHAnsi" w:hAnsiTheme="majorHAnsi"/>
                <w:szCs w:val="22"/>
              </w:rPr>
            </w:pPr>
          </w:p>
        </w:tc>
        <w:tc>
          <w:tcPr>
            <w:tcW w:w="341" w:type="dxa"/>
          </w:tcPr>
          <w:p w14:paraId="7F02CD64" w14:textId="77777777" w:rsidR="0045560E" w:rsidRPr="00795297" w:rsidRDefault="00204D5F" w:rsidP="003B2A79">
            <w:pPr>
              <w:rPr>
                <w:rFonts w:asciiTheme="majorHAnsi" w:hAnsiTheme="majorHAnsi"/>
                <w:szCs w:val="22"/>
              </w:rPr>
            </w:pPr>
            <w:r w:rsidRPr="00795297">
              <w:rPr>
                <w:rFonts w:asciiTheme="majorHAnsi" w:hAnsiTheme="majorHAnsi"/>
                <w:szCs w:val="22"/>
              </w:rPr>
              <w:t>X</w:t>
            </w:r>
          </w:p>
        </w:tc>
        <w:tc>
          <w:tcPr>
            <w:tcW w:w="306" w:type="dxa"/>
          </w:tcPr>
          <w:p w14:paraId="298E765B" w14:textId="77777777" w:rsidR="0045560E" w:rsidRPr="00795297" w:rsidRDefault="0045560E" w:rsidP="003B2A79">
            <w:pPr>
              <w:rPr>
                <w:rFonts w:asciiTheme="majorHAnsi" w:hAnsiTheme="majorHAnsi"/>
                <w:szCs w:val="22"/>
              </w:rPr>
            </w:pPr>
          </w:p>
        </w:tc>
        <w:tc>
          <w:tcPr>
            <w:tcW w:w="403" w:type="dxa"/>
          </w:tcPr>
          <w:p w14:paraId="595F52CE" w14:textId="77777777" w:rsidR="0045560E" w:rsidRPr="00795297" w:rsidRDefault="0045560E" w:rsidP="003B2A79">
            <w:pPr>
              <w:rPr>
                <w:rFonts w:asciiTheme="majorHAnsi" w:hAnsiTheme="majorHAnsi"/>
                <w:szCs w:val="22"/>
              </w:rPr>
            </w:pPr>
          </w:p>
        </w:tc>
        <w:tc>
          <w:tcPr>
            <w:tcW w:w="425" w:type="dxa"/>
          </w:tcPr>
          <w:p w14:paraId="38F88932" w14:textId="77777777" w:rsidR="0045560E" w:rsidRPr="00795297" w:rsidRDefault="0045560E" w:rsidP="003B2A79">
            <w:pPr>
              <w:rPr>
                <w:rFonts w:asciiTheme="majorHAnsi" w:hAnsiTheme="majorHAnsi"/>
                <w:szCs w:val="22"/>
              </w:rPr>
            </w:pPr>
          </w:p>
        </w:tc>
      </w:tr>
      <w:tr w:rsidR="003D3563" w:rsidRPr="00795297" w14:paraId="2DE3E71B" w14:textId="77777777" w:rsidTr="00ED4BC9">
        <w:trPr>
          <w:jc w:val="center"/>
        </w:trPr>
        <w:tc>
          <w:tcPr>
            <w:tcW w:w="1762" w:type="dxa"/>
            <w:shd w:val="clear" w:color="auto" w:fill="auto"/>
          </w:tcPr>
          <w:p w14:paraId="636DDC31" w14:textId="77777777" w:rsidR="0045560E" w:rsidRPr="00795297" w:rsidRDefault="0045560E" w:rsidP="003B2A79">
            <w:pPr>
              <w:rPr>
                <w:rFonts w:asciiTheme="majorHAnsi" w:hAnsiTheme="majorHAnsi" w:cstheme="majorBidi"/>
                <w:b/>
                <w:bCs/>
              </w:rPr>
            </w:pPr>
            <w:r w:rsidRPr="00795297">
              <w:rPr>
                <w:rFonts w:asciiTheme="majorHAnsi" w:hAnsiTheme="majorHAnsi" w:cstheme="majorBidi"/>
                <w:b/>
                <w:bCs/>
              </w:rPr>
              <w:t>Output 1.2 A Landscape Management Plan is developed to ensure protection of key biodiversity areas (KBAs) including core wildlife habitats and corridors, and maintenance of biodiversity and ecosystem services.</w:t>
            </w:r>
          </w:p>
          <w:p w14:paraId="08A532A0" w14:textId="77777777" w:rsidR="00AF19DB" w:rsidRPr="00795297" w:rsidRDefault="00AF19DB" w:rsidP="003B2A79">
            <w:pPr>
              <w:rPr>
                <w:rFonts w:asciiTheme="majorHAnsi" w:hAnsiTheme="majorHAnsi" w:cstheme="majorBidi"/>
                <w:b/>
                <w:bCs/>
              </w:rPr>
            </w:pPr>
          </w:p>
        </w:tc>
        <w:tc>
          <w:tcPr>
            <w:tcW w:w="2134" w:type="dxa"/>
          </w:tcPr>
          <w:p w14:paraId="4493CA0A" w14:textId="574025EB"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 xml:space="preserve">Activity 1.2.1: Technical and socio-economic studies within the BF landscape to support long term sustainable development plan </w:t>
            </w:r>
          </w:p>
          <w:p w14:paraId="74BAB806" w14:textId="77777777"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Activity 1.1.2: Sharing of results at consultation framework level and co-construction of a common vision</w:t>
            </w:r>
          </w:p>
          <w:p w14:paraId="3A32A894" w14:textId="77777777" w:rsidR="0045560E" w:rsidRPr="00795297" w:rsidRDefault="003D3563" w:rsidP="003B2A79">
            <w:pPr>
              <w:rPr>
                <w:rFonts w:asciiTheme="majorHAnsi" w:hAnsiTheme="majorHAnsi" w:cstheme="majorBidi"/>
                <w:sz w:val="18"/>
                <w:szCs w:val="18"/>
              </w:rPr>
            </w:pPr>
            <w:r w:rsidRPr="00795297">
              <w:rPr>
                <w:rFonts w:asciiTheme="majorHAnsi" w:hAnsiTheme="majorHAnsi" w:cstheme="majorBidi"/>
                <w:sz w:val="18"/>
                <w:szCs w:val="18"/>
              </w:rPr>
              <w:t>Activity 1.2.3: Elaboration and validation of an integrated land management plan translated into communal land</w:t>
            </w:r>
          </w:p>
        </w:tc>
        <w:tc>
          <w:tcPr>
            <w:tcW w:w="1219" w:type="dxa"/>
            <w:shd w:val="clear" w:color="auto" w:fill="auto"/>
          </w:tcPr>
          <w:p w14:paraId="447A0CE8" w14:textId="77777777" w:rsidR="0045560E" w:rsidRPr="00795297" w:rsidRDefault="0045560E" w:rsidP="003B2A79">
            <w:pPr>
              <w:rPr>
                <w:rFonts w:asciiTheme="majorHAnsi" w:hAnsiTheme="majorHAnsi"/>
                <w:szCs w:val="22"/>
              </w:rPr>
            </w:pPr>
          </w:p>
        </w:tc>
        <w:tc>
          <w:tcPr>
            <w:tcW w:w="453" w:type="dxa"/>
            <w:shd w:val="clear" w:color="auto" w:fill="auto"/>
          </w:tcPr>
          <w:p w14:paraId="194E03A4" w14:textId="77777777" w:rsidR="0045560E" w:rsidRPr="00795297" w:rsidRDefault="0045560E" w:rsidP="003B2A79">
            <w:pPr>
              <w:rPr>
                <w:rFonts w:asciiTheme="majorHAnsi" w:hAnsiTheme="majorHAnsi"/>
                <w:szCs w:val="22"/>
              </w:rPr>
            </w:pPr>
          </w:p>
        </w:tc>
        <w:tc>
          <w:tcPr>
            <w:tcW w:w="452" w:type="dxa"/>
            <w:shd w:val="clear" w:color="auto" w:fill="auto"/>
          </w:tcPr>
          <w:p w14:paraId="60EE5882" w14:textId="77777777" w:rsidR="0045560E" w:rsidRPr="00795297" w:rsidRDefault="00A45A35"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2C65A54" w14:textId="77777777" w:rsidR="0045560E" w:rsidRPr="00795297" w:rsidRDefault="00A45A35"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E841FF4" w14:textId="77777777" w:rsidR="0045560E" w:rsidRPr="00795297" w:rsidRDefault="00A45A35"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DCAD2DF" w14:textId="77777777" w:rsidR="0045560E" w:rsidRPr="00795297" w:rsidRDefault="0045560E" w:rsidP="003B2A79">
            <w:pPr>
              <w:rPr>
                <w:rFonts w:asciiTheme="majorHAnsi" w:hAnsiTheme="majorHAnsi"/>
                <w:szCs w:val="22"/>
              </w:rPr>
            </w:pPr>
          </w:p>
        </w:tc>
        <w:tc>
          <w:tcPr>
            <w:tcW w:w="452" w:type="dxa"/>
            <w:shd w:val="clear" w:color="auto" w:fill="auto"/>
          </w:tcPr>
          <w:p w14:paraId="590878F8" w14:textId="77777777" w:rsidR="0045560E" w:rsidRPr="00795297" w:rsidRDefault="0045560E" w:rsidP="003B2A79">
            <w:pPr>
              <w:rPr>
                <w:rFonts w:asciiTheme="majorHAnsi" w:hAnsiTheme="majorHAnsi"/>
                <w:szCs w:val="22"/>
              </w:rPr>
            </w:pPr>
          </w:p>
        </w:tc>
        <w:tc>
          <w:tcPr>
            <w:tcW w:w="452" w:type="dxa"/>
            <w:shd w:val="clear" w:color="auto" w:fill="auto"/>
          </w:tcPr>
          <w:p w14:paraId="3515B8A2" w14:textId="77777777" w:rsidR="0045560E" w:rsidRPr="00795297" w:rsidRDefault="0045560E" w:rsidP="003B2A79">
            <w:pPr>
              <w:rPr>
                <w:rFonts w:asciiTheme="majorHAnsi" w:hAnsiTheme="majorHAnsi"/>
                <w:szCs w:val="22"/>
              </w:rPr>
            </w:pPr>
          </w:p>
        </w:tc>
        <w:tc>
          <w:tcPr>
            <w:tcW w:w="452" w:type="dxa"/>
            <w:shd w:val="clear" w:color="auto" w:fill="auto"/>
          </w:tcPr>
          <w:p w14:paraId="1D58DFF7" w14:textId="77777777" w:rsidR="0045560E" w:rsidRPr="00795297" w:rsidRDefault="0045560E" w:rsidP="003B2A79">
            <w:pPr>
              <w:rPr>
                <w:rFonts w:asciiTheme="majorHAnsi" w:hAnsiTheme="majorHAnsi"/>
                <w:szCs w:val="22"/>
              </w:rPr>
            </w:pPr>
          </w:p>
        </w:tc>
        <w:tc>
          <w:tcPr>
            <w:tcW w:w="452" w:type="dxa"/>
            <w:shd w:val="clear" w:color="auto" w:fill="auto"/>
          </w:tcPr>
          <w:p w14:paraId="7594DAA6" w14:textId="77777777" w:rsidR="0045560E" w:rsidRPr="00795297" w:rsidRDefault="0045560E" w:rsidP="003B2A79">
            <w:pPr>
              <w:rPr>
                <w:rFonts w:asciiTheme="majorHAnsi" w:hAnsiTheme="majorHAnsi"/>
                <w:szCs w:val="22"/>
              </w:rPr>
            </w:pPr>
          </w:p>
        </w:tc>
        <w:tc>
          <w:tcPr>
            <w:tcW w:w="452" w:type="dxa"/>
            <w:shd w:val="clear" w:color="auto" w:fill="auto"/>
          </w:tcPr>
          <w:p w14:paraId="6A94FCED" w14:textId="77777777" w:rsidR="0045560E" w:rsidRPr="00795297" w:rsidRDefault="0045560E" w:rsidP="003B2A79">
            <w:pPr>
              <w:rPr>
                <w:rFonts w:asciiTheme="majorHAnsi" w:hAnsiTheme="majorHAnsi"/>
                <w:szCs w:val="22"/>
              </w:rPr>
            </w:pPr>
          </w:p>
        </w:tc>
        <w:tc>
          <w:tcPr>
            <w:tcW w:w="452" w:type="dxa"/>
            <w:shd w:val="clear" w:color="auto" w:fill="auto"/>
          </w:tcPr>
          <w:p w14:paraId="70B7FC37" w14:textId="77777777" w:rsidR="0045560E" w:rsidRPr="00795297" w:rsidRDefault="0045560E" w:rsidP="003B2A79">
            <w:pPr>
              <w:rPr>
                <w:rFonts w:asciiTheme="majorHAnsi" w:hAnsiTheme="majorHAnsi"/>
                <w:szCs w:val="22"/>
              </w:rPr>
            </w:pPr>
          </w:p>
        </w:tc>
        <w:tc>
          <w:tcPr>
            <w:tcW w:w="452" w:type="dxa"/>
            <w:shd w:val="clear" w:color="auto" w:fill="auto"/>
          </w:tcPr>
          <w:p w14:paraId="5D53CE4D" w14:textId="77777777" w:rsidR="0045560E" w:rsidRPr="00795297" w:rsidRDefault="0045560E" w:rsidP="003B2A79">
            <w:pPr>
              <w:rPr>
                <w:rFonts w:asciiTheme="majorHAnsi" w:hAnsiTheme="majorHAnsi"/>
                <w:szCs w:val="22"/>
              </w:rPr>
            </w:pPr>
          </w:p>
        </w:tc>
        <w:tc>
          <w:tcPr>
            <w:tcW w:w="452" w:type="dxa"/>
            <w:shd w:val="clear" w:color="auto" w:fill="auto"/>
          </w:tcPr>
          <w:p w14:paraId="731E57C8" w14:textId="77777777" w:rsidR="0045560E" w:rsidRPr="00795297" w:rsidRDefault="0045560E" w:rsidP="003B2A79">
            <w:pPr>
              <w:rPr>
                <w:rFonts w:asciiTheme="majorHAnsi" w:hAnsiTheme="majorHAnsi"/>
                <w:szCs w:val="22"/>
              </w:rPr>
            </w:pPr>
          </w:p>
        </w:tc>
        <w:tc>
          <w:tcPr>
            <w:tcW w:w="452" w:type="dxa"/>
            <w:shd w:val="clear" w:color="auto" w:fill="auto"/>
          </w:tcPr>
          <w:p w14:paraId="6E1A7E80" w14:textId="77777777" w:rsidR="0045560E" w:rsidRPr="00795297" w:rsidRDefault="0045560E" w:rsidP="003B2A79">
            <w:pPr>
              <w:rPr>
                <w:rFonts w:asciiTheme="majorHAnsi" w:hAnsiTheme="majorHAnsi"/>
                <w:szCs w:val="22"/>
              </w:rPr>
            </w:pPr>
          </w:p>
        </w:tc>
        <w:tc>
          <w:tcPr>
            <w:tcW w:w="452" w:type="dxa"/>
            <w:shd w:val="clear" w:color="auto" w:fill="auto"/>
          </w:tcPr>
          <w:p w14:paraId="0973F59B" w14:textId="77777777" w:rsidR="0045560E" w:rsidRPr="00795297" w:rsidRDefault="0045560E" w:rsidP="003B2A79">
            <w:pPr>
              <w:rPr>
                <w:rFonts w:asciiTheme="majorHAnsi" w:hAnsiTheme="majorHAnsi"/>
                <w:szCs w:val="22"/>
              </w:rPr>
            </w:pPr>
          </w:p>
        </w:tc>
        <w:tc>
          <w:tcPr>
            <w:tcW w:w="452" w:type="dxa"/>
            <w:shd w:val="clear" w:color="auto" w:fill="auto"/>
          </w:tcPr>
          <w:p w14:paraId="40A1ED96" w14:textId="77777777" w:rsidR="0045560E" w:rsidRPr="00795297" w:rsidRDefault="0045560E" w:rsidP="003B2A79">
            <w:pPr>
              <w:rPr>
                <w:rFonts w:asciiTheme="majorHAnsi" w:hAnsiTheme="majorHAnsi"/>
                <w:szCs w:val="22"/>
              </w:rPr>
            </w:pPr>
          </w:p>
        </w:tc>
        <w:tc>
          <w:tcPr>
            <w:tcW w:w="452" w:type="dxa"/>
            <w:shd w:val="clear" w:color="auto" w:fill="auto"/>
          </w:tcPr>
          <w:p w14:paraId="1F2468C3" w14:textId="77777777" w:rsidR="0045560E" w:rsidRPr="00795297" w:rsidRDefault="0045560E" w:rsidP="003B2A79">
            <w:pPr>
              <w:rPr>
                <w:rFonts w:asciiTheme="majorHAnsi" w:hAnsiTheme="majorHAnsi"/>
                <w:szCs w:val="22"/>
              </w:rPr>
            </w:pPr>
          </w:p>
        </w:tc>
        <w:tc>
          <w:tcPr>
            <w:tcW w:w="452" w:type="dxa"/>
            <w:shd w:val="clear" w:color="auto" w:fill="auto"/>
          </w:tcPr>
          <w:p w14:paraId="52D3CF70" w14:textId="77777777" w:rsidR="0045560E" w:rsidRPr="00795297" w:rsidRDefault="0045560E" w:rsidP="003B2A79">
            <w:pPr>
              <w:rPr>
                <w:rFonts w:asciiTheme="majorHAnsi" w:hAnsiTheme="majorHAnsi"/>
                <w:szCs w:val="22"/>
              </w:rPr>
            </w:pPr>
          </w:p>
        </w:tc>
        <w:tc>
          <w:tcPr>
            <w:tcW w:w="452" w:type="dxa"/>
            <w:shd w:val="clear" w:color="auto" w:fill="auto"/>
          </w:tcPr>
          <w:p w14:paraId="22C9EA49" w14:textId="77777777" w:rsidR="0045560E" w:rsidRPr="00795297" w:rsidRDefault="0045560E" w:rsidP="003B2A79">
            <w:pPr>
              <w:rPr>
                <w:rFonts w:asciiTheme="majorHAnsi" w:hAnsiTheme="majorHAnsi"/>
                <w:szCs w:val="22"/>
              </w:rPr>
            </w:pPr>
          </w:p>
        </w:tc>
        <w:tc>
          <w:tcPr>
            <w:tcW w:w="452" w:type="dxa"/>
            <w:shd w:val="clear" w:color="auto" w:fill="auto"/>
          </w:tcPr>
          <w:p w14:paraId="372DA9E4" w14:textId="77777777" w:rsidR="0045560E" w:rsidRPr="00795297" w:rsidRDefault="0045560E" w:rsidP="003B2A79">
            <w:pPr>
              <w:rPr>
                <w:rFonts w:asciiTheme="majorHAnsi" w:hAnsiTheme="majorHAnsi"/>
                <w:szCs w:val="22"/>
              </w:rPr>
            </w:pPr>
          </w:p>
        </w:tc>
        <w:tc>
          <w:tcPr>
            <w:tcW w:w="341" w:type="dxa"/>
          </w:tcPr>
          <w:p w14:paraId="6DDB7295" w14:textId="77777777" w:rsidR="0045560E" w:rsidRPr="00795297" w:rsidRDefault="0045560E" w:rsidP="003B2A79">
            <w:pPr>
              <w:rPr>
                <w:rFonts w:asciiTheme="majorHAnsi" w:hAnsiTheme="majorHAnsi"/>
                <w:szCs w:val="22"/>
              </w:rPr>
            </w:pPr>
          </w:p>
        </w:tc>
        <w:tc>
          <w:tcPr>
            <w:tcW w:w="306" w:type="dxa"/>
          </w:tcPr>
          <w:p w14:paraId="16C7A768" w14:textId="77777777" w:rsidR="0045560E" w:rsidRPr="00795297" w:rsidRDefault="0045560E" w:rsidP="003B2A79">
            <w:pPr>
              <w:rPr>
                <w:rFonts w:asciiTheme="majorHAnsi" w:hAnsiTheme="majorHAnsi"/>
                <w:szCs w:val="22"/>
              </w:rPr>
            </w:pPr>
          </w:p>
        </w:tc>
        <w:tc>
          <w:tcPr>
            <w:tcW w:w="403" w:type="dxa"/>
          </w:tcPr>
          <w:p w14:paraId="046DFC34" w14:textId="77777777" w:rsidR="0045560E" w:rsidRPr="00795297" w:rsidRDefault="0045560E" w:rsidP="003B2A79">
            <w:pPr>
              <w:rPr>
                <w:rFonts w:asciiTheme="majorHAnsi" w:hAnsiTheme="majorHAnsi"/>
                <w:szCs w:val="22"/>
              </w:rPr>
            </w:pPr>
          </w:p>
        </w:tc>
        <w:tc>
          <w:tcPr>
            <w:tcW w:w="425" w:type="dxa"/>
          </w:tcPr>
          <w:p w14:paraId="0A710BF2" w14:textId="77777777" w:rsidR="0045560E" w:rsidRPr="00795297" w:rsidRDefault="0045560E" w:rsidP="003B2A79">
            <w:pPr>
              <w:rPr>
                <w:rFonts w:asciiTheme="majorHAnsi" w:hAnsiTheme="majorHAnsi"/>
                <w:szCs w:val="22"/>
              </w:rPr>
            </w:pPr>
          </w:p>
        </w:tc>
      </w:tr>
      <w:tr w:rsidR="003D3563" w:rsidRPr="00795297" w14:paraId="3B2DF4AE" w14:textId="77777777" w:rsidTr="00ED4BC9">
        <w:trPr>
          <w:jc w:val="center"/>
        </w:trPr>
        <w:tc>
          <w:tcPr>
            <w:tcW w:w="1762" w:type="dxa"/>
            <w:shd w:val="clear" w:color="auto" w:fill="auto"/>
          </w:tcPr>
          <w:p w14:paraId="1B25C663" w14:textId="77777777" w:rsidR="00AF19DB" w:rsidRPr="00795297" w:rsidRDefault="00AF19DB" w:rsidP="003B2A79">
            <w:pPr>
              <w:rPr>
                <w:rFonts w:asciiTheme="majorHAnsi" w:hAnsiTheme="majorHAnsi" w:cstheme="majorBidi"/>
                <w:b/>
                <w:bCs/>
              </w:rPr>
            </w:pPr>
            <w:r w:rsidRPr="00795297">
              <w:rPr>
                <w:rFonts w:asciiTheme="majorHAnsi" w:hAnsiTheme="majorHAnsi" w:cstheme="majorBidi"/>
                <w:b/>
                <w:bCs/>
              </w:rPr>
              <w:t>Output 1.3 The PAs within the BF landscape (Middle Bafing National Park, Gambia-Falémé Wildlife Reserve and the three Community Forests) are officially proclaimed.</w:t>
            </w:r>
          </w:p>
        </w:tc>
        <w:tc>
          <w:tcPr>
            <w:tcW w:w="2134" w:type="dxa"/>
          </w:tcPr>
          <w:p w14:paraId="133873B2" w14:textId="77777777"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 xml:space="preserve">Activity 1.3.1: Legal support to the creation of the PNMB </w:t>
            </w:r>
          </w:p>
          <w:p w14:paraId="77BB4230" w14:textId="77777777" w:rsidR="003D3563" w:rsidRPr="00795297" w:rsidRDefault="003D3563" w:rsidP="003D3563">
            <w:pPr>
              <w:rPr>
                <w:rFonts w:asciiTheme="majorHAnsi" w:hAnsiTheme="majorHAnsi" w:cstheme="majorBidi"/>
                <w:sz w:val="18"/>
                <w:szCs w:val="18"/>
              </w:rPr>
            </w:pPr>
            <w:r w:rsidRPr="00795297">
              <w:rPr>
                <w:rFonts w:asciiTheme="majorHAnsi" w:hAnsiTheme="majorHAnsi" w:cstheme="majorBidi"/>
                <w:sz w:val="18"/>
                <w:szCs w:val="18"/>
              </w:rPr>
              <w:t>Activity 1.3.2: Creation of Bafing Gambie National Reserve (between PNMB and Senegal border, including 4 classified forests)</w:t>
            </w:r>
          </w:p>
          <w:p w14:paraId="65E71310" w14:textId="77777777" w:rsidR="0045560E" w:rsidRPr="00795297" w:rsidRDefault="003D3563" w:rsidP="003B2A79">
            <w:pPr>
              <w:rPr>
                <w:rFonts w:asciiTheme="majorHAnsi" w:hAnsiTheme="majorHAnsi" w:cstheme="majorBidi"/>
                <w:sz w:val="18"/>
                <w:szCs w:val="18"/>
              </w:rPr>
            </w:pPr>
            <w:r w:rsidRPr="00795297">
              <w:rPr>
                <w:rFonts w:asciiTheme="majorHAnsi" w:hAnsiTheme="majorHAnsi" w:cstheme="majorBidi"/>
                <w:sz w:val="18"/>
                <w:szCs w:val="18"/>
              </w:rPr>
              <w:t>Activity 1.3.3: Recognition of three Community forests</w:t>
            </w:r>
          </w:p>
        </w:tc>
        <w:tc>
          <w:tcPr>
            <w:tcW w:w="1219" w:type="dxa"/>
            <w:shd w:val="clear" w:color="auto" w:fill="auto"/>
          </w:tcPr>
          <w:p w14:paraId="6CD32EBE" w14:textId="77777777" w:rsidR="0045560E" w:rsidRPr="00795297" w:rsidRDefault="0045560E" w:rsidP="003B2A79">
            <w:pPr>
              <w:rPr>
                <w:rFonts w:asciiTheme="majorHAnsi" w:hAnsiTheme="majorHAnsi"/>
                <w:szCs w:val="22"/>
              </w:rPr>
            </w:pPr>
          </w:p>
        </w:tc>
        <w:tc>
          <w:tcPr>
            <w:tcW w:w="453" w:type="dxa"/>
            <w:shd w:val="clear" w:color="auto" w:fill="auto"/>
          </w:tcPr>
          <w:p w14:paraId="7CB5185F" w14:textId="77777777" w:rsidR="0045560E" w:rsidRPr="00795297" w:rsidRDefault="0045560E" w:rsidP="003B2A79">
            <w:pPr>
              <w:rPr>
                <w:rFonts w:asciiTheme="majorHAnsi" w:hAnsiTheme="majorHAnsi"/>
                <w:szCs w:val="22"/>
              </w:rPr>
            </w:pPr>
          </w:p>
        </w:tc>
        <w:tc>
          <w:tcPr>
            <w:tcW w:w="452" w:type="dxa"/>
            <w:shd w:val="clear" w:color="auto" w:fill="auto"/>
          </w:tcPr>
          <w:p w14:paraId="4A74DD56" w14:textId="77777777" w:rsidR="0045560E" w:rsidRPr="00795297" w:rsidRDefault="0045560E" w:rsidP="003B2A79">
            <w:pPr>
              <w:rPr>
                <w:rFonts w:asciiTheme="majorHAnsi" w:hAnsiTheme="majorHAnsi"/>
                <w:szCs w:val="22"/>
              </w:rPr>
            </w:pPr>
          </w:p>
        </w:tc>
        <w:tc>
          <w:tcPr>
            <w:tcW w:w="452" w:type="dxa"/>
            <w:shd w:val="clear" w:color="auto" w:fill="auto"/>
          </w:tcPr>
          <w:p w14:paraId="005C0A95"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60E9D8A"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9BEA5CD"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1EB9C91"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6E21A27"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B121BD7" w14:textId="77777777" w:rsidR="0045560E"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0C2F780" w14:textId="77777777" w:rsidR="0045560E" w:rsidRPr="00795297" w:rsidRDefault="0045560E" w:rsidP="003B2A79">
            <w:pPr>
              <w:rPr>
                <w:rFonts w:asciiTheme="majorHAnsi" w:hAnsiTheme="majorHAnsi"/>
                <w:szCs w:val="22"/>
              </w:rPr>
            </w:pPr>
          </w:p>
        </w:tc>
        <w:tc>
          <w:tcPr>
            <w:tcW w:w="452" w:type="dxa"/>
            <w:shd w:val="clear" w:color="auto" w:fill="auto"/>
          </w:tcPr>
          <w:p w14:paraId="429DAEA9" w14:textId="77777777" w:rsidR="0045560E" w:rsidRPr="00795297" w:rsidRDefault="0045560E" w:rsidP="003B2A79">
            <w:pPr>
              <w:rPr>
                <w:rFonts w:asciiTheme="majorHAnsi" w:hAnsiTheme="majorHAnsi"/>
                <w:szCs w:val="22"/>
              </w:rPr>
            </w:pPr>
          </w:p>
        </w:tc>
        <w:tc>
          <w:tcPr>
            <w:tcW w:w="452" w:type="dxa"/>
            <w:shd w:val="clear" w:color="auto" w:fill="auto"/>
          </w:tcPr>
          <w:p w14:paraId="364255F9" w14:textId="77777777" w:rsidR="0045560E" w:rsidRPr="00795297" w:rsidRDefault="0045560E" w:rsidP="003B2A79">
            <w:pPr>
              <w:rPr>
                <w:rFonts w:asciiTheme="majorHAnsi" w:hAnsiTheme="majorHAnsi"/>
                <w:szCs w:val="22"/>
              </w:rPr>
            </w:pPr>
          </w:p>
        </w:tc>
        <w:tc>
          <w:tcPr>
            <w:tcW w:w="452" w:type="dxa"/>
            <w:shd w:val="clear" w:color="auto" w:fill="auto"/>
          </w:tcPr>
          <w:p w14:paraId="29E8FD5C" w14:textId="77777777" w:rsidR="0045560E" w:rsidRPr="00795297" w:rsidRDefault="0045560E" w:rsidP="003B2A79">
            <w:pPr>
              <w:rPr>
                <w:rFonts w:asciiTheme="majorHAnsi" w:hAnsiTheme="majorHAnsi"/>
                <w:szCs w:val="22"/>
              </w:rPr>
            </w:pPr>
          </w:p>
        </w:tc>
        <w:tc>
          <w:tcPr>
            <w:tcW w:w="452" w:type="dxa"/>
            <w:shd w:val="clear" w:color="auto" w:fill="auto"/>
          </w:tcPr>
          <w:p w14:paraId="6A4C8C55" w14:textId="77777777" w:rsidR="0045560E" w:rsidRPr="00795297" w:rsidRDefault="0045560E" w:rsidP="003B2A79">
            <w:pPr>
              <w:rPr>
                <w:rFonts w:asciiTheme="majorHAnsi" w:hAnsiTheme="majorHAnsi"/>
                <w:szCs w:val="22"/>
              </w:rPr>
            </w:pPr>
          </w:p>
        </w:tc>
        <w:tc>
          <w:tcPr>
            <w:tcW w:w="452" w:type="dxa"/>
            <w:shd w:val="clear" w:color="auto" w:fill="auto"/>
          </w:tcPr>
          <w:p w14:paraId="15B097E3" w14:textId="77777777" w:rsidR="0045560E" w:rsidRPr="00795297" w:rsidRDefault="0045560E" w:rsidP="003B2A79">
            <w:pPr>
              <w:rPr>
                <w:rFonts w:asciiTheme="majorHAnsi" w:hAnsiTheme="majorHAnsi"/>
                <w:szCs w:val="22"/>
              </w:rPr>
            </w:pPr>
          </w:p>
        </w:tc>
        <w:tc>
          <w:tcPr>
            <w:tcW w:w="452" w:type="dxa"/>
            <w:shd w:val="clear" w:color="auto" w:fill="auto"/>
          </w:tcPr>
          <w:p w14:paraId="32BF8E5F" w14:textId="77777777" w:rsidR="0045560E" w:rsidRPr="00795297" w:rsidRDefault="0045560E" w:rsidP="003B2A79">
            <w:pPr>
              <w:rPr>
                <w:rFonts w:asciiTheme="majorHAnsi" w:hAnsiTheme="majorHAnsi"/>
                <w:szCs w:val="22"/>
              </w:rPr>
            </w:pPr>
          </w:p>
        </w:tc>
        <w:tc>
          <w:tcPr>
            <w:tcW w:w="452" w:type="dxa"/>
            <w:shd w:val="clear" w:color="auto" w:fill="auto"/>
          </w:tcPr>
          <w:p w14:paraId="79C5A11C" w14:textId="77777777" w:rsidR="0045560E" w:rsidRPr="00795297" w:rsidRDefault="0045560E" w:rsidP="003B2A79">
            <w:pPr>
              <w:rPr>
                <w:rFonts w:asciiTheme="majorHAnsi" w:hAnsiTheme="majorHAnsi"/>
                <w:szCs w:val="22"/>
              </w:rPr>
            </w:pPr>
          </w:p>
        </w:tc>
        <w:tc>
          <w:tcPr>
            <w:tcW w:w="452" w:type="dxa"/>
            <w:shd w:val="clear" w:color="auto" w:fill="auto"/>
          </w:tcPr>
          <w:p w14:paraId="2DC29DC4" w14:textId="77777777" w:rsidR="0045560E" w:rsidRPr="00795297" w:rsidRDefault="0045560E" w:rsidP="003B2A79">
            <w:pPr>
              <w:rPr>
                <w:rFonts w:asciiTheme="majorHAnsi" w:hAnsiTheme="majorHAnsi"/>
                <w:szCs w:val="22"/>
              </w:rPr>
            </w:pPr>
          </w:p>
        </w:tc>
        <w:tc>
          <w:tcPr>
            <w:tcW w:w="452" w:type="dxa"/>
            <w:shd w:val="clear" w:color="auto" w:fill="auto"/>
          </w:tcPr>
          <w:p w14:paraId="1E2B45F1" w14:textId="77777777" w:rsidR="0045560E" w:rsidRPr="00795297" w:rsidRDefault="0045560E" w:rsidP="003B2A79">
            <w:pPr>
              <w:rPr>
                <w:rFonts w:asciiTheme="majorHAnsi" w:hAnsiTheme="majorHAnsi"/>
                <w:szCs w:val="22"/>
              </w:rPr>
            </w:pPr>
          </w:p>
        </w:tc>
        <w:tc>
          <w:tcPr>
            <w:tcW w:w="452" w:type="dxa"/>
            <w:shd w:val="clear" w:color="auto" w:fill="auto"/>
          </w:tcPr>
          <w:p w14:paraId="7D26EAF1" w14:textId="77777777" w:rsidR="0045560E" w:rsidRPr="00795297" w:rsidRDefault="0045560E" w:rsidP="003B2A79">
            <w:pPr>
              <w:rPr>
                <w:rFonts w:asciiTheme="majorHAnsi" w:hAnsiTheme="majorHAnsi"/>
                <w:szCs w:val="22"/>
              </w:rPr>
            </w:pPr>
          </w:p>
        </w:tc>
        <w:tc>
          <w:tcPr>
            <w:tcW w:w="452" w:type="dxa"/>
            <w:shd w:val="clear" w:color="auto" w:fill="auto"/>
          </w:tcPr>
          <w:p w14:paraId="591008D3" w14:textId="77777777" w:rsidR="0045560E" w:rsidRPr="00795297" w:rsidRDefault="0045560E" w:rsidP="003B2A79">
            <w:pPr>
              <w:rPr>
                <w:rFonts w:asciiTheme="majorHAnsi" w:hAnsiTheme="majorHAnsi"/>
                <w:szCs w:val="22"/>
              </w:rPr>
            </w:pPr>
          </w:p>
        </w:tc>
        <w:tc>
          <w:tcPr>
            <w:tcW w:w="341" w:type="dxa"/>
          </w:tcPr>
          <w:p w14:paraId="572F686F" w14:textId="77777777" w:rsidR="0045560E" w:rsidRPr="00795297" w:rsidRDefault="0045560E" w:rsidP="003B2A79">
            <w:pPr>
              <w:rPr>
                <w:rFonts w:asciiTheme="majorHAnsi" w:hAnsiTheme="majorHAnsi"/>
                <w:szCs w:val="22"/>
              </w:rPr>
            </w:pPr>
          </w:p>
        </w:tc>
        <w:tc>
          <w:tcPr>
            <w:tcW w:w="306" w:type="dxa"/>
          </w:tcPr>
          <w:p w14:paraId="50C645BC" w14:textId="77777777" w:rsidR="0045560E" w:rsidRPr="00795297" w:rsidRDefault="0045560E" w:rsidP="003B2A79">
            <w:pPr>
              <w:rPr>
                <w:rFonts w:asciiTheme="majorHAnsi" w:hAnsiTheme="majorHAnsi"/>
                <w:szCs w:val="22"/>
              </w:rPr>
            </w:pPr>
          </w:p>
        </w:tc>
        <w:tc>
          <w:tcPr>
            <w:tcW w:w="403" w:type="dxa"/>
          </w:tcPr>
          <w:p w14:paraId="616E2E36" w14:textId="77777777" w:rsidR="0045560E" w:rsidRPr="00795297" w:rsidRDefault="0045560E" w:rsidP="003B2A79">
            <w:pPr>
              <w:rPr>
                <w:rFonts w:asciiTheme="majorHAnsi" w:hAnsiTheme="majorHAnsi"/>
                <w:szCs w:val="22"/>
              </w:rPr>
            </w:pPr>
          </w:p>
        </w:tc>
        <w:tc>
          <w:tcPr>
            <w:tcW w:w="425" w:type="dxa"/>
          </w:tcPr>
          <w:p w14:paraId="5AEFC38E" w14:textId="77777777" w:rsidR="0045560E" w:rsidRPr="00795297" w:rsidRDefault="0045560E" w:rsidP="003B2A79">
            <w:pPr>
              <w:rPr>
                <w:rFonts w:asciiTheme="majorHAnsi" w:hAnsiTheme="majorHAnsi"/>
                <w:szCs w:val="22"/>
              </w:rPr>
            </w:pPr>
          </w:p>
        </w:tc>
      </w:tr>
      <w:tr w:rsidR="006A68D2" w:rsidRPr="00795297" w14:paraId="6F2252DA" w14:textId="77777777" w:rsidTr="00ED4BC9">
        <w:trPr>
          <w:jc w:val="center"/>
        </w:trPr>
        <w:tc>
          <w:tcPr>
            <w:tcW w:w="1762" w:type="dxa"/>
            <w:shd w:val="clear" w:color="auto" w:fill="auto"/>
          </w:tcPr>
          <w:p w14:paraId="6D1085BC" w14:textId="77777777" w:rsidR="006A68D2" w:rsidRPr="00795297" w:rsidRDefault="006A68D2" w:rsidP="00A4731D">
            <w:pPr>
              <w:spacing w:line="259" w:lineRule="auto"/>
              <w:rPr>
                <w:rFonts w:asciiTheme="majorHAnsi" w:hAnsiTheme="majorHAnsi" w:cstheme="majorBidi"/>
                <w:b/>
                <w:bCs/>
              </w:rPr>
            </w:pPr>
            <w:r w:rsidRPr="00795297">
              <w:rPr>
                <w:rFonts w:asciiTheme="majorHAnsi" w:hAnsiTheme="majorHAnsi" w:cstheme="majorBidi"/>
                <w:b/>
                <w:bCs/>
              </w:rPr>
              <w:t>Output 2.1: PA management system established within the Bafing-Falémé landscape with adequate staffing</w:t>
            </w:r>
          </w:p>
          <w:p w14:paraId="2DE764ED" w14:textId="77777777" w:rsidR="006A68D2" w:rsidRPr="00795297" w:rsidRDefault="006A68D2" w:rsidP="003B2A79">
            <w:pPr>
              <w:rPr>
                <w:rFonts w:asciiTheme="majorHAnsi" w:hAnsiTheme="majorHAnsi"/>
                <w:szCs w:val="22"/>
              </w:rPr>
            </w:pPr>
          </w:p>
        </w:tc>
        <w:tc>
          <w:tcPr>
            <w:tcW w:w="2134" w:type="dxa"/>
          </w:tcPr>
          <w:p w14:paraId="211793AB" w14:textId="77777777" w:rsidR="006A68D2" w:rsidRPr="00795297" w:rsidRDefault="006A68D2" w:rsidP="003D3563">
            <w:pPr>
              <w:spacing w:after="160" w:line="259" w:lineRule="auto"/>
              <w:contextualSpacing/>
              <w:rPr>
                <w:rFonts w:asciiTheme="majorHAnsi" w:hAnsiTheme="majorHAnsi" w:cstheme="majorBidi"/>
                <w:sz w:val="18"/>
                <w:szCs w:val="18"/>
              </w:rPr>
            </w:pPr>
            <w:r w:rsidRPr="00795297">
              <w:rPr>
                <w:rFonts w:asciiTheme="majorHAnsi" w:hAnsiTheme="majorHAnsi" w:cstheme="majorBidi"/>
                <w:sz w:val="18"/>
                <w:szCs w:val="18"/>
              </w:rPr>
              <w:t xml:space="preserve">Activity 2.1.1: Study, construction and equipping of 3 home basis </w:t>
            </w:r>
          </w:p>
          <w:p w14:paraId="2088CA1C" w14:textId="77777777" w:rsidR="006A68D2" w:rsidRPr="00795297" w:rsidRDefault="006A68D2" w:rsidP="003D3563">
            <w:pPr>
              <w:spacing w:after="160" w:line="259" w:lineRule="auto"/>
              <w:contextualSpacing/>
              <w:rPr>
                <w:rFonts w:asciiTheme="majorHAnsi" w:hAnsiTheme="majorHAnsi" w:cstheme="majorBidi"/>
                <w:sz w:val="18"/>
                <w:szCs w:val="18"/>
              </w:rPr>
            </w:pPr>
            <w:r w:rsidRPr="00795297">
              <w:rPr>
                <w:rFonts w:asciiTheme="majorHAnsi" w:hAnsiTheme="majorHAnsi" w:cstheme="majorBidi"/>
                <w:sz w:val="18"/>
                <w:szCs w:val="18"/>
              </w:rPr>
              <w:t xml:space="preserve">Activity 2.1.2: Technical capacity enhancement of OGUIPAR and WCF teams </w:t>
            </w:r>
          </w:p>
          <w:p w14:paraId="3ABE567C" w14:textId="77777777" w:rsidR="006A68D2" w:rsidRPr="00795297" w:rsidRDefault="006A68D2" w:rsidP="003D3563">
            <w:pPr>
              <w:spacing w:after="160" w:line="259" w:lineRule="auto"/>
              <w:contextualSpacing/>
              <w:rPr>
                <w:rFonts w:asciiTheme="majorHAnsi" w:hAnsiTheme="majorHAnsi" w:cstheme="majorBidi"/>
                <w:sz w:val="18"/>
                <w:szCs w:val="18"/>
              </w:rPr>
            </w:pPr>
            <w:r w:rsidRPr="00795297">
              <w:rPr>
                <w:rFonts w:asciiTheme="majorHAnsi" w:hAnsiTheme="majorHAnsi" w:cstheme="majorBidi"/>
                <w:sz w:val="18"/>
                <w:szCs w:val="18"/>
              </w:rPr>
              <w:t>Activity 2.1.3: Equipping OGUIPAR and WCF teams (GIS, cybertracker, camera trap, sensibilization tools)</w:t>
            </w:r>
          </w:p>
          <w:p w14:paraId="3308A35F" w14:textId="77777777" w:rsidR="006A68D2" w:rsidRPr="00795297" w:rsidRDefault="006A68D2" w:rsidP="006A68D2">
            <w:pPr>
              <w:spacing w:after="160" w:line="259" w:lineRule="auto"/>
              <w:contextualSpacing/>
              <w:rPr>
                <w:rFonts w:asciiTheme="majorHAnsi" w:hAnsiTheme="majorHAnsi" w:cstheme="majorBidi"/>
                <w:sz w:val="18"/>
                <w:szCs w:val="18"/>
                <w:lang w:val="fr-FR"/>
              </w:rPr>
            </w:pPr>
            <w:r w:rsidRPr="00795297">
              <w:rPr>
                <w:rFonts w:asciiTheme="majorHAnsi" w:hAnsiTheme="majorHAnsi" w:cstheme="majorBidi"/>
                <w:sz w:val="18"/>
                <w:szCs w:val="18"/>
                <w:lang w:val="fr-FR"/>
              </w:rPr>
              <w:t>Activity 2.1.4: Monitoring &amp; assessment mechanism</w:t>
            </w:r>
          </w:p>
        </w:tc>
        <w:tc>
          <w:tcPr>
            <w:tcW w:w="1219" w:type="dxa"/>
            <w:shd w:val="clear" w:color="auto" w:fill="auto"/>
          </w:tcPr>
          <w:p w14:paraId="6D70428F" w14:textId="77777777" w:rsidR="006A68D2" w:rsidRPr="00795297" w:rsidRDefault="006A68D2" w:rsidP="003B2A79">
            <w:pPr>
              <w:rPr>
                <w:rFonts w:asciiTheme="majorHAnsi" w:hAnsiTheme="majorHAnsi"/>
                <w:szCs w:val="22"/>
              </w:rPr>
            </w:pPr>
          </w:p>
        </w:tc>
        <w:tc>
          <w:tcPr>
            <w:tcW w:w="453" w:type="dxa"/>
            <w:shd w:val="clear" w:color="auto" w:fill="auto"/>
          </w:tcPr>
          <w:p w14:paraId="06B659FE" w14:textId="77777777" w:rsidR="006A68D2" w:rsidRPr="00795297" w:rsidRDefault="006A68D2" w:rsidP="003B2A79">
            <w:pPr>
              <w:rPr>
                <w:rFonts w:asciiTheme="majorHAnsi" w:hAnsiTheme="majorHAnsi"/>
                <w:szCs w:val="22"/>
              </w:rPr>
            </w:pPr>
          </w:p>
        </w:tc>
        <w:tc>
          <w:tcPr>
            <w:tcW w:w="452" w:type="dxa"/>
            <w:shd w:val="clear" w:color="auto" w:fill="auto"/>
          </w:tcPr>
          <w:p w14:paraId="1CA72A6F" w14:textId="77777777" w:rsidR="006A68D2" w:rsidRPr="00795297" w:rsidRDefault="006A68D2" w:rsidP="003B2A79">
            <w:pPr>
              <w:rPr>
                <w:rFonts w:asciiTheme="majorHAnsi" w:hAnsiTheme="majorHAnsi"/>
                <w:szCs w:val="22"/>
              </w:rPr>
            </w:pPr>
          </w:p>
        </w:tc>
        <w:tc>
          <w:tcPr>
            <w:tcW w:w="452" w:type="dxa"/>
            <w:shd w:val="clear" w:color="auto" w:fill="auto"/>
          </w:tcPr>
          <w:p w14:paraId="5413B0E6"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27659D3"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160A734"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3FB4E88"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B008CAC"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F219773" w14:textId="77777777" w:rsidR="006A68D2" w:rsidRPr="00795297" w:rsidRDefault="006A68D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6BBDF16" w14:textId="77777777" w:rsidR="006A68D2" w:rsidRPr="00795297" w:rsidRDefault="006A68D2" w:rsidP="003B2A79">
            <w:pPr>
              <w:rPr>
                <w:rFonts w:asciiTheme="majorHAnsi" w:hAnsiTheme="majorHAnsi"/>
                <w:szCs w:val="22"/>
              </w:rPr>
            </w:pPr>
          </w:p>
        </w:tc>
        <w:tc>
          <w:tcPr>
            <w:tcW w:w="452" w:type="dxa"/>
            <w:shd w:val="clear" w:color="auto" w:fill="auto"/>
          </w:tcPr>
          <w:p w14:paraId="406A0D55" w14:textId="77777777" w:rsidR="006A68D2" w:rsidRPr="00795297" w:rsidRDefault="006A68D2" w:rsidP="003B2A79">
            <w:pPr>
              <w:rPr>
                <w:rFonts w:asciiTheme="majorHAnsi" w:hAnsiTheme="majorHAnsi"/>
                <w:szCs w:val="22"/>
              </w:rPr>
            </w:pPr>
          </w:p>
        </w:tc>
        <w:tc>
          <w:tcPr>
            <w:tcW w:w="452" w:type="dxa"/>
            <w:shd w:val="clear" w:color="auto" w:fill="auto"/>
          </w:tcPr>
          <w:p w14:paraId="3F8E5484" w14:textId="77777777" w:rsidR="006A68D2" w:rsidRPr="00795297" w:rsidRDefault="006A68D2" w:rsidP="003B2A79">
            <w:pPr>
              <w:rPr>
                <w:rFonts w:asciiTheme="majorHAnsi" w:hAnsiTheme="majorHAnsi"/>
                <w:szCs w:val="22"/>
              </w:rPr>
            </w:pPr>
          </w:p>
        </w:tc>
        <w:tc>
          <w:tcPr>
            <w:tcW w:w="452" w:type="dxa"/>
            <w:shd w:val="clear" w:color="auto" w:fill="auto"/>
          </w:tcPr>
          <w:p w14:paraId="524D0F3D" w14:textId="77777777" w:rsidR="006A68D2" w:rsidRPr="00795297" w:rsidRDefault="006A68D2" w:rsidP="003B2A79">
            <w:pPr>
              <w:rPr>
                <w:rFonts w:asciiTheme="majorHAnsi" w:hAnsiTheme="majorHAnsi"/>
                <w:szCs w:val="22"/>
              </w:rPr>
            </w:pPr>
          </w:p>
        </w:tc>
        <w:tc>
          <w:tcPr>
            <w:tcW w:w="452" w:type="dxa"/>
            <w:shd w:val="clear" w:color="auto" w:fill="auto"/>
          </w:tcPr>
          <w:p w14:paraId="714E7558" w14:textId="77777777" w:rsidR="006A68D2" w:rsidRPr="00795297" w:rsidRDefault="006A68D2" w:rsidP="003B2A79">
            <w:pPr>
              <w:rPr>
                <w:rFonts w:asciiTheme="majorHAnsi" w:hAnsiTheme="majorHAnsi"/>
                <w:szCs w:val="22"/>
              </w:rPr>
            </w:pPr>
          </w:p>
        </w:tc>
        <w:tc>
          <w:tcPr>
            <w:tcW w:w="452" w:type="dxa"/>
            <w:shd w:val="clear" w:color="auto" w:fill="auto"/>
          </w:tcPr>
          <w:p w14:paraId="69F8972B" w14:textId="77777777" w:rsidR="006A68D2" w:rsidRPr="00795297" w:rsidRDefault="006A68D2" w:rsidP="003B2A79">
            <w:pPr>
              <w:rPr>
                <w:rFonts w:asciiTheme="majorHAnsi" w:hAnsiTheme="majorHAnsi"/>
                <w:szCs w:val="22"/>
              </w:rPr>
            </w:pPr>
          </w:p>
        </w:tc>
        <w:tc>
          <w:tcPr>
            <w:tcW w:w="452" w:type="dxa"/>
            <w:shd w:val="clear" w:color="auto" w:fill="auto"/>
          </w:tcPr>
          <w:p w14:paraId="00CC4389" w14:textId="77777777" w:rsidR="006A68D2" w:rsidRPr="00795297" w:rsidRDefault="006A68D2" w:rsidP="003B2A79">
            <w:pPr>
              <w:rPr>
                <w:rFonts w:asciiTheme="majorHAnsi" w:hAnsiTheme="majorHAnsi"/>
                <w:szCs w:val="22"/>
              </w:rPr>
            </w:pPr>
          </w:p>
        </w:tc>
        <w:tc>
          <w:tcPr>
            <w:tcW w:w="452" w:type="dxa"/>
            <w:shd w:val="clear" w:color="auto" w:fill="auto"/>
          </w:tcPr>
          <w:p w14:paraId="37479C5D" w14:textId="77777777" w:rsidR="006A68D2" w:rsidRPr="00795297" w:rsidRDefault="006A68D2" w:rsidP="003B2A79">
            <w:pPr>
              <w:rPr>
                <w:rFonts w:asciiTheme="majorHAnsi" w:hAnsiTheme="majorHAnsi"/>
                <w:szCs w:val="22"/>
              </w:rPr>
            </w:pPr>
          </w:p>
        </w:tc>
        <w:tc>
          <w:tcPr>
            <w:tcW w:w="452" w:type="dxa"/>
            <w:shd w:val="clear" w:color="auto" w:fill="auto"/>
          </w:tcPr>
          <w:p w14:paraId="51465B1A" w14:textId="77777777" w:rsidR="006A68D2" w:rsidRPr="00795297" w:rsidRDefault="006A68D2" w:rsidP="003B2A79">
            <w:pPr>
              <w:rPr>
                <w:rFonts w:asciiTheme="majorHAnsi" w:hAnsiTheme="majorHAnsi"/>
                <w:szCs w:val="22"/>
              </w:rPr>
            </w:pPr>
          </w:p>
        </w:tc>
        <w:tc>
          <w:tcPr>
            <w:tcW w:w="452" w:type="dxa"/>
            <w:shd w:val="clear" w:color="auto" w:fill="auto"/>
          </w:tcPr>
          <w:p w14:paraId="1321C60C" w14:textId="77777777" w:rsidR="006A68D2" w:rsidRPr="00795297" w:rsidRDefault="006A68D2" w:rsidP="003B2A79">
            <w:pPr>
              <w:rPr>
                <w:rFonts w:asciiTheme="majorHAnsi" w:hAnsiTheme="majorHAnsi"/>
                <w:szCs w:val="22"/>
              </w:rPr>
            </w:pPr>
          </w:p>
        </w:tc>
        <w:tc>
          <w:tcPr>
            <w:tcW w:w="452" w:type="dxa"/>
            <w:shd w:val="clear" w:color="auto" w:fill="auto"/>
          </w:tcPr>
          <w:p w14:paraId="11B7666C" w14:textId="77777777" w:rsidR="006A68D2" w:rsidRPr="00795297" w:rsidRDefault="006A68D2" w:rsidP="003B2A79">
            <w:pPr>
              <w:rPr>
                <w:rFonts w:asciiTheme="majorHAnsi" w:hAnsiTheme="majorHAnsi"/>
                <w:szCs w:val="22"/>
              </w:rPr>
            </w:pPr>
          </w:p>
        </w:tc>
        <w:tc>
          <w:tcPr>
            <w:tcW w:w="452" w:type="dxa"/>
            <w:shd w:val="clear" w:color="auto" w:fill="auto"/>
          </w:tcPr>
          <w:p w14:paraId="43E0E938" w14:textId="77777777" w:rsidR="006A68D2" w:rsidRPr="00795297" w:rsidRDefault="006A68D2" w:rsidP="003B2A79">
            <w:pPr>
              <w:rPr>
                <w:rFonts w:asciiTheme="majorHAnsi" w:hAnsiTheme="majorHAnsi"/>
                <w:szCs w:val="22"/>
              </w:rPr>
            </w:pPr>
          </w:p>
        </w:tc>
        <w:tc>
          <w:tcPr>
            <w:tcW w:w="341" w:type="dxa"/>
          </w:tcPr>
          <w:p w14:paraId="265FD4B9" w14:textId="77777777" w:rsidR="006A68D2" w:rsidRPr="00795297" w:rsidRDefault="006A68D2" w:rsidP="003B2A79">
            <w:pPr>
              <w:rPr>
                <w:rFonts w:asciiTheme="majorHAnsi" w:hAnsiTheme="majorHAnsi"/>
                <w:szCs w:val="22"/>
              </w:rPr>
            </w:pPr>
          </w:p>
        </w:tc>
        <w:tc>
          <w:tcPr>
            <w:tcW w:w="306" w:type="dxa"/>
          </w:tcPr>
          <w:p w14:paraId="45708CB5" w14:textId="77777777" w:rsidR="006A68D2" w:rsidRPr="00795297" w:rsidRDefault="006A68D2" w:rsidP="003B2A79">
            <w:pPr>
              <w:rPr>
                <w:rFonts w:asciiTheme="majorHAnsi" w:hAnsiTheme="majorHAnsi"/>
                <w:szCs w:val="22"/>
              </w:rPr>
            </w:pPr>
          </w:p>
        </w:tc>
        <w:tc>
          <w:tcPr>
            <w:tcW w:w="403" w:type="dxa"/>
          </w:tcPr>
          <w:p w14:paraId="09D2CAE2" w14:textId="77777777" w:rsidR="006A68D2" w:rsidRPr="00795297" w:rsidRDefault="006A68D2" w:rsidP="003B2A79">
            <w:pPr>
              <w:rPr>
                <w:rFonts w:asciiTheme="majorHAnsi" w:hAnsiTheme="majorHAnsi"/>
                <w:szCs w:val="22"/>
              </w:rPr>
            </w:pPr>
          </w:p>
        </w:tc>
        <w:tc>
          <w:tcPr>
            <w:tcW w:w="425" w:type="dxa"/>
          </w:tcPr>
          <w:p w14:paraId="76BDEC62" w14:textId="77777777" w:rsidR="006A68D2" w:rsidRPr="00795297" w:rsidRDefault="006A68D2" w:rsidP="003B2A79">
            <w:pPr>
              <w:rPr>
                <w:rFonts w:asciiTheme="majorHAnsi" w:hAnsiTheme="majorHAnsi"/>
                <w:szCs w:val="22"/>
              </w:rPr>
            </w:pPr>
          </w:p>
        </w:tc>
      </w:tr>
      <w:tr w:rsidR="006A68D2" w:rsidRPr="00795297" w14:paraId="7411FB8F" w14:textId="77777777" w:rsidTr="00ED4BC9">
        <w:trPr>
          <w:jc w:val="center"/>
        </w:trPr>
        <w:tc>
          <w:tcPr>
            <w:tcW w:w="1762" w:type="dxa"/>
            <w:shd w:val="clear" w:color="auto" w:fill="auto"/>
          </w:tcPr>
          <w:p w14:paraId="12D15ABA" w14:textId="77777777" w:rsidR="006A68D2" w:rsidRPr="00795297" w:rsidRDefault="006A68D2" w:rsidP="006A68D2">
            <w:pPr>
              <w:spacing w:line="259" w:lineRule="auto"/>
              <w:rPr>
                <w:rFonts w:asciiTheme="majorHAnsi" w:hAnsiTheme="majorHAnsi" w:cstheme="majorBidi"/>
                <w:b/>
                <w:bCs/>
              </w:rPr>
            </w:pPr>
            <w:r w:rsidRPr="00795297">
              <w:rPr>
                <w:rFonts w:asciiTheme="majorHAnsi" w:hAnsiTheme="majorHAnsi" w:cstheme="majorBidi"/>
                <w:b/>
                <w:bCs/>
              </w:rPr>
              <w:t>Output 2.2: Management plans of the PAs are developed integrating climate change and land management dimensions.</w:t>
            </w:r>
          </w:p>
        </w:tc>
        <w:tc>
          <w:tcPr>
            <w:tcW w:w="2134" w:type="dxa"/>
          </w:tcPr>
          <w:p w14:paraId="049249D8" w14:textId="77777777" w:rsidR="006A68D2" w:rsidRPr="00795297" w:rsidRDefault="006A68D2" w:rsidP="003D3563">
            <w:pPr>
              <w:spacing w:after="160" w:line="259" w:lineRule="auto"/>
              <w:contextualSpacing/>
              <w:rPr>
                <w:rFonts w:asciiTheme="majorHAnsi" w:hAnsiTheme="majorHAnsi" w:cstheme="majorBidi"/>
                <w:sz w:val="18"/>
              </w:rPr>
            </w:pPr>
            <w:r w:rsidRPr="00795297">
              <w:rPr>
                <w:rFonts w:asciiTheme="majorHAnsi" w:hAnsiTheme="majorHAnsi" w:cstheme="majorBidi"/>
                <w:sz w:val="18"/>
              </w:rPr>
              <w:t xml:space="preserve">Activity 2.2.1: Preliminary studies and inventories </w:t>
            </w:r>
          </w:p>
          <w:p w14:paraId="7B27A6C0" w14:textId="77777777" w:rsidR="006A68D2" w:rsidRPr="00795297" w:rsidRDefault="006A68D2" w:rsidP="003D3563">
            <w:pPr>
              <w:spacing w:after="160" w:line="259" w:lineRule="auto"/>
              <w:contextualSpacing/>
              <w:rPr>
                <w:rFonts w:asciiTheme="majorHAnsi" w:hAnsiTheme="majorHAnsi" w:cstheme="majorBidi"/>
                <w:sz w:val="18"/>
              </w:rPr>
            </w:pPr>
            <w:r w:rsidRPr="00795297">
              <w:rPr>
                <w:rFonts w:asciiTheme="majorHAnsi" w:hAnsiTheme="majorHAnsi" w:cstheme="majorBidi"/>
                <w:sz w:val="18"/>
              </w:rPr>
              <w:t>Activity 2.2.2: Development and validation of five management plan (PNMB, Wildlife reserve and three community forests)</w:t>
            </w:r>
          </w:p>
          <w:p w14:paraId="3B35184C" w14:textId="77777777" w:rsidR="006A68D2" w:rsidRPr="00795297" w:rsidRDefault="006A68D2" w:rsidP="003B2A79">
            <w:pPr>
              <w:rPr>
                <w:rFonts w:asciiTheme="majorHAnsi" w:hAnsiTheme="majorHAnsi"/>
                <w:szCs w:val="22"/>
              </w:rPr>
            </w:pPr>
          </w:p>
        </w:tc>
        <w:tc>
          <w:tcPr>
            <w:tcW w:w="1219" w:type="dxa"/>
            <w:shd w:val="clear" w:color="auto" w:fill="auto"/>
          </w:tcPr>
          <w:p w14:paraId="7EF201E2" w14:textId="77777777" w:rsidR="006A68D2" w:rsidRPr="00795297" w:rsidRDefault="006A68D2" w:rsidP="003B2A79">
            <w:pPr>
              <w:rPr>
                <w:rFonts w:asciiTheme="majorHAnsi" w:hAnsiTheme="majorHAnsi"/>
                <w:szCs w:val="22"/>
              </w:rPr>
            </w:pPr>
          </w:p>
        </w:tc>
        <w:tc>
          <w:tcPr>
            <w:tcW w:w="453" w:type="dxa"/>
            <w:shd w:val="clear" w:color="auto" w:fill="auto"/>
          </w:tcPr>
          <w:p w14:paraId="253F38FC" w14:textId="77777777" w:rsidR="006A68D2" w:rsidRPr="00795297" w:rsidRDefault="006A68D2" w:rsidP="003B2A79">
            <w:pPr>
              <w:rPr>
                <w:rFonts w:asciiTheme="majorHAnsi" w:hAnsiTheme="majorHAnsi"/>
                <w:szCs w:val="22"/>
              </w:rPr>
            </w:pPr>
          </w:p>
        </w:tc>
        <w:tc>
          <w:tcPr>
            <w:tcW w:w="452" w:type="dxa"/>
            <w:shd w:val="clear" w:color="auto" w:fill="auto"/>
          </w:tcPr>
          <w:p w14:paraId="0579D505" w14:textId="77777777" w:rsidR="006A68D2" w:rsidRPr="00795297" w:rsidRDefault="006A68D2" w:rsidP="003B2A79">
            <w:pPr>
              <w:rPr>
                <w:rFonts w:asciiTheme="majorHAnsi" w:hAnsiTheme="majorHAnsi"/>
                <w:szCs w:val="22"/>
              </w:rPr>
            </w:pPr>
          </w:p>
        </w:tc>
        <w:tc>
          <w:tcPr>
            <w:tcW w:w="452" w:type="dxa"/>
            <w:shd w:val="clear" w:color="auto" w:fill="auto"/>
          </w:tcPr>
          <w:p w14:paraId="2DEDE082"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9CA9DD7"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D1606F1" w14:textId="77777777" w:rsidR="006A68D2" w:rsidRPr="00795297" w:rsidRDefault="006A68D2" w:rsidP="003B2A79">
            <w:pPr>
              <w:rPr>
                <w:rFonts w:asciiTheme="majorHAnsi" w:hAnsiTheme="majorHAnsi"/>
                <w:szCs w:val="22"/>
              </w:rPr>
            </w:pPr>
          </w:p>
        </w:tc>
        <w:tc>
          <w:tcPr>
            <w:tcW w:w="452" w:type="dxa"/>
            <w:shd w:val="clear" w:color="auto" w:fill="auto"/>
          </w:tcPr>
          <w:p w14:paraId="21150A1E" w14:textId="77777777" w:rsidR="006A68D2" w:rsidRPr="00795297" w:rsidRDefault="006A68D2" w:rsidP="003B2A79">
            <w:pPr>
              <w:rPr>
                <w:rFonts w:asciiTheme="majorHAnsi" w:hAnsiTheme="majorHAnsi"/>
                <w:szCs w:val="22"/>
              </w:rPr>
            </w:pPr>
          </w:p>
        </w:tc>
        <w:tc>
          <w:tcPr>
            <w:tcW w:w="452" w:type="dxa"/>
            <w:shd w:val="clear" w:color="auto" w:fill="auto"/>
          </w:tcPr>
          <w:p w14:paraId="3F31EE13" w14:textId="77777777" w:rsidR="006A68D2" w:rsidRPr="00795297" w:rsidRDefault="006A68D2" w:rsidP="003B2A79">
            <w:pPr>
              <w:rPr>
                <w:rFonts w:asciiTheme="majorHAnsi" w:hAnsiTheme="majorHAnsi"/>
                <w:szCs w:val="22"/>
              </w:rPr>
            </w:pPr>
          </w:p>
        </w:tc>
        <w:tc>
          <w:tcPr>
            <w:tcW w:w="452" w:type="dxa"/>
            <w:shd w:val="clear" w:color="auto" w:fill="auto"/>
          </w:tcPr>
          <w:p w14:paraId="79872C2F" w14:textId="77777777" w:rsidR="006A68D2" w:rsidRPr="00795297" w:rsidRDefault="006A68D2" w:rsidP="003B2A79">
            <w:pPr>
              <w:rPr>
                <w:rFonts w:asciiTheme="majorHAnsi" w:hAnsiTheme="majorHAnsi"/>
                <w:szCs w:val="22"/>
              </w:rPr>
            </w:pPr>
          </w:p>
        </w:tc>
        <w:tc>
          <w:tcPr>
            <w:tcW w:w="452" w:type="dxa"/>
            <w:shd w:val="clear" w:color="auto" w:fill="auto"/>
          </w:tcPr>
          <w:p w14:paraId="51B70CBF" w14:textId="77777777" w:rsidR="006A68D2" w:rsidRPr="00795297" w:rsidRDefault="006A68D2" w:rsidP="003B2A79">
            <w:pPr>
              <w:rPr>
                <w:rFonts w:asciiTheme="majorHAnsi" w:hAnsiTheme="majorHAnsi"/>
                <w:szCs w:val="22"/>
              </w:rPr>
            </w:pPr>
          </w:p>
        </w:tc>
        <w:tc>
          <w:tcPr>
            <w:tcW w:w="452" w:type="dxa"/>
            <w:shd w:val="clear" w:color="auto" w:fill="auto"/>
          </w:tcPr>
          <w:p w14:paraId="7670D705" w14:textId="77777777" w:rsidR="006A68D2" w:rsidRPr="00795297" w:rsidRDefault="006A68D2" w:rsidP="003B2A79">
            <w:pPr>
              <w:rPr>
                <w:rFonts w:asciiTheme="majorHAnsi" w:hAnsiTheme="majorHAnsi"/>
                <w:szCs w:val="22"/>
              </w:rPr>
            </w:pPr>
          </w:p>
        </w:tc>
        <w:tc>
          <w:tcPr>
            <w:tcW w:w="452" w:type="dxa"/>
            <w:shd w:val="clear" w:color="auto" w:fill="auto"/>
          </w:tcPr>
          <w:p w14:paraId="61F5E0A3" w14:textId="77777777" w:rsidR="006A68D2" w:rsidRPr="00795297" w:rsidRDefault="006A68D2" w:rsidP="003B2A79">
            <w:pPr>
              <w:rPr>
                <w:rFonts w:asciiTheme="majorHAnsi" w:hAnsiTheme="majorHAnsi"/>
                <w:szCs w:val="22"/>
              </w:rPr>
            </w:pPr>
          </w:p>
        </w:tc>
        <w:tc>
          <w:tcPr>
            <w:tcW w:w="452" w:type="dxa"/>
            <w:shd w:val="clear" w:color="auto" w:fill="auto"/>
          </w:tcPr>
          <w:p w14:paraId="30B7B6F1" w14:textId="77777777" w:rsidR="006A68D2" w:rsidRPr="00795297" w:rsidRDefault="006A68D2" w:rsidP="003B2A79">
            <w:pPr>
              <w:rPr>
                <w:rFonts w:asciiTheme="majorHAnsi" w:hAnsiTheme="majorHAnsi"/>
                <w:szCs w:val="22"/>
              </w:rPr>
            </w:pPr>
          </w:p>
        </w:tc>
        <w:tc>
          <w:tcPr>
            <w:tcW w:w="452" w:type="dxa"/>
            <w:shd w:val="clear" w:color="auto" w:fill="auto"/>
          </w:tcPr>
          <w:p w14:paraId="12F1FA58" w14:textId="77777777" w:rsidR="006A68D2" w:rsidRPr="00795297" w:rsidRDefault="006A68D2" w:rsidP="003B2A79">
            <w:pPr>
              <w:rPr>
                <w:rFonts w:asciiTheme="majorHAnsi" w:hAnsiTheme="majorHAnsi"/>
                <w:szCs w:val="22"/>
              </w:rPr>
            </w:pPr>
          </w:p>
        </w:tc>
        <w:tc>
          <w:tcPr>
            <w:tcW w:w="452" w:type="dxa"/>
            <w:shd w:val="clear" w:color="auto" w:fill="auto"/>
          </w:tcPr>
          <w:p w14:paraId="681DBDAF" w14:textId="77777777" w:rsidR="006A68D2" w:rsidRPr="00795297" w:rsidRDefault="006A68D2" w:rsidP="003B2A79">
            <w:pPr>
              <w:rPr>
                <w:rFonts w:asciiTheme="majorHAnsi" w:hAnsiTheme="majorHAnsi"/>
                <w:szCs w:val="22"/>
              </w:rPr>
            </w:pPr>
          </w:p>
        </w:tc>
        <w:tc>
          <w:tcPr>
            <w:tcW w:w="452" w:type="dxa"/>
            <w:shd w:val="clear" w:color="auto" w:fill="auto"/>
          </w:tcPr>
          <w:p w14:paraId="5802D9DC" w14:textId="77777777" w:rsidR="006A68D2" w:rsidRPr="00795297" w:rsidRDefault="006A68D2" w:rsidP="003B2A79">
            <w:pPr>
              <w:rPr>
                <w:rFonts w:asciiTheme="majorHAnsi" w:hAnsiTheme="majorHAnsi"/>
                <w:szCs w:val="22"/>
              </w:rPr>
            </w:pPr>
          </w:p>
        </w:tc>
        <w:tc>
          <w:tcPr>
            <w:tcW w:w="452" w:type="dxa"/>
            <w:shd w:val="clear" w:color="auto" w:fill="auto"/>
          </w:tcPr>
          <w:p w14:paraId="006CAD5C" w14:textId="77777777" w:rsidR="006A68D2" w:rsidRPr="00795297" w:rsidRDefault="006A68D2" w:rsidP="003B2A79">
            <w:pPr>
              <w:rPr>
                <w:rFonts w:asciiTheme="majorHAnsi" w:hAnsiTheme="majorHAnsi"/>
                <w:szCs w:val="22"/>
              </w:rPr>
            </w:pPr>
          </w:p>
        </w:tc>
        <w:tc>
          <w:tcPr>
            <w:tcW w:w="452" w:type="dxa"/>
            <w:shd w:val="clear" w:color="auto" w:fill="auto"/>
          </w:tcPr>
          <w:p w14:paraId="64434D21" w14:textId="77777777" w:rsidR="006A68D2" w:rsidRPr="00795297" w:rsidRDefault="006A68D2" w:rsidP="003B2A79">
            <w:pPr>
              <w:rPr>
                <w:rFonts w:asciiTheme="majorHAnsi" w:hAnsiTheme="majorHAnsi"/>
                <w:szCs w:val="22"/>
              </w:rPr>
            </w:pPr>
          </w:p>
        </w:tc>
        <w:tc>
          <w:tcPr>
            <w:tcW w:w="452" w:type="dxa"/>
            <w:shd w:val="clear" w:color="auto" w:fill="auto"/>
          </w:tcPr>
          <w:p w14:paraId="04F2D95D" w14:textId="77777777" w:rsidR="006A68D2" w:rsidRPr="00795297" w:rsidRDefault="006A68D2" w:rsidP="003B2A79">
            <w:pPr>
              <w:rPr>
                <w:rFonts w:asciiTheme="majorHAnsi" w:hAnsiTheme="majorHAnsi"/>
                <w:szCs w:val="22"/>
              </w:rPr>
            </w:pPr>
          </w:p>
        </w:tc>
        <w:tc>
          <w:tcPr>
            <w:tcW w:w="452" w:type="dxa"/>
            <w:shd w:val="clear" w:color="auto" w:fill="auto"/>
          </w:tcPr>
          <w:p w14:paraId="738972B7" w14:textId="77777777" w:rsidR="006A68D2" w:rsidRPr="00795297" w:rsidRDefault="006A68D2" w:rsidP="003B2A79">
            <w:pPr>
              <w:rPr>
                <w:rFonts w:asciiTheme="majorHAnsi" w:hAnsiTheme="majorHAnsi"/>
                <w:szCs w:val="22"/>
              </w:rPr>
            </w:pPr>
          </w:p>
        </w:tc>
        <w:tc>
          <w:tcPr>
            <w:tcW w:w="452" w:type="dxa"/>
            <w:shd w:val="clear" w:color="auto" w:fill="auto"/>
          </w:tcPr>
          <w:p w14:paraId="7B02BD94" w14:textId="77777777" w:rsidR="006A68D2" w:rsidRPr="00795297" w:rsidRDefault="006A68D2" w:rsidP="003B2A79">
            <w:pPr>
              <w:rPr>
                <w:rFonts w:asciiTheme="majorHAnsi" w:hAnsiTheme="majorHAnsi"/>
                <w:szCs w:val="22"/>
              </w:rPr>
            </w:pPr>
          </w:p>
        </w:tc>
        <w:tc>
          <w:tcPr>
            <w:tcW w:w="341" w:type="dxa"/>
          </w:tcPr>
          <w:p w14:paraId="332FD492" w14:textId="77777777" w:rsidR="006A68D2" w:rsidRPr="00795297" w:rsidRDefault="006A68D2" w:rsidP="003B2A79">
            <w:pPr>
              <w:rPr>
                <w:rFonts w:asciiTheme="majorHAnsi" w:hAnsiTheme="majorHAnsi"/>
                <w:szCs w:val="22"/>
              </w:rPr>
            </w:pPr>
          </w:p>
        </w:tc>
        <w:tc>
          <w:tcPr>
            <w:tcW w:w="306" w:type="dxa"/>
          </w:tcPr>
          <w:p w14:paraId="4CFABDFA" w14:textId="77777777" w:rsidR="006A68D2" w:rsidRPr="00795297" w:rsidRDefault="006A68D2" w:rsidP="003B2A79">
            <w:pPr>
              <w:rPr>
                <w:rFonts w:asciiTheme="majorHAnsi" w:hAnsiTheme="majorHAnsi"/>
                <w:szCs w:val="22"/>
              </w:rPr>
            </w:pPr>
          </w:p>
        </w:tc>
        <w:tc>
          <w:tcPr>
            <w:tcW w:w="403" w:type="dxa"/>
          </w:tcPr>
          <w:p w14:paraId="4A5710F6" w14:textId="77777777" w:rsidR="006A68D2" w:rsidRPr="00795297" w:rsidRDefault="006A68D2" w:rsidP="003B2A79">
            <w:pPr>
              <w:rPr>
                <w:rFonts w:asciiTheme="majorHAnsi" w:hAnsiTheme="majorHAnsi"/>
                <w:szCs w:val="22"/>
              </w:rPr>
            </w:pPr>
          </w:p>
        </w:tc>
        <w:tc>
          <w:tcPr>
            <w:tcW w:w="425" w:type="dxa"/>
          </w:tcPr>
          <w:p w14:paraId="093291DA" w14:textId="77777777" w:rsidR="006A68D2" w:rsidRPr="00795297" w:rsidRDefault="006A68D2" w:rsidP="003B2A79">
            <w:pPr>
              <w:rPr>
                <w:rFonts w:asciiTheme="majorHAnsi" w:hAnsiTheme="majorHAnsi"/>
                <w:szCs w:val="22"/>
              </w:rPr>
            </w:pPr>
          </w:p>
        </w:tc>
      </w:tr>
      <w:tr w:rsidR="006A68D2" w:rsidRPr="00795297" w14:paraId="65519317" w14:textId="77777777" w:rsidTr="00ED4BC9">
        <w:trPr>
          <w:jc w:val="center"/>
        </w:trPr>
        <w:tc>
          <w:tcPr>
            <w:tcW w:w="1762" w:type="dxa"/>
            <w:shd w:val="clear" w:color="auto" w:fill="auto"/>
          </w:tcPr>
          <w:p w14:paraId="70EC92F5" w14:textId="77777777" w:rsidR="006A68D2" w:rsidRPr="00795297" w:rsidRDefault="006A68D2" w:rsidP="00A4731D">
            <w:pPr>
              <w:spacing w:line="259" w:lineRule="auto"/>
              <w:rPr>
                <w:rFonts w:asciiTheme="majorHAnsi" w:hAnsiTheme="majorHAnsi" w:cstheme="majorBidi"/>
                <w:b/>
                <w:bCs/>
              </w:rPr>
            </w:pPr>
            <w:r w:rsidRPr="00795297">
              <w:rPr>
                <w:rFonts w:asciiTheme="majorHAnsi" w:hAnsiTheme="majorHAnsi" w:cstheme="majorBidi"/>
                <w:b/>
                <w:bCs/>
              </w:rPr>
              <w:t>Output 2.3 Buffer zones and corridors are established</w:t>
            </w:r>
          </w:p>
          <w:p w14:paraId="3ECEC481" w14:textId="77777777" w:rsidR="006A68D2" w:rsidRPr="00795297" w:rsidRDefault="006A68D2" w:rsidP="003B2A79">
            <w:pPr>
              <w:rPr>
                <w:rFonts w:asciiTheme="majorHAnsi" w:hAnsiTheme="majorHAnsi"/>
                <w:szCs w:val="22"/>
              </w:rPr>
            </w:pPr>
          </w:p>
        </w:tc>
        <w:tc>
          <w:tcPr>
            <w:tcW w:w="2134" w:type="dxa"/>
          </w:tcPr>
          <w:p w14:paraId="1D555A50" w14:textId="77777777" w:rsidR="006A68D2" w:rsidRPr="00795297" w:rsidRDefault="006A68D2" w:rsidP="003D3563">
            <w:pPr>
              <w:spacing w:after="160" w:line="259" w:lineRule="auto"/>
              <w:contextualSpacing/>
              <w:rPr>
                <w:rFonts w:asciiTheme="majorHAnsi" w:hAnsiTheme="majorHAnsi" w:cstheme="majorBidi"/>
                <w:sz w:val="18"/>
              </w:rPr>
            </w:pPr>
            <w:r w:rsidRPr="00795297">
              <w:rPr>
                <w:rFonts w:asciiTheme="majorHAnsi" w:hAnsiTheme="majorHAnsi" w:cstheme="majorBidi"/>
                <w:sz w:val="18"/>
              </w:rPr>
              <w:t>Activity 2.3.1: Habitats mapping and socio-economic study in buffer zones and corridors</w:t>
            </w:r>
          </w:p>
          <w:p w14:paraId="6E76738B" w14:textId="77777777" w:rsidR="006A68D2" w:rsidRPr="00795297" w:rsidRDefault="006A68D2" w:rsidP="006A68D2">
            <w:pPr>
              <w:spacing w:after="160" w:line="259" w:lineRule="auto"/>
              <w:contextualSpacing/>
              <w:rPr>
                <w:rFonts w:asciiTheme="majorHAnsi" w:hAnsiTheme="majorHAnsi" w:cstheme="majorBidi"/>
              </w:rPr>
            </w:pPr>
            <w:r w:rsidRPr="00795297">
              <w:rPr>
                <w:rFonts w:asciiTheme="majorHAnsi" w:hAnsiTheme="majorHAnsi" w:cstheme="majorBidi"/>
                <w:sz w:val="18"/>
              </w:rPr>
              <w:t>Activity 2.3.2: Operationalizations of corridors and awareness campaign for neighbouring populations</w:t>
            </w:r>
          </w:p>
        </w:tc>
        <w:tc>
          <w:tcPr>
            <w:tcW w:w="1219" w:type="dxa"/>
            <w:shd w:val="clear" w:color="auto" w:fill="auto"/>
          </w:tcPr>
          <w:p w14:paraId="513B9C72" w14:textId="77777777" w:rsidR="006A68D2" w:rsidRPr="00795297" w:rsidRDefault="006A68D2" w:rsidP="003B2A79">
            <w:pPr>
              <w:rPr>
                <w:rFonts w:asciiTheme="majorHAnsi" w:hAnsiTheme="majorHAnsi"/>
                <w:szCs w:val="22"/>
              </w:rPr>
            </w:pPr>
          </w:p>
        </w:tc>
        <w:tc>
          <w:tcPr>
            <w:tcW w:w="453" w:type="dxa"/>
            <w:shd w:val="clear" w:color="auto" w:fill="auto"/>
          </w:tcPr>
          <w:p w14:paraId="76EDB27A" w14:textId="77777777" w:rsidR="006A68D2" w:rsidRPr="00795297" w:rsidRDefault="006A68D2" w:rsidP="003B2A79">
            <w:pPr>
              <w:rPr>
                <w:rFonts w:asciiTheme="majorHAnsi" w:hAnsiTheme="majorHAnsi"/>
                <w:szCs w:val="22"/>
              </w:rPr>
            </w:pPr>
          </w:p>
        </w:tc>
        <w:tc>
          <w:tcPr>
            <w:tcW w:w="452" w:type="dxa"/>
            <w:shd w:val="clear" w:color="auto" w:fill="auto"/>
          </w:tcPr>
          <w:p w14:paraId="17E4F632" w14:textId="77777777" w:rsidR="006A68D2" w:rsidRPr="00795297" w:rsidRDefault="006A68D2" w:rsidP="003B2A79">
            <w:pPr>
              <w:rPr>
                <w:rFonts w:asciiTheme="majorHAnsi" w:hAnsiTheme="majorHAnsi"/>
                <w:szCs w:val="22"/>
              </w:rPr>
            </w:pPr>
          </w:p>
        </w:tc>
        <w:tc>
          <w:tcPr>
            <w:tcW w:w="452" w:type="dxa"/>
            <w:shd w:val="clear" w:color="auto" w:fill="auto"/>
          </w:tcPr>
          <w:p w14:paraId="45C5AA04" w14:textId="77777777" w:rsidR="006A68D2" w:rsidRPr="00795297" w:rsidRDefault="006A68D2" w:rsidP="003B2A79">
            <w:pPr>
              <w:rPr>
                <w:rFonts w:asciiTheme="majorHAnsi" w:hAnsiTheme="majorHAnsi"/>
                <w:szCs w:val="22"/>
              </w:rPr>
            </w:pPr>
          </w:p>
        </w:tc>
        <w:tc>
          <w:tcPr>
            <w:tcW w:w="452" w:type="dxa"/>
            <w:shd w:val="clear" w:color="auto" w:fill="auto"/>
          </w:tcPr>
          <w:p w14:paraId="4B182ABA" w14:textId="77777777" w:rsidR="006A68D2" w:rsidRPr="00795297" w:rsidRDefault="006A68D2" w:rsidP="003B2A79">
            <w:pPr>
              <w:rPr>
                <w:rFonts w:asciiTheme="majorHAnsi" w:hAnsiTheme="majorHAnsi"/>
                <w:szCs w:val="22"/>
              </w:rPr>
            </w:pPr>
          </w:p>
        </w:tc>
        <w:tc>
          <w:tcPr>
            <w:tcW w:w="452" w:type="dxa"/>
            <w:shd w:val="clear" w:color="auto" w:fill="auto"/>
          </w:tcPr>
          <w:p w14:paraId="792C0226" w14:textId="77777777" w:rsidR="006A68D2" w:rsidRPr="00795297" w:rsidRDefault="006A68D2" w:rsidP="003B2A79">
            <w:pPr>
              <w:rPr>
                <w:rFonts w:asciiTheme="majorHAnsi" w:hAnsiTheme="majorHAnsi"/>
                <w:szCs w:val="22"/>
              </w:rPr>
            </w:pPr>
          </w:p>
        </w:tc>
        <w:tc>
          <w:tcPr>
            <w:tcW w:w="452" w:type="dxa"/>
            <w:shd w:val="clear" w:color="auto" w:fill="auto"/>
          </w:tcPr>
          <w:p w14:paraId="285B712E" w14:textId="77777777" w:rsidR="006A68D2" w:rsidRPr="00795297" w:rsidRDefault="006A68D2" w:rsidP="003B2A79">
            <w:pPr>
              <w:rPr>
                <w:rFonts w:asciiTheme="majorHAnsi" w:hAnsiTheme="majorHAnsi"/>
                <w:szCs w:val="22"/>
              </w:rPr>
            </w:pPr>
          </w:p>
        </w:tc>
        <w:tc>
          <w:tcPr>
            <w:tcW w:w="452" w:type="dxa"/>
            <w:shd w:val="clear" w:color="auto" w:fill="auto"/>
          </w:tcPr>
          <w:p w14:paraId="5711B179"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CD25EE6"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D8F85A2"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60656CA"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C3C7366" w14:textId="77777777" w:rsidR="006A68D2" w:rsidRPr="00795297" w:rsidRDefault="006A68D2" w:rsidP="003B2A79">
            <w:pPr>
              <w:rPr>
                <w:rFonts w:asciiTheme="majorHAnsi" w:hAnsiTheme="majorHAnsi"/>
                <w:szCs w:val="22"/>
              </w:rPr>
            </w:pPr>
          </w:p>
        </w:tc>
        <w:tc>
          <w:tcPr>
            <w:tcW w:w="452" w:type="dxa"/>
            <w:shd w:val="clear" w:color="auto" w:fill="auto"/>
          </w:tcPr>
          <w:p w14:paraId="4623FF19" w14:textId="77777777" w:rsidR="006A68D2" w:rsidRPr="00795297" w:rsidRDefault="006A68D2" w:rsidP="003B2A79">
            <w:pPr>
              <w:rPr>
                <w:rFonts w:asciiTheme="majorHAnsi" w:hAnsiTheme="majorHAnsi"/>
                <w:szCs w:val="22"/>
              </w:rPr>
            </w:pPr>
          </w:p>
        </w:tc>
        <w:tc>
          <w:tcPr>
            <w:tcW w:w="452" w:type="dxa"/>
            <w:shd w:val="clear" w:color="auto" w:fill="auto"/>
          </w:tcPr>
          <w:p w14:paraId="6DFE4343"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E6751BB"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CB75E74" w14:textId="77777777" w:rsidR="006A68D2" w:rsidRPr="00795297" w:rsidRDefault="006A68D2" w:rsidP="003B2A79">
            <w:pPr>
              <w:rPr>
                <w:rFonts w:asciiTheme="majorHAnsi" w:hAnsiTheme="majorHAnsi"/>
                <w:szCs w:val="22"/>
              </w:rPr>
            </w:pPr>
          </w:p>
        </w:tc>
        <w:tc>
          <w:tcPr>
            <w:tcW w:w="452" w:type="dxa"/>
            <w:shd w:val="clear" w:color="auto" w:fill="auto"/>
          </w:tcPr>
          <w:p w14:paraId="51AF7B14" w14:textId="77777777" w:rsidR="006A68D2" w:rsidRPr="00795297" w:rsidRDefault="006A68D2" w:rsidP="003B2A79">
            <w:pPr>
              <w:rPr>
                <w:rFonts w:asciiTheme="majorHAnsi" w:hAnsiTheme="majorHAnsi"/>
                <w:szCs w:val="22"/>
              </w:rPr>
            </w:pPr>
          </w:p>
        </w:tc>
        <w:tc>
          <w:tcPr>
            <w:tcW w:w="452" w:type="dxa"/>
            <w:shd w:val="clear" w:color="auto" w:fill="auto"/>
          </w:tcPr>
          <w:p w14:paraId="5411A0AE"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34E1B10" w14:textId="77777777" w:rsidR="006A68D2" w:rsidRPr="00795297" w:rsidRDefault="00FA297B"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6710536" w14:textId="77777777" w:rsidR="006A68D2" w:rsidRPr="00795297" w:rsidRDefault="006A68D2" w:rsidP="003B2A79">
            <w:pPr>
              <w:rPr>
                <w:rFonts w:asciiTheme="majorHAnsi" w:hAnsiTheme="majorHAnsi"/>
                <w:szCs w:val="22"/>
              </w:rPr>
            </w:pPr>
          </w:p>
        </w:tc>
        <w:tc>
          <w:tcPr>
            <w:tcW w:w="452" w:type="dxa"/>
            <w:shd w:val="clear" w:color="auto" w:fill="auto"/>
          </w:tcPr>
          <w:p w14:paraId="58E1BEA2" w14:textId="77777777" w:rsidR="006A68D2" w:rsidRPr="00795297" w:rsidRDefault="006A68D2" w:rsidP="003B2A79">
            <w:pPr>
              <w:rPr>
                <w:rFonts w:asciiTheme="majorHAnsi" w:hAnsiTheme="majorHAnsi"/>
                <w:szCs w:val="22"/>
              </w:rPr>
            </w:pPr>
          </w:p>
        </w:tc>
        <w:tc>
          <w:tcPr>
            <w:tcW w:w="341" w:type="dxa"/>
          </w:tcPr>
          <w:p w14:paraId="675B3AC5" w14:textId="77777777" w:rsidR="006A68D2" w:rsidRPr="00795297" w:rsidRDefault="006A68D2" w:rsidP="003B2A79">
            <w:pPr>
              <w:rPr>
                <w:rFonts w:asciiTheme="majorHAnsi" w:hAnsiTheme="majorHAnsi"/>
                <w:szCs w:val="22"/>
              </w:rPr>
            </w:pPr>
          </w:p>
        </w:tc>
        <w:tc>
          <w:tcPr>
            <w:tcW w:w="306" w:type="dxa"/>
          </w:tcPr>
          <w:p w14:paraId="31EA8351" w14:textId="77777777" w:rsidR="006A68D2" w:rsidRPr="00795297" w:rsidRDefault="006A68D2" w:rsidP="003B2A79">
            <w:pPr>
              <w:rPr>
                <w:rFonts w:asciiTheme="majorHAnsi" w:hAnsiTheme="majorHAnsi"/>
                <w:szCs w:val="22"/>
              </w:rPr>
            </w:pPr>
          </w:p>
        </w:tc>
        <w:tc>
          <w:tcPr>
            <w:tcW w:w="403" w:type="dxa"/>
          </w:tcPr>
          <w:p w14:paraId="0CBC758C" w14:textId="77777777" w:rsidR="006A68D2" w:rsidRPr="00795297" w:rsidRDefault="006A68D2" w:rsidP="003B2A79">
            <w:pPr>
              <w:rPr>
                <w:rFonts w:asciiTheme="majorHAnsi" w:hAnsiTheme="majorHAnsi"/>
                <w:szCs w:val="22"/>
              </w:rPr>
            </w:pPr>
          </w:p>
        </w:tc>
        <w:tc>
          <w:tcPr>
            <w:tcW w:w="425" w:type="dxa"/>
          </w:tcPr>
          <w:p w14:paraId="34F63B66" w14:textId="77777777" w:rsidR="006A68D2" w:rsidRPr="00795297" w:rsidRDefault="006A68D2" w:rsidP="003B2A79">
            <w:pPr>
              <w:rPr>
                <w:rFonts w:asciiTheme="majorHAnsi" w:hAnsiTheme="majorHAnsi"/>
                <w:szCs w:val="22"/>
              </w:rPr>
            </w:pPr>
          </w:p>
        </w:tc>
      </w:tr>
      <w:tr w:rsidR="00E617D1" w:rsidRPr="00795297" w14:paraId="3387781A" w14:textId="77777777" w:rsidTr="00ED4BC9">
        <w:trPr>
          <w:jc w:val="center"/>
        </w:trPr>
        <w:tc>
          <w:tcPr>
            <w:tcW w:w="1762" w:type="dxa"/>
            <w:shd w:val="clear" w:color="auto" w:fill="auto"/>
          </w:tcPr>
          <w:p w14:paraId="0584CDCC" w14:textId="77777777" w:rsidR="00E617D1" w:rsidRPr="00795297" w:rsidRDefault="00E617D1" w:rsidP="00A4731D">
            <w:pPr>
              <w:rPr>
                <w:rFonts w:asciiTheme="majorHAnsi" w:hAnsiTheme="majorHAnsi" w:cstheme="majorBidi"/>
              </w:rPr>
            </w:pPr>
            <w:r w:rsidRPr="00795297">
              <w:rPr>
                <w:rFonts w:asciiTheme="majorHAnsi" w:hAnsiTheme="majorHAnsi" w:cstheme="majorBidi"/>
                <w:b/>
                <w:bCs/>
              </w:rPr>
              <w:t>Output 2.4: A pilot biodiversity-based ecotourism site is developed in the Bafing-Falémé landscape and brings alternative incomes to the communities</w:t>
            </w:r>
          </w:p>
          <w:p w14:paraId="52D7C8ED" w14:textId="77777777" w:rsidR="00E617D1" w:rsidRPr="00795297" w:rsidRDefault="00E617D1" w:rsidP="003B2A79">
            <w:pPr>
              <w:rPr>
                <w:rFonts w:asciiTheme="majorHAnsi" w:hAnsiTheme="majorHAnsi"/>
                <w:szCs w:val="22"/>
              </w:rPr>
            </w:pPr>
          </w:p>
        </w:tc>
        <w:tc>
          <w:tcPr>
            <w:tcW w:w="2134" w:type="dxa"/>
          </w:tcPr>
          <w:p w14:paraId="3B440051" w14:textId="77777777" w:rsidR="00E617D1" w:rsidRPr="00795297" w:rsidRDefault="00E617D1" w:rsidP="003D3563">
            <w:pPr>
              <w:spacing w:after="160" w:line="259" w:lineRule="auto"/>
              <w:contextualSpacing/>
              <w:rPr>
                <w:rFonts w:asciiTheme="majorHAnsi" w:hAnsiTheme="majorHAnsi" w:cstheme="majorBidi"/>
                <w:sz w:val="18"/>
              </w:rPr>
            </w:pPr>
            <w:r w:rsidRPr="00795297">
              <w:rPr>
                <w:rFonts w:asciiTheme="majorHAnsi" w:hAnsiTheme="majorHAnsi" w:cstheme="majorBidi"/>
                <w:sz w:val="18"/>
              </w:rPr>
              <w:t>Activity 2.4.1: Design/construction of tourism accommodation structure in the PNBM and enhancement of community capacity to manage eco-tourism projects</w:t>
            </w:r>
          </w:p>
          <w:p w14:paraId="3ACD038F" w14:textId="77777777" w:rsidR="00E617D1" w:rsidRPr="00795297" w:rsidRDefault="00E617D1" w:rsidP="003D3563">
            <w:pPr>
              <w:spacing w:after="160" w:line="259" w:lineRule="auto"/>
              <w:contextualSpacing/>
              <w:rPr>
                <w:rFonts w:asciiTheme="majorHAnsi" w:hAnsiTheme="majorHAnsi" w:cstheme="majorBidi"/>
                <w:sz w:val="18"/>
                <w:lang w:val="en-GB"/>
              </w:rPr>
            </w:pPr>
            <w:r w:rsidRPr="00795297">
              <w:rPr>
                <w:rFonts w:asciiTheme="majorHAnsi" w:hAnsiTheme="majorHAnsi" w:cstheme="majorBidi"/>
                <w:sz w:val="18"/>
              </w:rPr>
              <w:t xml:space="preserve">Activity 2.4.2: Feasibility study </w:t>
            </w:r>
            <w:r w:rsidRPr="00795297">
              <w:rPr>
                <w:rFonts w:asciiTheme="majorHAnsi" w:hAnsiTheme="majorHAnsi" w:cstheme="majorBidi"/>
                <w:sz w:val="18"/>
                <w:lang w:val="en-GB"/>
              </w:rPr>
              <w:t>for Chimpanzee habituation</w:t>
            </w:r>
          </w:p>
          <w:p w14:paraId="660E6082" w14:textId="77777777" w:rsidR="00E617D1" w:rsidRPr="00795297" w:rsidRDefault="00E617D1" w:rsidP="006A68D2">
            <w:pPr>
              <w:spacing w:after="160" w:line="259" w:lineRule="auto"/>
              <w:contextualSpacing/>
              <w:rPr>
                <w:rFonts w:asciiTheme="majorHAnsi" w:hAnsiTheme="majorHAnsi" w:cstheme="majorBidi"/>
              </w:rPr>
            </w:pPr>
            <w:r w:rsidRPr="00795297">
              <w:rPr>
                <w:rFonts w:asciiTheme="majorHAnsi" w:hAnsiTheme="majorHAnsi" w:cstheme="majorBidi"/>
                <w:sz w:val="18"/>
              </w:rPr>
              <w:t>Activity2.4.3: Prospective and marketing study for tourism development within BF landscape</w:t>
            </w:r>
          </w:p>
        </w:tc>
        <w:tc>
          <w:tcPr>
            <w:tcW w:w="1219" w:type="dxa"/>
            <w:shd w:val="clear" w:color="auto" w:fill="auto"/>
          </w:tcPr>
          <w:p w14:paraId="50995A14" w14:textId="77777777" w:rsidR="00E617D1" w:rsidRPr="00795297" w:rsidRDefault="00E617D1" w:rsidP="003B2A79">
            <w:pPr>
              <w:rPr>
                <w:rFonts w:asciiTheme="majorHAnsi" w:hAnsiTheme="majorHAnsi"/>
                <w:szCs w:val="22"/>
              </w:rPr>
            </w:pPr>
          </w:p>
        </w:tc>
        <w:tc>
          <w:tcPr>
            <w:tcW w:w="453" w:type="dxa"/>
            <w:shd w:val="clear" w:color="auto" w:fill="auto"/>
          </w:tcPr>
          <w:p w14:paraId="26219EF6" w14:textId="77777777" w:rsidR="00E617D1" w:rsidRPr="00795297" w:rsidRDefault="00E617D1" w:rsidP="003B2A79">
            <w:pPr>
              <w:rPr>
                <w:rFonts w:asciiTheme="majorHAnsi" w:hAnsiTheme="majorHAnsi"/>
                <w:szCs w:val="22"/>
              </w:rPr>
            </w:pPr>
          </w:p>
        </w:tc>
        <w:tc>
          <w:tcPr>
            <w:tcW w:w="452" w:type="dxa"/>
            <w:shd w:val="clear" w:color="auto" w:fill="auto"/>
          </w:tcPr>
          <w:p w14:paraId="72DC1A35" w14:textId="77777777" w:rsidR="00E617D1" w:rsidRPr="00795297" w:rsidRDefault="00E617D1" w:rsidP="003B2A79">
            <w:pPr>
              <w:rPr>
                <w:rFonts w:asciiTheme="majorHAnsi" w:hAnsiTheme="majorHAnsi"/>
                <w:szCs w:val="22"/>
              </w:rPr>
            </w:pPr>
          </w:p>
        </w:tc>
        <w:tc>
          <w:tcPr>
            <w:tcW w:w="452" w:type="dxa"/>
            <w:shd w:val="clear" w:color="auto" w:fill="auto"/>
          </w:tcPr>
          <w:p w14:paraId="00E6511A" w14:textId="77777777" w:rsidR="00E617D1" w:rsidRPr="00795297" w:rsidRDefault="00E617D1" w:rsidP="003B2A79">
            <w:pPr>
              <w:rPr>
                <w:rFonts w:asciiTheme="majorHAnsi" w:hAnsiTheme="majorHAnsi"/>
                <w:szCs w:val="22"/>
              </w:rPr>
            </w:pPr>
          </w:p>
        </w:tc>
        <w:tc>
          <w:tcPr>
            <w:tcW w:w="452" w:type="dxa"/>
            <w:shd w:val="clear" w:color="auto" w:fill="auto"/>
          </w:tcPr>
          <w:p w14:paraId="1EC21103" w14:textId="77777777" w:rsidR="00E617D1" w:rsidRPr="00795297" w:rsidRDefault="00E617D1" w:rsidP="003B2A79">
            <w:pPr>
              <w:rPr>
                <w:rFonts w:asciiTheme="majorHAnsi" w:hAnsiTheme="majorHAnsi"/>
                <w:szCs w:val="22"/>
              </w:rPr>
            </w:pPr>
          </w:p>
        </w:tc>
        <w:tc>
          <w:tcPr>
            <w:tcW w:w="452" w:type="dxa"/>
            <w:shd w:val="clear" w:color="auto" w:fill="auto"/>
          </w:tcPr>
          <w:p w14:paraId="16136D45"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253B27F"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FF3535E"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4D21934"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B1D9CBB"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A129EA8"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75D5C03"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39FB5C8"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10D9991" w14:textId="77777777" w:rsidR="00E617D1" w:rsidRPr="00795297" w:rsidRDefault="00E617D1" w:rsidP="003B2A79">
            <w:pPr>
              <w:rPr>
                <w:rFonts w:asciiTheme="majorHAnsi" w:hAnsiTheme="majorHAnsi"/>
                <w:szCs w:val="22"/>
              </w:rPr>
            </w:pPr>
          </w:p>
        </w:tc>
        <w:tc>
          <w:tcPr>
            <w:tcW w:w="452" w:type="dxa"/>
            <w:shd w:val="clear" w:color="auto" w:fill="auto"/>
          </w:tcPr>
          <w:p w14:paraId="51C91655" w14:textId="77777777" w:rsidR="00E617D1" w:rsidRPr="00795297" w:rsidRDefault="00E617D1" w:rsidP="003B2A79">
            <w:pPr>
              <w:rPr>
                <w:rFonts w:asciiTheme="majorHAnsi" w:hAnsiTheme="majorHAnsi"/>
                <w:szCs w:val="22"/>
              </w:rPr>
            </w:pPr>
          </w:p>
        </w:tc>
        <w:tc>
          <w:tcPr>
            <w:tcW w:w="452" w:type="dxa"/>
            <w:shd w:val="clear" w:color="auto" w:fill="auto"/>
          </w:tcPr>
          <w:p w14:paraId="2A6A9FBC" w14:textId="77777777" w:rsidR="00E617D1" w:rsidRPr="00795297" w:rsidRDefault="00E617D1" w:rsidP="003B2A79">
            <w:pPr>
              <w:rPr>
                <w:rFonts w:asciiTheme="majorHAnsi" w:hAnsiTheme="majorHAnsi"/>
                <w:szCs w:val="22"/>
              </w:rPr>
            </w:pPr>
          </w:p>
        </w:tc>
        <w:tc>
          <w:tcPr>
            <w:tcW w:w="452" w:type="dxa"/>
            <w:shd w:val="clear" w:color="auto" w:fill="auto"/>
          </w:tcPr>
          <w:p w14:paraId="577EB581" w14:textId="77777777" w:rsidR="00E617D1" w:rsidRPr="00795297" w:rsidRDefault="00E617D1" w:rsidP="003B2A79">
            <w:pPr>
              <w:rPr>
                <w:rFonts w:asciiTheme="majorHAnsi" w:hAnsiTheme="majorHAnsi"/>
                <w:szCs w:val="22"/>
              </w:rPr>
            </w:pPr>
          </w:p>
        </w:tc>
        <w:tc>
          <w:tcPr>
            <w:tcW w:w="452" w:type="dxa"/>
            <w:shd w:val="clear" w:color="auto" w:fill="auto"/>
          </w:tcPr>
          <w:p w14:paraId="3305F745"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6EBF101" w14:textId="77777777" w:rsidR="00E617D1" w:rsidRPr="00795297" w:rsidRDefault="00E617D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4896C29" w14:textId="77777777" w:rsidR="00E617D1" w:rsidRPr="00795297" w:rsidRDefault="00E617D1" w:rsidP="003B2A79">
            <w:pPr>
              <w:rPr>
                <w:rFonts w:asciiTheme="majorHAnsi" w:hAnsiTheme="majorHAnsi"/>
                <w:szCs w:val="22"/>
              </w:rPr>
            </w:pPr>
          </w:p>
        </w:tc>
        <w:tc>
          <w:tcPr>
            <w:tcW w:w="452" w:type="dxa"/>
            <w:shd w:val="clear" w:color="auto" w:fill="auto"/>
          </w:tcPr>
          <w:p w14:paraId="47072E98" w14:textId="77777777" w:rsidR="00E617D1" w:rsidRPr="00795297" w:rsidRDefault="00E617D1" w:rsidP="003B2A79">
            <w:pPr>
              <w:rPr>
                <w:rFonts w:asciiTheme="majorHAnsi" w:hAnsiTheme="majorHAnsi"/>
                <w:szCs w:val="22"/>
              </w:rPr>
            </w:pPr>
          </w:p>
        </w:tc>
        <w:tc>
          <w:tcPr>
            <w:tcW w:w="341" w:type="dxa"/>
          </w:tcPr>
          <w:p w14:paraId="799364EB" w14:textId="77777777" w:rsidR="00E617D1" w:rsidRPr="00795297" w:rsidRDefault="00E617D1" w:rsidP="003B2A79">
            <w:pPr>
              <w:rPr>
                <w:rFonts w:asciiTheme="majorHAnsi" w:hAnsiTheme="majorHAnsi"/>
                <w:szCs w:val="22"/>
              </w:rPr>
            </w:pPr>
          </w:p>
        </w:tc>
        <w:tc>
          <w:tcPr>
            <w:tcW w:w="306" w:type="dxa"/>
          </w:tcPr>
          <w:p w14:paraId="26937433" w14:textId="77777777" w:rsidR="00E617D1" w:rsidRPr="00795297" w:rsidRDefault="00E617D1" w:rsidP="003B2A79">
            <w:pPr>
              <w:rPr>
                <w:rFonts w:asciiTheme="majorHAnsi" w:hAnsiTheme="majorHAnsi"/>
                <w:szCs w:val="22"/>
              </w:rPr>
            </w:pPr>
          </w:p>
        </w:tc>
        <w:tc>
          <w:tcPr>
            <w:tcW w:w="403" w:type="dxa"/>
          </w:tcPr>
          <w:p w14:paraId="01DD8081" w14:textId="77777777" w:rsidR="00E617D1" w:rsidRPr="00795297" w:rsidRDefault="00E617D1" w:rsidP="003B2A79">
            <w:pPr>
              <w:rPr>
                <w:rFonts w:asciiTheme="majorHAnsi" w:hAnsiTheme="majorHAnsi"/>
                <w:szCs w:val="22"/>
              </w:rPr>
            </w:pPr>
          </w:p>
        </w:tc>
        <w:tc>
          <w:tcPr>
            <w:tcW w:w="425" w:type="dxa"/>
          </w:tcPr>
          <w:p w14:paraId="29977C47" w14:textId="77777777" w:rsidR="00E617D1" w:rsidRPr="00795297" w:rsidRDefault="00E617D1" w:rsidP="003B2A79">
            <w:pPr>
              <w:rPr>
                <w:rFonts w:asciiTheme="majorHAnsi" w:hAnsiTheme="majorHAnsi"/>
                <w:szCs w:val="22"/>
              </w:rPr>
            </w:pPr>
          </w:p>
        </w:tc>
      </w:tr>
      <w:tr w:rsidR="00E617D1" w:rsidRPr="00795297" w14:paraId="0BDF0351" w14:textId="77777777" w:rsidTr="00ED4BC9">
        <w:trPr>
          <w:jc w:val="center"/>
        </w:trPr>
        <w:tc>
          <w:tcPr>
            <w:tcW w:w="1762" w:type="dxa"/>
            <w:shd w:val="clear" w:color="auto" w:fill="auto"/>
          </w:tcPr>
          <w:p w14:paraId="6F1752C9" w14:textId="77777777" w:rsidR="00E617D1" w:rsidRPr="00795297" w:rsidRDefault="00E617D1" w:rsidP="00260159">
            <w:pPr>
              <w:rPr>
                <w:rFonts w:asciiTheme="majorHAnsi" w:hAnsiTheme="majorHAnsi" w:cstheme="majorBidi"/>
                <w:b/>
                <w:bCs/>
              </w:rPr>
            </w:pPr>
            <w:r w:rsidRPr="00795297">
              <w:rPr>
                <w:rFonts w:asciiTheme="majorHAnsi" w:hAnsiTheme="majorHAnsi" w:cstheme="majorBidi"/>
                <w:b/>
                <w:bCs/>
              </w:rPr>
              <w:t>Output 3.1: The Eco-village concept is promoted in at least 10 villages around PAs of the Bafing-Falémé landscape</w:t>
            </w:r>
          </w:p>
          <w:p w14:paraId="6CCFE4F3" w14:textId="77777777" w:rsidR="00E617D1" w:rsidRPr="00795297" w:rsidRDefault="00E617D1" w:rsidP="00A4731D">
            <w:pPr>
              <w:rPr>
                <w:rFonts w:asciiTheme="majorHAnsi" w:hAnsiTheme="majorHAnsi" w:cstheme="majorBidi"/>
                <w:b/>
                <w:bCs/>
              </w:rPr>
            </w:pPr>
          </w:p>
        </w:tc>
        <w:tc>
          <w:tcPr>
            <w:tcW w:w="2134" w:type="dxa"/>
          </w:tcPr>
          <w:p w14:paraId="7E8F28E6" w14:textId="77777777" w:rsidR="00E617D1" w:rsidRPr="00795297" w:rsidRDefault="00E617D1" w:rsidP="003D3563">
            <w:pPr>
              <w:rPr>
                <w:rFonts w:cstheme="majorBidi"/>
                <w:sz w:val="18"/>
                <w:szCs w:val="18"/>
              </w:rPr>
            </w:pPr>
            <w:r w:rsidRPr="00795297">
              <w:rPr>
                <w:rFonts w:cstheme="majorBidi"/>
                <w:sz w:val="18"/>
                <w:szCs w:val="18"/>
              </w:rPr>
              <w:t>Activity 3.1.1: Elaboration of a management plan for ecovillage</w:t>
            </w:r>
          </w:p>
          <w:p w14:paraId="5520EBAD" w14:textId="77777777" w:rsidR="00E617D1" w:rsidRPr="00795297" w:rsidRDefault="00E617D1" w:rsidP="008F143E">
            <w:pPr>
              <w:rPr>
                <w:rFonts w:cstheme="majorBidi"/>
                <w:sz w:val="18"/>
                <w:szCs w:val="18"/>
              </w:rPr>
            </w:pPr>
            <w:r w:rsidRPr="00795297">
              <w:rPr>
                <w:rFonts w:cstheme="majorBidi"/>
                <w:sz w:val="18"/>
                <w:szCs w:val="18"/>
              </w:rPr>
              <w:t>Activity 3.1.2: Establishment of the baseline situation in each ecovillage</w:t>
            </w:r>
          </w:p>
          <w:p w14:paraId="6AFE29E1" w14:textId="77777777" w:rsidR="00E617D1" w:rsidRPr="00795297" w:rsidRDefault="00E617D1" w:rsidP="008F143E">
            <w:pPr>
              <w:rPr>
                <w:rFonts w:cstheme="majorBidi"/>
                <w:sz w:val="18"/>
                <w:szCs w:val="18"/>
              </w:rPr>
            </w:pPr>
            <w:r w:rsidRPr="00795297">
              <w:rPr>
                <w:rFonts w:cstheme="majorBidi"/>
                <w:sz w:val="18"/>
                <w:szCs w:val="18"/>
              </w:rPr>
              <w:t>Activity 3.1.3: Field trip organization to learn from eco-village experience in Senegal</w:t>
            </w:r>
          </w:p>
          <w:p w14:paraId="33999B5E" w14:textId="77777777" w:rsidR="00E617D1" w:rsidRPr="00795297" w:rsidRDefault="00E617D1" w:rsidP="003B2A79">
            <w:pPr>
              <w:rPr>
                <w:rFonts w:cstheme="majorBidi"/>
              </w:rPr>
            </w:pPr>
            <w:r w:rsidRPr="00795297">
              <w:rPr>
                <w:rFonts w:cstheme="majorBidi"/>
                <w:sz w:val="18"/>
                <w:szCs w:val="18"/>
              </w:rPr>
              <w:t>Activity 3.1.4: Establishment of an eco-village committee development</w:t>
            </w:r>
          </w:p>
        </w:tc>
        <w:tc>
          <w:tcPr>
            <w:tcW w:w="1219" w:type="dxa"/>
            <w:shd w:val="clear" w:color="auto" w:fill="auto"/>
          </w:tcPr>
          <w:p w14:paraId="26EA3E17" w14:textId="77777777" w:rsidR="00E617D1" w:rsidRPr="00795297" w:rsidRDefault="00E617D1" w:rsidP="003B2A79">
            <w:pPr>
              <w:rPr>
                <w:rFonts w:asciiTheme="majorHAnsi" w:hAnsiTheme="majorHAnsi"/>
                <w:szCs w:val="22"/>
              </w:rPr>
            </w:pPr>
          </w:p>
        </w:tc>
        <w:tc>
          <w:tcPr>
            <w:tcW w:w="453" w:type="dxa"/>
            <w:shd w:val="clear" w:color="auto" w:fill="auto"/>
          </w:tcPr>
          <w:p w14:paraId="035CC323" w14:textId="77777777" w:rsidR="00E617D1" w:rsidRPr="00795297" w:rsidRDefault="00E617D1" w:rsidP="003B2A79">
            <w:pPr>
              <w:rPr>
                <w:rFonts w:asciiTheme="majorHAnsi" w:hAnsiTheme="majorHAnsi"/>
                <w:szCs w:val="22"/>
              </w:rPr>
            </w:pPr>
          </w:p>
        </w:tc>
        <w:tc>
          <w:tcPr>
            <w:tcW w:w="452" w:type="dxa"/>
            <w:shd w:val="clear" w:color="auto" w:fill="auto"/>
          </w:tcPr>
          <w:p w14:paraId="18B6D3D5" w14:textId="77777777" w:rsidR="00E617D1" w:rsidRPr="00795297" w:rsidRDefault="00E617D1" w:rsidP="003B2A79">
            <w:pPr>
              <w:rPr>
                <w:rFonts w:asciiTheme="majorHAnsi" w:hAnsiTheme="majorHAnsi"/>
                <w:szCs w:val="22"/>
              </w:rPr>
            </w:pPr>
          </w:p>
        </w:tc>
        <w:tc>
          <w:tcPr>
            <w:tcW w:w="452" w:type="dxa"/>
            <w:shd w:val="clear" w:color="auto" w:fill="auto"/>
          </w:tcPr>
          <w:p w14:paraId="38E95C1C" w14:textId="77777777" w:rsidR="00E617D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B7F6DD1" w14:textId="77777777" w:rsidR="00E617D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2A4EE5A" w14:textId="77777777" w:rsidR="00E617D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C58BD3F" w14:textId="77777777" w:rsidR="00E617D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3610FD3" w14:textId="77777777" w:rsidR="00E617D1" w:rsidRPr="00795297" w:rsidRDefault="00E617D1" w:rsidP="003B2A79">
            <w:pPr>
              <w:rPr>
                <w:rFonts w:asciiTheme="majorHAnsi" w:hAnsiTheme="majorHAnsi"/>
                <w:szCs w:val="22"/>
              </w:rPr>
            </w:pPr>
          </w:p>
        </w:tc>
        <w:tc>
          <w:tcPr>
            <w:tcW w:w="452" w:type="dxa"/>
            <w:shd w:val="clear" w:color="auto" w:fill="auto"/>
          </w:tcPr>
          <w:p w14:paraId="4DA8E7BF" w14:textId="77777777" w:rsidR="00E617D1" w:rsidRPr="00795297" w:rsidRDefault="00E617D1" w:rsidP="003B2A79">
            <w:pPr>
              <w:rPr>
                <w:rFonts w:asciiTheme="majorHAnsi" w:hAnsiTheme="majorHAnsi"/>
                <w:szCs w:val="22"/>
              </w:rPr>
            </w:pPr>
          </w:p>
        </w:tc>
        <w:tc>
          <w:tcPr>
            <w:tcW w:w="452" w:type="dxa"/>
            <w:shd w:val="clear" w:color="auto" w:fill="auto"/>
          </w:tcPr>
          <w:p w14:paraId="63CF58E9" w14:textId="77777777" w:rsidR="00E617D1" w:rsidRPr="00795297" w:rsidRDefault="00E617D1" w:rsidP="003B2A79">
            <w:pPr>
              <w:rPr>
                <w:rFonts w:asciiTheme="majorHAnsi" w:hAnsiTheme="majorHAnsi"/>
                <w:szCs w:val="22"/>
              </w:rPr>
            </w:pPr>
          </w:p>
        </w:tc>
        <w:tc>
          <w:tcPr>
            <w:tcW w:w="452" w:type="dxa"/>
            <w:shd w:val="clear" w:color="auto" w:fill="auto"/>
          </w:tcPr>
          <w:p w14:paraId="2492CA46" w14:textId="77777777" w:rsidR="00E617D1" w:rsidRPr="00795297" w:rsidRDefault="00E617D1" w:rsidP="003B2A79">
            <w:pPr>
              <w:rPr>
                <w:rFonts w:asciiTheme="majorHAnsi" w:hAnsiTheme="majorHAnsi"/>
                <w:szCs w:val="22"/>
              </w:rPr>
            </w:pPr>
          </w:p>
        </w:tc>
        <w:tc>
          <w:tcPr>
            <w:tcW w:w="452" w:type="dxa"/>
            <w:shd w:val="clear" w:color="auto" w:fill="auto"/>
          </w:tcPr>
          <w:p w14:paraId="2E669AED" w14:textId="77777777" w:rsidR="00E617D1" w:rsidRPr="00795297" w:rsidRDefault="00E617D1" w:rsidP="003B2A79">
            <w:pPr>
              <w:rPr>
                <w:rFonts w:asciiTheme="majorHAnsi" w:hAnsiTheme="majorHAnsi"/>
                <w:szCs w:val="22"/>
              </w:rPr>
            </w:pPr>
          </w:p>
        </w:tc>
        <w:tc>
          <w:tcPr>
            <w:tcW w:w="452" w:type="dxa"/>
            <w:shd w:val="clear" w:color="auto" w:fill="auto"/>
          </w:tcPr>
          <w:p w14:paraId="3152321E" w14:textId="77777777" w:rsidR="00E617D1" w:rsidRPr="00795297" w:rsidRDefault="00E617D1" w:rsidP="003B2A79">
            <w:pPr>
              <w:rPr>
                <w:rFonts w:asciiTheme="majorHAnsi" w:hAnsiTheme="majorHAnsi"/>
                <w:szCs w:val="22"/>
              </w:rPr>
            </w:pPr>
          </w:p>
        </w:tc>
        <w:tc>
          <w:tcPr>
            <w:tcW w:w="452" w:type="dxa"/>
            <w:shd w:val="clear" w:color="auto" w:fill="auto"/>
          </w:tcPr>
          <w:p w14:paraId="39596F55" w14:textId="77777777" w:rsidR="00E617D1" w:rsidRPr="00795297" w:rsidRDefault="00E617D1" w:rsidP="003B2A79">
            <w:pPr>
              <w:rPr>
                <w:rFonts w:asciiTheme="majorHAnsi" w:hAnsiTheme="majorHAnsi"/>
                <w:szCs w:val="22"/>
              </w:rPr>
            </w:pPr>
          </w:p>
        </w:tc>
        <w:tc>
          <w:tcPr>
            <w:tcW w:w="452" w:type="dxa"/>
            <w:shd w:val="clear" w:color="auto" w:fill="auto"/>
          </w:tcPr>
          <w:p w14:paraId="3710DFD4" w14:textId="77777777" w:rsidR="00E617D1" w:rsidRPr="00795297" w:rsidRDefault="00E617D1" w:rsidP="003B2A79">
            <w:pPr>
              <w:rPr>
                <w:rFonts w:asciiTheme="majorHAnsi" w:hAnsiTheme="majorHAnsi"/>
                <w:szCs w:val="22"/>
              </w:rPr>
            </w:pPr>
          </w:p>
        </w:tc>
        <w:tc>
          <w:tcPr>
            <w:tcW w:w="452" w:type="dxa"/>
            <w:shd w:val="clear" w:color="auto" w:fill="auto"/>
          </w:tcPr>
          <w:p w14:paraId="1D679A97" w14:textId="77777777" w:rsidR="00E617D1" w:rsidRPr="00795297" w:rsidRDefault="00E617D1" w:rsidP="003B2A79">
            <w:pPr>
              <w:rPr>
                <w:rFonts w:asciiTheme="majorHAnsi" w:hAnsiTheme="majorHAnsi"/>
                <w:szCs w:val="22"/>
              </w:rPr>
            </w:pPr>
          </w:p>
        </w:tc>
        <w:tc>
          <w:tcPr>
            <w:tcW w:w="452" w:type="dxa"/>
            <w:shd w:val="clear" w:color="auto" w:fill="auto"/>
          </w:tcPr>
          <w:p w14:paraId="2AA24CC7" w14:textId="77777777" w:rsidR="00E617D1" w:rsidRPr="00795297" w:rsidRDefault="00E617D1" w:rsidP="003B2A79">
            <w:pPr>
              <w:rPr>
                <w:rFonts w:asciiTheme="majorHAnsi" w:hAnsiTheme="majorHAnsi"/>
                <w:szCs w:val="22"/>
              </w:rPr>
            </w:pPr>
          </w:p>
        </w:tc>
        <w:tc>
          <w:tcPr>
            <w:tcW w:w="452" w:type="dxa"/>
            <w:shd w:val="clear" w:color="auto" w:fill="auto"/>
          </w:tcPr>
          <w:p w14:paraId="2F68316E" w14:textId="77777777" w:rsidR="00E617D1" w:rsidRPr="00795297" w:rsidRDefault="00E617D1" w:rsidP="003B2A79">
            <w:pPr>
              <w:rPr>
                <w:rFonts w:asciiTheme="majorHAnsi" w:hAnsiTheme="majorHAnsi"/>
                <w:szCs w:val="22"/>
              </w:rPr>
            </w:pPr>
          </w:p>
        </w:tc>
        <w:tc>
          <w:tcPr>
            <w:tcW w:w="452" w:type="dxa"/>
            <w:shd w:val="clear" w:color="auto" w:fill="auto"/>
          </w:tcPr>
          <w:p w14:paraId="4B3D1935" w14:textId="77777777" w:rsidR="00E617D1" w:rsidRPr="00795297" w:rsidRDefault="00E617D1" w:rsidP="003B2A79">
            <w:pPr>
              <w:rPr>
                <w:rFonts w:asciiTheme="majorHAnsi" w:hAnsiTheme="majorHAnsi"/>
                <w:szCs w:val="22"/>
              </w:rPr>
            </w:pPr>
          </w:p>
        </w:tc>
        <w:tc>
          <w:tcPr>
            <w:tcW w:w="452" w:type="dxa"/>
            <w:shd w:val="clear" w:color="auto" w:fill="auto"/>
          </w:tcPr>
          <w:p w14:paraId="01FCF4B4" w14:textId="77777777" w:rsidR="00E617D1" w:rsidRPr="00795297" w:rsidRDefault="00E617D1" w:rsidP="003B2A79">
            <w:pPr>
              <w:rPr>
                <w:rFonts w:asciiTheme="majorHAnsi" w:hAnsiTheme="majorHAnsi"/>
                <w:szCs w:val="22"/>
              </w:rPr>
            </w:pPr>
          </w:p>
        </w:tc>
        <w:tc>
          <w:tcPr>
            <w:tcW w:w="452" w:type="dxa"/>
            <w:shd w:val="clear" w:color="auto" w:fill="auto"/>
          </w:tcPr>
          <w:p w14:paraId="604446D3" w14:textId="77777777" w:rsidR="00E617D1" w:rsidRPr="00795297" w:rsidRDefault="00E617D1" w:rsidP="003B2A79">
            <w:pPr>
              <w:rPr>
                <w:rFonts w:asciiTheme="majorHAnsi" w:hAnsiTheme="majorHAnsi"/>
                <w:szCs w:val="22"/>
              </w:rPr>
            </w:pPr>
          </w:p>
        </w:tc>
        <w:tc>
          <w:tcPr>
            <w:tcW w:w="341" w:type="dxa"/>
          </w:tcPr>
          <w:p w14:paraId="365DF7A7" w14:textId="77777777" w:rsidR="00E617D1" w:rsidRPr="00795297" w:rsidRDefault="00E617D1" w:rsidP="003B2A79">
            <w:pPr>
              <w:rPr>
                <w:rFonts w:asciiTheme="majorHAnsi" w:hAnsiTheme="majorHAnsi"/>
                <w:szCs w:val="22"/>
              </w:rPr>
            </w:pPr>
          </w:p>
        </w:tc>
        <w:tc>
          <w:tcPr>
            <w:tcW w:w="306" w:type="dxa"/>
          </w:tcPr>
          <w:p w14:paraId="4DF29AD5" w14:textId="77777777" w:rsidR="00E617D1" w:rsidRPr="00795297" w:rsidRDefault="00E617D1" w:rsidP="003B2A79">
            <w:pPr>
              <w:rPr>
                <w:rFonts w:asciiTheme="majorHAnsi" w:hAnsiTheme="majorHAnsi"/>
                <w:szCs w:val="22"/>
              </w:rPr>
            </w:pPr>
          </w:p>
        </w:tc>
        <w:tc>
          <w:tcPr>
            <w:tcW w:w="403" w:type="dxa"/>
          </w:tcPr>
          <w:p w14:paraId="6F2ABD0F" w14:textId="77777777" w:rsidR="00E617D1" w:rsidRPr="00795297" w:rsidRDefault="00E617D1" w:rsidP="003B2A79">
            <w:pPr>
              <w:rPr>
                <w:rFonts w:asciiTheme="majorHAnsi" w:hAnsiTheme="majorHAnsi"/>
                <w:szCs w:val="22"/>
              </w:rPr>
            </w:pPr>
          </w:p>
        </w:tc>
        <w:tc>
          <w:tcPr>
            <w:tcW w:w="425" w:type="dxa"/>
          </w:tcPr>
          <w:p w14:paraId="55A3E6ED" w14:textId="77777777" w:rsidR="00E617D1" w:rsidRPr="00795297" w:rsidRDefault="00E617D1" w:rsidP="003B2A79">
            <w:pPr>
              <w:rPr>
                <w:rFonts w:asciiTheme="majorHAnsi" w:hAnsiTheme="majorHAnsi"/>
                <w:szCs w:val="22"/>
              </w:rPr>
            </w:pPr>
          </w:p>
        </w:tc>
      </w:tr>
      <w:tr w:rsidR="00E202A1" w:rsidRPr="00795297" w14:paraId="0B9808DB" w14:textId="77777777" w:rsidTr="00ED4BC9">
        <w:trPr>
          <w:jc w:val="center"/>
        </w:trPr>
        <w:tc>
          <w:tcPr>
            <w:tcW w:w="1762" w:type="dxa"/>
            <w:shd w:val="clear" w:color="auto" w:fill="auto"/>
          </w:tcPr>
          <w:p w14:paraId="058EFF83" w14:textId="77777777" w:rsidR="00E202A1" w:rsidRPr="00795297" w:rsidRDefault="00E202A1" w:rsidP="00260159">
            <w:pPr>
              <w:rPr>
                <w:rFonts w:asciiTheme="majorHAnsi" w:hAnsiTheme="majorHAnsi" w:cstheme="majorBidi"/>
                <w:b/>
                <w:bCs/>
              </w:rPr>
            </w:pPr>
            <w:r w:rsidRPr="00795297">
              <w:rPr>
                <w:rFonts w:asciiTheme="majorHAnsi" w:hAnsiTheme="majorHAnsi" w:cstheme="majorBidi"/>
                <w:b/>
                <w:bCs/>
              </w:rPr>
              <w:t>Output 3.2: Improved cookstoves and kilns are disseminated within the ecovillages to reduce GHG emissions and pressure on forests</w:t>
            </w:r>
          </w:p>
          <w:p w14:paraId="59ED0A32" w14:textId="77777777" w:rsidR="00E202A1" w:rsidRPr="00795297" w:rsidRDefault="00E202A1" w:rsidP="00A4731D">
            <w:pPr>
              <w:rPr>
                <w:rFonts w:asciiTheme="majorHAnsi" w:hAnsiTheme="majorHAnsi" w:cstheme="majorBidi"/>
                <w:b/>
                <w:bCs/>
              </w:rPr>
            </w:pPr>
          </w:p>
        </w:tc>
        <w:tc>
          <w:tcPr>
            <w:tcW w:w="2134" w:type="dxa"/>
          </w:tcPr>
          <w:p w14:paraId="75AD168C" w14:textId="77777777" w:rsidR="00E202A1" w:rsidRPr="00795297" w:rsidRDefault="00E202A1" w:rsidP="008F143E">
            <w:pPr>
              <w:rPr>
                <w:rFonts w:cstheme="majorBidi"/>
                <w:sz w:val="18"/>
              </w:rPr>
            </w:pPr>
            <w:r w:rsidRPr="00795297">
              <w:rPr>
                <w:rFonts w:cstheme="majorBidi"/>
                <w:sz w:val="18"/>
              </w:rPr>
              <w:t>Activity 3.2.1: Market study</w:t>
            </w:r>
          </w:p>
          <w:p w14:paraId="0C46F8C4" w14:textId="77777777" w:rsidR="00E202A1" w:rsidRPr="00795297" w:rsidRDefault="00E202A1" w:rsidP="008F143E">
            <w:pPr>
              <w:rPr>
                <w:rFonts w:cstheme="majorBidi"/>
                <w:sz w:val="18"/>
              </w:rPr>
            </w:pPr>
            <w:r w:rsidRPr="00795297">
              <w:rPr>
                <w:rFonts w:cstheme="majorBidi"/>
                <w:sz w:val="18"/>
              </w:rPr>
              <w:t>Activity 3.2.2: Raise awareness, train and equip for the production and commercialization of cookstoves</w:t>
            </w:r>
          </w:p>
          <w:p w14:paraId="19C22D14" w14:textId="77777777" w:rsidR="00E202A1" w:rsidRPr="00795297" w:rsidRDefault="00E202A1" w:rsidP="008F143E">
            <w:pPr>
              <w:rPr>
                <w:rFonts w:cstheme="majorBidi"/>
                <w:sz w:val="18"/>
              </w:rPr>
            </w:pPr>
            <w:r w:rsidRPr="00795297">
              <w:rPr>
                <w:rFonts w:cstheme="majorBidi"/>
                <w:sz w:val="18"/>
              </w:rPr>
              <w:t>Activity 3.2.3: Disseminate solar technology in each ecovillage</w:t>
            </w:r>
          </w:p>
          <w:p w14:paraId="494822BE" w14:textId="77777777" w:rsidR="00E202A1" w:rsidRPr="00795297" w:rsidRDefault="00E202A1" w:rsidP="003B2A79">
            <w:pPr>
              <w:rPr>
                <w:rFonts w:cstheme="majorBidi"/>
                <w:b/>
              </w:rPr>
            </w:pPr>
            <w:r w:rsidRPr="00795297">
              <w:rPr>
                <w:rFonts w:cstheme="majorBidi"/>
                <w:sz w:val="18"/>
              </w:rPr>
              <w:t>Activity 3.2.4: Develop certification mark with ECREEE</w:t>
            </w:r>
          </w:p>
        </w:tc>
        <w:tc>
          <w:tcPr>
            <w:tcW w:w="1219" w:type="dxa"/>
            <w:shd w:val="clear" w:color="auto" w:fill="auto"/>
          </w:tcPr>
          <w:p w14:paraId="6F69C1FD" w14:textId="77777777" w:rsidR="00E202A1" w:rsidRPr="00795297" w:rsidRDefault="00E202A1" w:rsidP="003B2A79">
            <w:pPr>
              <w:rPr>
                <w:rFonts w:asciiTheme="majorHAnsi" w:hAnsiTheme="majorHAnsi"/>
                <w:szCs w:val="22"/>
              </w:rPr>
            </w:pPr>
          </w:p>
        </w:tc>
        <w:tc>
          <w:tcPr>
            <w:tcW w:w="453" w:type="dxa"/>
            <w:shd w:val="clear" w:color="auto" w:fill="auto"/>
          </w:tcPr>
          <w:p w14:paraId="4744077D" w14:textId="77777777" w:rsidR="00E202A1" w:rsidRPr="00795297" w:rsidRDefault="00E202A1" w:rsidP="003B2A79">
            <w:pPr>
              <w:rPr>
                <w:rFonts w:asciiTheme="majorHAnsi" w:hAnsiTheme="majorHAnsi"/>
                <w:szCs w:val="22"/>
              </w:rPr>
            </w:pPr>
          </w:p>
        </w:tc>
        <w:tc>
          <w:tcPr>
            <w:tcW w:w="452" w:type="dxa"/>
            <w:shd w:val="clear" w:color="auto" w:fill="auto"/>
          </w:tcPr>
          <w:p w14:paraId="17E01490" w14:textId="77777777" w:rsidR="00E202A1" w:rsidRPr="00795297" w:rsidRDefault="00E202A1" w:rsidP="003B2A79">
            <w:pPr>
              <w:rPr>
                <w:rFonts w:asciiTheme="majorHAnsi" w:hAnsiTheme="majorHAnsi"/>
                <w:szCs w:val="22"/>
              </w:rPr>
            </w:pPr>
          </w:p>
        </w:tc>
        <w:tc>
          <w:tcPr>
            <w:tcW w:w="452" w:type="dxa"/>
            <w:shd w:val="clear" w:color="auto" w:fill="auto"/>
          </w:tcPr>
          <w:p w14:paraId="0A819D1A" w14:textId="77777777" w:rsidR="00E202A1" w:rsidRPr="00795297" w:rsidRDefault="00E202A1" w:rsidP="003B2A79">
            <w:pPr>
              <w:rPr>
                <w:rFonts w:asciiTheme="majorHAnsi" w:hAnsiTheme="majorHAnsi"/>
                <w:szCs w:val="22"/>
              </w:rPr>
            </w:pPr>
          </w:p>
        </w:tc>
        <w:tc>
          <w:tcPr>
            <w:tcW w:w="452" w:type="dxa"/>
            <w:shd w:val="clear" w:color="auto" w:fill="auto"/>
          </w:tcPr>
          <w:p w14:paraId="2974982F"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8FEFD3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945256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CB80AE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B87F64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9FF9C8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E25546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924512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1494B09"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3D06F4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E4932C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92D1903"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2256E7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10AC38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4FC3A7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B5C7E3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661DAC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41" w:type="dxa"/>
          </w:tcPr>
          <w:p w14:paraId="3313720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06" w:type="dxa"/>
          </w:tcPr>
          <w:p w14:paraId="0C0AD0B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03" w:type="dxa"/>
          </w:tcPr>
          <w:p w14:paraId="15F693B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25" w:type="dxa"/>
          </w:tcPr>
          <w:p w14:paraId="2F8E928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r>
      <w:tr w:rsidR="00E202A1" w:rsidRPr="00795297" w14:paraId="5B05DA56" w14:textId="77777777" w:rsidTr="00ED4BC9">
        <w:trPr>
          <w:jc w:val="center"/>
        </w:trPr>
        <w:tc>
          <w:tcPr>
            <w:tcW w:w="1762" w:type="dxa"/>
            <w:shd w:val="clear" w:color="auto" w:fill="auto"/>
          </w:tcPr>
          <w:p w14:paraId="62987BCB" w14:textId="77777777" w:rsidR="00E202A1" w:rsidRPr="00795297" w:rsidRDefault="00E202A1" w:rsidP="00CB018B">
            <w:pPr>
              <w:spacing w:after="0"/>
              <w:rPr>
                <w:rFonts w:asciiTheme="majorHAnsi" w:hAnsiTheme="majorHAnsi" w:cstheme="majorBidi"/>
                <w:b/>
                <w:bCs/>
              </w:rPr>
            </w:pPr>
            <w:r w:rsidRPr="00795297">
              <w:rPr>
                <w:rFonts w:asciiTheme="majorHAnsi" w:hAnsiTheme="majorHAnsi" w:cstheme="majorBidi"/>
                <w:b/>
                <w:bCs/>
              </w:rPr>
              <w:t>Output 3.3: Community based afforestation (river banks, water sources) and the creation of a “green belt” increase the carbon stock</w:t>
            </w:r>
          </w:p>
          <w:p w14:paraId="0ED20A78" w14:textId="77777777" w:rsidR="00E202A1" w:rsidRPr="00795297" w:rsidRDefault="00E202A1" w:rsidP="00A4731D">
            <w:pPr>
              <w:rPr>
                <w:rFonts w:asciiTheme="majorHAnsi" w:hAnsiTheme="majorHAnsi" w:cstheme="majorBidi"/>
                <w:b/>
                <w:bCs/>
              </w:rPr>
            </w:pPr>
          </w:p>
        </w:tc>
        <w:tc>
          <w:tcPr>
            <w:tcW w:w="2134" w:type="dxa"/>
          </w:tcPr>
          <w:p w14:paraId="2AE84A67" w14:textId="77777777" w:rsidR="00E202A1" w:rsidRPr="00795297" w:rsidRDefault="00E202A1" w:rsidP="008F143E">
            <w:pPr>
              <w:rPr>
                <w:color w:val="212121"/>
                <w:sz w:val="18"/>
              </w:rPr>
            </w:pPr>
            <w:r w:rsidRPr="00795297">
              <w:rPr>
                <w:bCs/>
                <w:color w:val="212121"/>
                <w:sz w:val="18"/>
              </w:rPr>
              <w:t>Activity 3.3.1</w:t>
            </w:r>
            <w:r w:rsidRPr="00795297">
              <w:rPr>
                <w:color w:val="212121"/>
                <w:sz w:val="18"/>
              </w:rPr>
              <w:t>: Protection of river banks and water sources through «mise en defens » and plantation of native species of trees (creation of nurseries in the ecovillages)  </w:t>
            </w:r>
          </w:p>
          <w:p w14:paraId="2C7B1CB9" w14:textId="77777777" w:rsidR="00E202A1" w:rsidRPr="00795297" w:rsidRDefault="00E202A1" w:rsidP="008F143E">
            <w:pPr>
              <w:rPr>
                <w:color w:val="212121"/>
                <w:sz w:val="18"/>
              </w:rPr>
            </w:pPr>
            <w:r w:rsidRPr="00795297">
              <w:rPr>
                <w:bCs/>
                <w:color w:val="212121"/>
                <w:sz w:val="18"/>
              </w:rPr>
              <w:t xml:space="preserve">Activity 3.3.2: </w:t>
            </w:r>
            <w:r w:rsidRPr="00795297">
              <w:rPr>
                <w:color w:val="212121"/>
                <w:sz w:val="18"/>
              </w:rPr>
              <w:t xml:space="preserve">Plantation of woodlots for fuel production </w:t>
            </w:r>
          </w:p>
          <w:p w14:paraId="0A09ADBE" w14:textId="77777777" w:rsidR="00E202A1" w:rsidRPr="00795297" w:rsidRDefault="00E202A1" w:rsidP="003B2A79">
            <w:pPr>
              <w:rPr>
                <w:color w:val="212121"/>
              </w:rPr>
            </w:pPr>
            <w:r w:rsidRPr="00795297">
              <w:rPr>
                <w:bCs/>
                <w:color w:val="212121"/>
                <w:sz w:val="18"/>
              </w:rPr>
              <w:t>Activity 3.3.3: Rehabilitation of degraded forests planting at least 1 million of trees per year</w:t>
            </w:r>
          </w:p>
        </w:tc>
        <w:tc>
          <w:tcPr>
            <w:tcW w:w="1219" w:type="dxa"/>
            <w:shd w:val="clear" w:color="auto" w:fill="auto"/>
          </w:tcPr>
          <w:p w14:paraId="305AFEE8" w14:textId="77777777" w:rsidR="00E202A1" w:rsidRPr="00795297" w:rsidRDefault="00E202A1" w:rsidP="003B2A79">
            <w:pPr>
              <w:rPr>
                <w:rFonts w:asciiTheme="majorHAnsi" w:hAnsiTheme="majorHAnsi"/>
                <w:szCs w:val="22"/>
              </w:rPr>
            </w:pPr>
          </w:p>
        </w:tc>
        <w:tc>
          <w:tcPr>
            <w:tcW w:w="453" w:type="dxa"/>
            <w:shd w:val="clear" w:color="auto" w:fill="auto"/>
          </w:tcPr>
          <w:p w14:paraId="2DF1DC8E" w14:textId="77777777" w:rsidR="00E202A1" w:rsidRPr="00795297" w:rsidRDefault="00E202A1" w:rsidP="003B2A79">
            <w:pPr>
              <w:rPr>
                <w:rFonts w:asciiTheme="majorHAnsi" w:hAnsiTheme="majorHAnsi"/>
                <w:szCs w:val="22"/>
              </w:rPr>
            </w:pPr>
          </w:p>
        </w:tc>
        <w:tc>
          <w:tcPr>
            <w:tcW w:w="452" w:type="dxa"/>
            <w:shd w:val="clear" w:color="auto" w:fill="auto"/>
          </w:tcPr>
          <w:p w14:paraId="32A6F7FF" w14:textId="77777777" w:rsidR="00E202A1" w:rsidRPr="00795297" w:rsidRDefault="00E202A1" w:rsidP="003B2A79">
            <w:pPr>
              <w:rPr>
                <w:rFonts w:asciiTheme="majorHAnsi" w:hAnsiTheme="majorHAnsi"/>
                <w:szCs w:val="22"/>
              </w:rPr>
            </w:pPr>
          </w:p>
        </w:tc>
        <w:tc>
          <w:tcPr>
            <w:tcW w:w="452" w:type="dxa"/>
            <w:shd w:val="clear" w:color="auto" w:fill="auto"/>
          </w:tcPr>
          <w:p w14:paraId="4A84C542" w14:textId="77777777" w:rsidR="00E202A1" w:rsidRPr="00795297" w:rsidRDefault="00E202A1" w:rsidP="003B2A79">
            <w:pPr>
              <w:rPr>
                <w:rFonts w:asciiTheme="majorHAnsi" w:hAnsiTheme="majorHAnsi"/>
                <w:szCs w:val="22"/>
              </w:rPr>
            </w:pPr>
          </w:p>
        </w:tc>
        <w:tc>
          <w:tcPr>
            <w:tcW w:w="452" w:type="dxa"/>
            <w:shd w:val="clear" w:color="auto" w:fill="auto"/>
          </w:tcPr>
          <w:p w14:paraId="629043B9"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3830CB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58C842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AB6AFA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D7E3BB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EC5BA5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28A73C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4892AE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D40D3C9"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B09B27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E0F6C8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0C3117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682ED30"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7D1F8D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D43547A"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B0C8B0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B3EB36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41" w:type="dxa"/>
          </w:tcPr>
          <w:p w14:paraId="0F748BA6"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06" w:type="dxa"/>
          </w:tcPr>
          <w:p w14:paraId="051E190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03" w:type="dxa"/>
          </w:tcPr>
          <w:p w14:paraId="6EB1E99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25" w:type="dxa"/>
          </w:tcPr>
          <w:p w14:paraId="3A5B48D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r>
      <w:tr w:rsidR="00E202A1" w:rsidRPr="00795297" w14:paraId="01E6BDBB" w14:textId="77777777" w:rsidTr="00ED4BC9">
        <w:trPr>
          <w:jc w:val="center"/>
        </w:trPr>
        <w:tc>
          <w:tcPr>
            <w:tcW w:w="1762" w:type="dxa"/>
            <w:shd w:val="clear" w:color="auto" w:fill="auto"/>
          </w:tcPr>
          <w:p w14:paraId="0A95EF9C" w14:textId="77777777" w:rsidR="00E202A1" w:rsidRPr="00795297" w:rsidRDefault="00E202A1" w:rsidP="00CB018B">
            <w:pPr>
              <w:spacing w:after="0"/>
              <w:rPr>
                <w:rFonts w:asciiTheme="majorHAnsi" w:hAnsiTheme="majorHAnsi" w:cstheme="majorBidi"/>
                <w:b/>
                <w:bCs/>
              </w:rPr>
            </w:pPr>
            <w:r w:rsidRPr="00795297">
              <w:rPr>
                <w:rFonts w:asciiTheme="majorHAnsi" w:hAnsiTheme="majorHAnsi" w:cstheme="majorBidi"/>
                <w:b/>
                <w:bCs/>
              </w:rPr>
              <w:t>Output 3.4: Farmers and and agro-pastoralists (of which 30% are female) adopt agro-ecology and fire management practices to reduce lands degradation</w:t>
            </w:r>
          </w:p>
          <w:p w14:paraId="3515E965" w14:textId="77777777" w:rsidR="00E202A1" w:rsidRPr="00795297" w:rsidRDefault="00E202A1" w:rsidP="00A4731D">
            <w:pPr>
              <w:rPr>
                <w:rFonts w:asciiTheme="majorHAnsi" w:hAnsiTheme="majorHAnsi" w:cstheme="majorBidi"/>
                <w:b/>
                <w:bCs/>
              </w:rPr>
            </w:pPr>
          </w:p>
        </w:tc>
        <w:tc>
          <w:tcPr>
            <w:tcW w:w="2134" w:type="dxa"/>
          </w:tcPr>
          <w:p w14:paraId="24A7AA99" w14:textId="77777777" w:rsidR="00E202A1" w:rsidRPr="00795297" w:rsidRDefault="00E202A1" w:rsidP="00326DC1">
            <w:pPr>
              <w:rPr>
                <w:color w:val="212121"/>
                <w:sz w:val="18"/>
              </w:rPr>
            </w:pPr>
            <w:r w:rsidRPr="00795297">
              <w:rPr>
                <w:bCs/>
                <w:color w:val="212121"/>
                <w:sz w:val="18"/>
              </w:rPr>
              <w:t>Activity 3.4.1</w:t>
            </w:r>
            <w:r w:rsidRPr="00795297">
              <w:rPr>
                <w:color w:val="212121"/>
                <w:sz w:val="18"/>
              </w:rPr>
              <w:t>: Improvement of fertility of 1,000ha of farmland</w:t>
            </w:r>
          </w:p>
          <w:p w14:paraId="4F48806E" w14:textId="77777777" w:rsidR="00E202A1" w:rsidRPr="00795297" w:rsidRDefault="00E202A1" w:rsidP="00326DC1">
            <w:pPr>
              <w:rPr>
                <w:color w:val="212121"/>
                <w:sz w:val="18"/>
              </w:rPr>
            </w:pPr>
            <w:r w:rsidRPr="00795297">
              <w:rPr>
                <w:bCs/>
                <w:color w:val="212121"/>
                <w:sz w:val="18"/>
              </w:rPr>
              <w:t xml:space="preserve">Activity 3.4.2: </w:t>
            </w:r>
            <w:r w:rsidRPr="00795297">
              <w:rPr>
                <w:color w:val="212121"/>
                <w:sz w:val="18"/>
              </w:rPr>
              <w:t>Installation of ecological perimeters (at least 200 ha)</w:t>
            </w:r>
          </w:p>
          <w:p w14:paraId="2B73D56D" w14:textId="77777777" w:rsidR="00E202A1" w:rsidRPr="00795297" w:rsidRDefault="00E202A1" w:rsidP="00326DC1">
            <w:pPr>
              <w:rPr>
                <w:color w:val="212121"/>
                <w:sz w:val="18"/>
              </w:rPr>
            </w:pPr>
            <w:r w:rsidRPr="00795297">
              <w:rPr>
                <w:bCs/>
                <w:color w:val="212121"/>
                <w:sz w:val="18"/>
              </w:rPr>
              <w:t>Activity 3.4.3: Installation of stone lines</w:t>
            </w:r>
            <w:r w:rsidRPr="00795297">
              <w:rPr>
                <w:color w:val="212121"/>
                <w:sz w:val="18"/>
              </w:rPr>
              <w:t xml:space="preserve"> </w:t>
            </w:r>
          </w:p>
          <w:p w14:paraId="15CF8BCB" w14:textId="77777777" w:rsidR="00E202A1" w:rsidRPr="00795297" w:rsidRDefault="00E202A1" w:rsidP="003B2A79">
            <w:pPr>
              <w:rPr>
                <w:color w:val="212121"/>
                <w:sz w:val="18"/>
              </w:rPr>
            </w:pPr>
            <w:r w:rsidRPr="00795297">
              <w:rPr>
                <w:bCs/>
                <w:color w:val="212121"/>
                <w:sz w:val="18"/>
              </w:rPr>
              <w:t>Activity 3.4.4: Establishment of prevention of bushfires mechanism</w:t>
            </w:r>
          </w:p>
        </w:tc>
        <w:tc>
          <w:tcPr>
            <w:tcW w:w="1219" w:type="dxa"/>
            <w:shd w:val="clear" w:color="auto" w:fill="auto"/>
          </w:tcPr>
          <w:p w14:paraId="5632B260" w14:textId="77777777" w:rsidR="00E202A1" w:rsidRPr="00795297" w:rsidRDefault="00E202A1" w:rsidP="003B2A79">
            <w:pPr>
              <w:rPr>
                <w:rFonts w:asciiTheme="majorHAnsi" w:hAnsiTheme="majorHAnsi"/>
                <w:szCs w:val="22"/>
              </w:rPr>
            </w:pPr>
          </w:p>
        </w:tc>
        <w:tc>
          <w:tcPr>
            <w:tcW w:w="453" w:type="dxa"/>
            <w:shd w:val="clear" w:color="auto" w:fill="auto"/>
          </w:tcPr>
          <w:p w14:paraId="71F1FF96" w14:textId="77777777" w:rsidR="00E202A1" w:rsidRPr="00795297" w:rsidRDefault="00E202A1" w:rsidP="003B2A79">
            <w:pPr>
              <w:rPr>
                <w:rFonts w:asciiTheme="majorHAnsi" w:hAnsiTheme="majorHAnsi"/>
                <w:szCs w:val="22"/>
              </w:rPr>
            </w:pPr>
          </w:p>
        </w:tc>
        <w:tc>
          <w:tcPr>
            <w:tcW w:w="452" w:type="dxa"/>
            <w:shd w:val="clear" w:color="auto" w:fill="auto"/>
          </w:tcPr>
          <w:p w14:paraId="6BE72137" w14:textId="77777777" w:rsidR="00E202A1" w:rsidRPr="00795297" w:rsidRDefault="00E202A1" w:rsidP="003B2A79">
            <w:pPr>
              <w:rPr>
                <w:rFonts w:asciiTheme="majorHAnsi" w:hAnsiTheme="majorHAnsi"/>
                <w:szCs w:val="22"/>
              </w:rPr>
            </w:pPr>
          </w:p>
        </w:tc>
        <w:tc>
          <w:tcPr>
            <w:tcW w:w="452" w:type="dxa"/>
            <w:shd w:val="clear" w:color="auto" w:fill="auto"/>
          </w:tcPr>
          <w:p w14:paraId="1CF22169" w14:textId="77777777" w:rsidR="00E202A1" w:rsidRPr="00795297" w:rsidRDefault="00E202A1" w:rsidP="003B2A79">
            <w:pPr>
              <w:rPr>
                <w:rFonts w:asciiTheme="majorHAnsi" w:hAnsiTheme="majorHAnsi"/>
                <w:szCs w:val="22"/>
              </w:rPr>
            </w:pPr>
          </w:p>
        </w:tc>
        <w:tc>
          <w:tcPr>
            <w:tcW w:w="452" w:type="dxa"/>
            <w:shd w:val="clear" w:color="auto" w:fill="auto"/>
          </w:tcPr>
          <w:p w14:paraId="0FF87850"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A2C4D4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09CBFA9"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871725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33C331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7800D9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696EC0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6E9473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E5D18AA"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48800E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096B0BF"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00776A3"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95F309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3D807D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1B1AE0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86E241A"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746BBFF3"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41" w:type="dxa"/>
          </w:tcPr>
          <w:p w14:paraId="64AFCA8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06" w:type="dxa"/>
          </w:tcPr>
          <w:p w14:paraId="46FA9E66"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03" w:type="dxa"/>
          </w:tcPr>
          <w:p w14:paraId="179B8FB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25" w:type="dxa"/>
          </w:tcPr>
          <w:p w14:paraId="45E51F1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r>
      <w:tr w:rsidR="00E202A1" w:rsidRPr="00795297" w14:paraId="70EC5C82" w14:textId="77777777" w:rsidTr="00ED4BC9">
        <w:trPr>
          <w:jc w:val="center"/>
        </w:trPr>
        <w:tc>
          <w:tcPr>
            <w:tcW w:w="1762" w:type="dxa"/>
            <w:shd w:val="clear" w:color="auto" w:fill="auto"/>
          </w:tcPr>
          <w:p w14:paraId="0C095287" w14:textId="77777777" w:rsidR="00E202A1" w:rsidRPr="00795297" w:rsidRDefault="00E202A1" w:rsidP="00CB018B">
            <w:pPr>
              <w:spacing w:after="0"/>
              <w:rPr>
                <w:rFonts w:asciiTheme="majorHAnsi" w:hAnsiTheme="majorHAnsi" w:cstheme="majorBidi"/>
                <w:b/>
                <w:bCs/>
              </w:rPr>
            </w:pPr>
            <w:r w:rsidRPr="00795297">
              <w:rPr>
                <w:rFonts w:asciiTheme="majorHAnsi" w:hAnsiTheme="majorHAnsi" w:cstheme="majorBidi"/>
                <w:b/>
                <w:bCs/>
              </w:rPr>
              <w:t>Output 3.5: Local livelihood is enhanced through value chains improvement (including transformation techniques)</w:t>
            </w:r>
          </w:p>
          <w:p w14:paraId="5CAFC33C" w14:textId="77777777" w:rsidR="00E202A1" w:rsidRPr="00795297" w:rsidRDefault="00E202A1" w:rsidP="00260159">
            <w:pPr>
              <w:spacing w:after="0"/>
              <w:rPr>
                <w:rFonts w:asciiTheme="majorHAnsi" w:hAnsiTheme="majorHAnsi" w:cstheme="majorBidi"/>
                <w:b/>
                <w:bCs/>
              </w:rPr>
            </w:pPr>
          </w:p>
        </w:tc>
        <w:tc>
          <w:tcPr>
            <w:tcW w:w="2134" w:type="dxa"/>
          </w:tcPr>
          <w:p w14:paraId="5DE1BC7D" w14:textId="77777777" w:rsidR="00E202A1" w:rsidRPr="00795297" w:rsidRDefault="00E202A1" w:rsidP="00326DC1">
            <w:pPr>
              <w:rPr>
                <w:color w:val="212121"/>
                <w:sz w:val="18"/>
              </w:rPr>
            </w:pPr>
            <w:r w:rsidRPr="00795297">
              <w:rPr>
                <w:bCs/>
                <w:color w:val="212121"/>
                <w:sz w:val="18"/>
              </w:rPr>
              <w:t>Activity 3.5.1</w:t>
            </w:r>
            <w:r w:rsidRPr="00795297">
              <w:rPr>
                <w:color w:val="212121"/>
                <w:sz w:val="18"/>
              </w:rPr>
              <w:t>: Value chains study (shea, honey, cashew, nere, gobi)</w:t>
            </w:r>
          </w:p>
          <w:p w14:paraId="3808E0F3" w14:textId="77777777" w:rsidR="00E202A1" w:rsidRPr="00795297" w:rsidRDefault="00E202A1" w:rsidP="00326DC1">
            <w:pPr>
              <w:rPr>
                <w:color w:val="212121"/>
                <w:sz w:val="18"/>
              </w:rPr>
            </w:pPr>
            <w:r w:rsidRPr="00795297">
              <w:rPr>
                <w:bCs/>
                <w:color w:val="212121"/>
                <w:sz w:val="18"/>
              </w:rPr>
              <w:t xml:space="preserve">Activity 3.5.2: </w:t>
            </w:r>
            <w:r w:rsidRPr="00795297">
              <w:rPr>
                <w:color w:val="212121"/>
                <w:sz w:val="18"/>
              </w:rPr>
              <w:t>Support consumption and commercialization of products</w:t>
            </w:r>
          </w:p>
          <w:p w14:paraId="47AAA670" w14:textId="77777777" w:rsidR="00E202A1" w:rsidRPr="00795297" w:rsidRDefault="00E202A1" w:rsidP="003B2A79">
            <w:pPr>
              <w:rPr>
                <w:color w:val="212121"/>
              </w:rPr>
            </w:pPr>
            <w:r w:rsidRPr="00795297">
              <w:rPr>
                <w:bCs/>
                <w:color w:val="212121"/>
                <w:sz w:val="18"/>
              </w:rPr>
              <w:t>Activity 3.5.3: Capacity-enhancement</w:t>
            </w:r>
            <w:r w:rsidRPr="00795297">
              <w:rPr>
                <w:color w:val="212121"/>
                <w:sz w:val="18"/>
              </w:rPr>
              <w:t xml:space="preserve"> for groups of entrepreneurs</w:t>
            </w:r>
          </w:p>
        </w:tc>
        <w:tc>
          <w:tcPr>
            <w:tcW w:w="1219" w:type="dxa"/>
            <w:shd w:val="clear" w:color="auto" w:fill="auto"/>
          </w:tcPr>
          <w:p w14:paraId="78C0008F" w14:textId="77777777" w:rsidR="00E202A1" w:rsidRPr="00795297" w:rsidRDefault="00E202A1" w:rsidP="003B2A79">
            <w:pPr>
              <w:rPr>
                <w:rFonts w:asciiTheme="majorHAnsi" w:hAnsiTheme="majorHAnsi"/>
                <w:szCs w:val="22"/>
              </w:rPr>
            </w:pPr>
          </w:p>
        </w:tc>
        <w:tc>
          <w:tcPr>
            <w:tcW w:w="453" w:type="dxa"/>
            <w:shd w:val="clear" w:color="auto" w:fill="auto"/>
          </w:tcPr>
          <w:p w14:paraId="78E26109" w14:textId="77777777" w:rsidR="00E202A1" w:rsidRPr="00795297" w:rsidRDefault="00E202A1" w:rsidP="003B2A79">
            <w:pPr>
              <w:rPr>
                <w:rFonts w:asciiTheme="majorHAnsi" w:hAnsiTheme="majorHAnsi"/>
                <w:szCs w:val="22"/>
              </w:rPr>
            </w:pPr>
          </w:p>
        </w:tc>
        <w:tc>
          <w:tcPr>
            <w:tcW w:w="452" w:type="dxa"/>
            <w:shd w:val="clear" w:color="auto" w:fill="auto"/>
          </w:tcPr>
          <w:p w14:paraId="1FB19679" w14:textId="77777777" w:rsidR="00E202A1" w:rsidRPr="00795297" w:rsidRDefault="00E202A1" w:rsidP="003B2A79">
            <w:pPr>
              <w:rPr>
                <w:rFonts w:asciiTheme="majorHAnsi" w:hAnsiTheme="majorHAnsi"/>
                <w:szCs w:val="22"/>
              </w:rPr>
            </w:pPr>
          </w:p>
        </w:tc>
        <w:tc>
          <w:tcPr>
            <w:tcW w:w="452" w:type="dxa"/>
            <w:shd w:val="clear" w:color="auto" w:fill="auto"/>
          </w:tcPr>
          <w:p w14:paraId="7AE671B3" w14:textId="77777777" w:rsidR="00E202A1" w:rsidRPr="00795297" w:rsidRDefault="00E202A1" w:rsidP="003B2A79">
            <w:pPr>
              <w:rPr>
                <w:rFonts w:asciiTheme="majorHAnsi" w:hAnsiTheme="majorHAnsi"/>
                <w:szCs w:val="22"/>
              </w:rPr>
            </w:pPr>
          </w:p>
        </w:tc>
        <w:tc>
          <w:tcPr>
            <w:tcW w:w="452" w:type="dxa"/>
            <w:shd w:val="clear" w:color="auto" w:fill="auto"/>
          </w:tcPr>
          <w:p w14:paraId="75A4E6BF"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2351E01"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ACCE680"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1B3AA0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48F5743"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A139B6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D3E9FA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67EC71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8A7C060"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68BFD9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38D489A"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E270A3F"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AC0E59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5355987"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AB8714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0DF67F9"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5A47C7F"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41" w:type="dxa"/>
          </w:tcPr>
          <w:p w14:paraId="6248E116"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06" w:type="dxa"/>
          </w:tcPr>
          <w:p w14:paraId="20F0033D"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03" w:type="dxa"/>
          </w:tcPr>
          <w:p w14:paraId="32B90F1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25" w:type="dxa"/>
          </w:tcPr>
          <w:p w14:paraId="00845CE5"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r>
      <w:tr w:rsidR="00E202A1" w:rsidRPr="00795297" w14:paraId="5BF5040D" w14:textId="77777777" w:rsidTr="00ED4BC9">
        <w:trPr>
          <w:jc w:val="center"/>
        </w:trPr>
        <w:tc>
          <w:tcPr>
            <w:tcW w:w="1762" w:type="dxa"/>
            <w:shd w:val="clear" w:color="auto" w:fill="auto"/>
          </w:tcPr>
          <w:p w14:paraId="36A5E495" w14:textId="77777777" w:rsidR="00E202A1" w:rsidRPr="00795297" w:rsidRDefault="00E202A1" w:rsidP="00260159">
            <w:pPr>
              <w:spacing w:after="0"/>
              <w:rPr>
                <w:rFonts w:asciiTheme="majorHAnsi" w:hAnsiTheme="majorHAnsi" w:cstheme="majorBidi"/>
                <w:b/>
                <w:bCs/>
              </w:rPr>
            </w:pPr>
            <w:r w:rsidRPr="00795297">
              <w:rPr>
                <w:rFonts w:asciiTheme="majorHAnsi" w:hAnsiTheme="majorHAnsi" w:cstheme="majorBidi"/>
                <w:b/>
                <w:bCs/>
              </w:rPr>
              <w:t>Output 3.6: A community engagement and educational program is operationalized</w:t>
            </w:r>
          </w:p>
        </w:tc>
        <w:tc>
          <w:tcPr>
            <w:tcW w:w="2134" w:type="dxa"/>
          </w:tcPr>
          <w:p w14:paraId="153F092A" w14:textId="77777777" w:rsidR="00E202A1" w:rsidRPr="00795297" w:rsidRDefault="00E202A1" w:rsidP="00326DC1">
            <w:pPr>
              <w:rPr>
                <w:color w:val="212121"/>
                <w:sz w:val="18"/>
              </w:rPr>
            </w:pPr>
            <w:r w:rsidRPr="00795297">
              <w:rPr>
                <w:bCs/>
                <w:color w:val="212121"/>
                <w:sz w:val="18"/>
              </w:rPr>
              <w:t>Activity 3.6.1</w:t>
            </w:r>
            <w:r w:rsidRPr="00795297">
              <w:rPr>
                <w:color w:val="212121"/>
                <w:sz w:val="18"/>
              </w:rPr>
              <w:t>: Strategy development and deployment of communication tools within the ecovillages</w:t>
            </w:r>
          </w:p>
          <w:p w14:paraId="2E4F4C5A" w14:textId="77777777" w:rsidR="00E202A1" w:rsidRPr="00795297" w:rsidRDefault="00E202A1" w:rsidP="003B2A79">
            <w:pPr>
              <w:rPr>
                <w:color w:val="212121"/>
              </w:rPr>
            </w:pPr>
            <w:r w:rsidRPr="00795297">
              <w:rPr>
                <w:bCs/>
                <w:color w:val="212121"/>
                <w:sz w:val="18"/>
              </w:rPr>
              <w:t xml:space="preserve">Activity 3.6.2: </w:t>
            </w:r>
            <w:r w:rsidRPr="00795297">
              <w:rPr>
                <w:color w:val="212121"/>
                <w:sz w:val="18"/>
              </w:rPr>
              <w:t>Organization of awareness-raising meetings</w:t>
            </w:r>
          </w:p>
        </w:tc>
        <w:tc>
          <w:tcPr>
            <w:tcW w:w="1219" w:type="dxa"/>
            <w:shd w:val="clear" w:color="auto" w:fill="auto"/>
          </w:tcPr>
          <w:p w14:paraId="3330E619" w14:textId="77777777" w:rsidR="00E202A1" w:rsidRPr="00795297" w:rsidRDefault="00E202A1" w:rsidP="003B2A79">
            <w:pPr>
              <w:rPr>
                <w:rFonts w:asciiTheme="majorHAnsi" w:hAnsiTheme="majorHAnsi"/>
                <w:szCs w:val="22"/>
              </w:rPr>
            </w:pPr>
          </w:p>
        </w:tc>
        <w:tc>
          <w:tcPr>
            <w:tcW w:w="453" w:type="dxa"/>
            <w:shd w:val="clear" w:color="auto" w:fill="auto"/>
          </w:tcPr>
          <w:p w14:paraId="75F818E8" w14:textId="77777777" w:rsidR="00E202A1" w:rsidRPr="00795297" w:rsidRDefault="00E202A1" w:rsidP="003B2A79">
            <w:pPr>
              <w:rPr>
                <w:rFonts w:asciiTheme="majorHAnsi" w:hAnsiTheme="majorHAnsi"/>
                <w:szCs w:val="22"/>
              </w:rPr>
            </w:pPr>
          </w:p>
        </w:tc>
        <w:tc>
          <w:tcPr>
            <w:tcW w:w="452" w:type="dxa"/>
            <w:shd w:val="clear" w:color="auto" w:fill="auto"/>
          </w:tcPr>
          <w:p w14:paraId="49E07597" w14:textId="77777777" w:rsidR="00E202A1" w:rsidRPr="00795297" w:rsidRDefault="00E202A1" w:rsidP="003B2A79">
            <w:pPr>
              <w:rPr>
                <w:rFonts w:asciiTheme="majorHAnsi" w:hAnsiTheme="majorHAnsi"/>
                <w:szCs w:val="22"/>
              </w:rPr>
            </w:pPr>
          </w:p>
        </w:tc>
        <w:tc>
          <w:tcPr>
            <w:tcW w:w="452" w:type="dxa"/>
            <w:shd w:val="clear" w:color="auto" w:fill="auto"/>
          </w:tcPr>
          <w:p w14:paraId="430BFEB1" w14:textId="77777777" w:rsidR="00E202A1" w:rsidRPr="00795297" w:rsidRDefault="00E202A1" w:rsidP="003B2A79">
            <w:pPr>
              <w:rPr>
                <w:rFonts w:asciiTheme="majorHAnsi" w:hAnsiTheme="majorHAnsi"/>
                <w:szCs w:val="22"/>
              </w:rPr>
            </w:pPr>
          </w:p>
        </w:tc>
        <w:tc>
          <w:tcPr>
            <w:tcW w:w="452" w:type="dxa"/>
            <w:shd w:val="clear" w:color="auto" w:fill="auto"/>
          </w:tcPr>
          <w:p w14:paraId="3E36A82A" w14:textId="77777777" w:rsidR="00E202A1" w:rsidRPr="00795297" w:rsidRDefault="00E202A1" w:rsidP="003B2A79">
            <w:pPr>
              <w:rPr>
                <w:rFonts w:asciiTheme="majorHAnsi" w:hAnsiTheme="majorHAnsi"/>
                <w:szCs w:val="22"/>
              </w:rPr>
            </w:pPr>
          </w:p>
        </w:tc>
        <w:tc>
          <w:tcPr>
            <w:tcW w:w="452" w:type="dxa"/>
            <w:shd w:val="clear" w:color="auto" w:fill="auto"/>
          </w:tcPr>
          <w:p w14:paraId="51DE214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1AEBE30"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7C30FC7" w14:textId="77777777" w:rsidR="00E202A1" w:rsidRPr="00795297" w:rsidRDefault="00E202A1" w:rsidP="003B2A79">
            <w:pPr>
              <w:rPr>
                <w:rFonts w:asciiTheme="majorHAnsi" w:hAnsiTheme="majorHAnsi"/>
                <w:szCs w:val="22"/>
              </w:rPr>
            </w:pPr>
          </w:p>
        </w:tc>
        <w:tc>
          <w:tcPr>
            <w:tcW w:w="452" w:type="dxa"/>
            <w:shd w:val="clear" w:color="auto" w:fill="auto"/>
          </w:tcPr>
          <w:p w14:paraId="5141250D" w14:textId="77777777" w:rsidR="00E202A1" w:rsidRPr="00795297" w:rsidRDefault="00E202A1" w:rsidP="003B2A79">
            <w:pPr>
              <w:rPr>
                <w:rFonts w:asciiTheme="majorHAnsi" w:hAnsiTheme="majorHAnsi"/>
                <w:szCs w:val="22"/>
              </w:rPr>
            </w:pPr>
          </w:p>
        </w:tc>
        <w:tc>
          <w:tcPr>
            <w:tcW w:w="452" w:type="dxa"/>
            <w:shd w:val="clear" w:color="auto" w:fill="auto"/>
          </w:tcPr>
          <w:p w14:paraId="4B3742CE" w14:textId="77777777" w:rsidR="00E202A1" w:rsidRPr="00795297" w:rsidRDefault="00E202A1" w:rsidP="003B2A79">
            <w:pPr>
              <w:rPr>
                <w:rFonts w:asciiTheme="majorHAnsi" w:hAnsiTheme="majorHAnsi"/>
                <w:szCs w:val="22"/>
              </w:rPr>
            </w:pPr>
          </w:p>
        </w:tc>
        <w:tc>
          <w:tcPr>
            <w:tcW w:w="452" w:type="dxa"/>
            <w:shd w:val="clear" w:color="auto" w:fill="auto"/>
          </w:tcPr>
          <w:p w14:paraId="220AC5EF" w14:textId="77777777" w:rsidR="00E202A1" w:rsidRPr="00795297" w:rsidRDefault="00E202A1" w:rsidP="003B2A79">
            <w:pPr>
              <w:rPr>
                <w:rFonts w:asciiTheme="majorHAnsi" w:hAnsiTheme="majorHAnsi"/>
                <w:szCs w:val="22"/>
              </w:rPr>
            </w:pPr>
          </w:p>
        </w:tc>
        <w:tc>
          <w:tcPr>
            <w:tcW w:w="452" w:type="dxa"/>
            <w:shd w:val="clear" w:color="auto" w:fill="auto"/>
          </w:tcPr>
          <w:p w14:paraId="12582749" w14:textId="77777777" w:rsidR="00E202A1" w:rsidRPr="00795297" w:rsidRDefault="00E202A1" w:rsidP="003B2A79">
            <w:pPr>
              <w:rPr>
                <w:rFonts w:asciiTheme="majorHAnsi" w:hAnsiTheme="majorHAnsi"/>
                <w:szCs w:val="22"/>
              </w:rPr>
            </w:pPr>
          </w:p>
        </w:tc>
        <w:tc>
          <w:tcPr>
            <w:tcW w:w="452" w:type="dxa"/>
            <w:shd w:val="clear" w:color="auto" w:fill="auto"/>
          </w:tcPr>
          <w:p w14:paraId="5AE7DD9B" w14:textId="77777777" w:rsidR="00E202A1" w:rsidRPr="00795297" w:rsidRDefault="00E202A1" w:rsidP="003B2A79">
            <w:pPr>
              <w:rPr>
                <w:rFonts w:asciiTheme="majorHAnsi" w:hAnsiTheme="majorHAnsi"/>
                <w:szCs w:val="22"/>
              </w:rPr>
            </w:pPr>
          </w:p>
        </w:tc>
        <w:tc>
          <w:tcPr>
            <w:tcW w:w="452" w:type="dxa"/>
            <w:shd w:val="clear" w:color="auto" w:fill="auto"/>
          </w:tcPr>
          <w:p w14:paraId="0C2D6518" w14:textId="77777777" w:rsidR="00E202A1" w:rsidRPr="00795297" w:rsidRDefault="00E202A1" w:rsidP="003B2A79">
            <w:pPr>
              <w:rPr>
                <w:rFonts w:asciiTheme="majorHAnsi" w:hAnsiTheme="majorHAnsi"/>
                <w:szCs w:val="22"/>
              </w:rPr>
            </w:pPr>
          </w:p>
        </w:tc>
        <w:tc>
          <w:tcPr>
            <w:tcW w:w="452" w:type="dxa"/>
            <w:shd w:val="clear" w:color="auto" w:fill="auto"/>
          </w:tcPr>
          <w:p w14:paraId="448BFEC5" w14:textId="77777777" w:rsidR="00E202A1" w:rsidRPr="00795297" w:rsidRDefault="00E202A1" w:rsidP="003B2A79">
            <w:pPr>
              <w:rPr>
                <w:rFonts w:asciiTheme="majorHAnsi" w:hAnsiTheme="majorHAnsi"/>
                <w:szCs w:val="22"/>
              </w:rPr>
            </w:pPr>
          </w:p>
        </w:tc>
        <w:tc>
          <w:tcPr>
            <w:tcW w:w="452" w:type="dxa"/>
            <w:shd w:val="clear" w:color="auto" w:fill="auto"/>
          </w:tcPr>
          <w:p w14:paraId="49B9961F" w14:textId="77777777" w:rsidR="00E202A1" w:rsidRPr="00795297" w:rsidRDefault="00E202A1" w:rsidP="003B2A79">
            <w:pPr>
              <w:rPr>
                <w:rFonts w:asciiTheme="majorHAnsi" w:hAnsiTheme="majorHAnsi"/>
                <w:szCs w:val="22"/>
              </w:rPr>
            </w:pPr>
          </w:p>
        </w:tc>
        <w:tc>
          <w:tcPr>
            <w:tcW w:w="452" w:type="dxa"/>
            <w:shd w:val="clear" w:color="auto" w:fill="auto"/>
          </w:tcPr>
          <w:p w14:paraId="6FC0F2D5" w14:textId="77777777" w:rsidR="00E202A1" w:rsidRPr="00795297" w:rsidRDefault="00E202A1" w:rsidP="003B2A79">
            <w:pPr>
              <w:rPr>
                <w:rFonts w:asciiTheme="majorHAnsi" w:hAnsiTheme="majorHAnsi"/>
                <w:szCs w:val="22"/>
              </w:rPr>
            </w:pPr>
          </w:p>
        </w:tc>
        <w:tc>
          <w:tcPr>
            <w:tcW w:w="452" w:type="dxa"/>
            <w:shd w:val="clear" w:color="auto" w:fill="auto"/>
          </w:tcPr>
          <w:p w14:paraId="5830D1D5" w14:textId="77777777" w:rsidR="00E202A1" w:rsidRPr="00795297" w:rsidRDefault="00E202A1" w:rsidP="003B2A79">
            <w:pPr>
              <w:rPr>
                <w:rFonts w:asciiTheme="majorHAnsi" w:hAnsiTheme="majorHAnsi"/>
                <w:szCs w:val="22"/>
              </w:rPr>
            </w:pPr>
          </w:p>
        </w:tc>
        <w:tc>
          <w:tcPr>
            <w:tcW w:w="452" w:type="dxa"/>
            <w:shd w:val="clear" w:color="auto" w:fill="auto"/>
          </w:tcPr>
          <w:p w14:paraId="63EECD57" w14:textId="77777777" w:rsidR="00E202A1" w:rsidRPr="00795297" w:rsidRDefault="00E202A1" w:rsidP="003B2A79">
            <w:pPr>
              <w:rPr>
                <w:rFonts w:asciiTheme="majorHAnsi" w:hAnsiTheme="majorHAnsi"/>
                <w:szCs w:val="22"/>
              </w:rPr>
            </w:pPr>
          </w:p>
        </w:tc>
        <w:tc>
          <w:tcPr>
            <w:tcW w:w="452" w:type="dxa"/>
            <w:shd w:val="clear" w:color="auto" w:fill="auto"/>
          </w:tcPr>
          <w:p w14:paraId="5B487133" w14:textId="77777777" w:rsidR="00E202A1" w:rsidRPr="00795297" w:rsidRDefault="00E202A1" w:rsidP="003B2A79">
            <w:pPr>
              <w:rPr>
                <w:rFonts w:asciiTheme="majorHAnsi" w:hAnsiTheme="majorHAnsi"/>
                <w:szCs w:val="22"/>
              </w:rPr>
            </w:pPr>
          </w:p>
        </w:tc>
        <w:tc>
          <w:tcPr>
            <w:tcW w:w="452" w:type="dxa"/>
            <w:shd w:val="clear" w:color="auto" w:fill="auto"/>
          </w:tcPr>
          <w:p w14:paraId="052B8F44" w14:textId="77777777" w:rsidR="00E202A1" w:rsidRPr="00795297" w:rsidRDefault="00E202A1" w:rsidP="003B2A79">
            <w:pPr>
              <w:rPr>
                <w:rFonts w:asciiTheme="majorHAnsi" w:hAnsiTheme="majorHAnsi"/>
                <w:szCs w:val="22"/>
              </w:rPr>
            </w:pPr>
          </w:p>
        </w:tc>
        <w:tc>
          <w:tcPr>
            <w:tcW w:w="341" w:type="dxa"/>
          </w:tcPr>
          <w:p w14:paraId="7323E018" w14:textId="77777777" w:rsidR="00E202A1" w:rsidRPr="00795297" w:rsidRDefault="00E202A1" w:rsidP="003B2A79">
            <w:pPr>
              <w:rPr>
                <w:rFonts w:asciiTheme="majorHAnsi" w:hAnsiTheme="majorHAnsi"/>
                <w:szCs w:val="22"/>
              </w:rPr>
            </w:pPr>
          </w:p>
        </w:tc>
        <w:tc>
          <w:tcPr>
            <w:tcW w:w="306" w:type="dxa"/>
          </w:tcPr>
          <w:p w14:paraId="4258E1FE" w14:textId="77777777" w:rsidR="00E202A1" w:rsidRPr="00795297" w:rsidRDefault="00E202A1" w:rsidP="003B2A79">
            <w:pPr>
              <w:rPr>
                <w:rFonts w:asciiTheme="majorHAnsi" w:hAnsiTheme="majorHAnsi"/>
                <w:szCs w:val="22"/>
              </w:rPr>
            </w:pPr>
          </w:p>
        </w:tc>
        <w:tc>
          <w:tcPr>
            <w:tcW w:w="403" w:type="dxa"/>
          </w:tcPr>
          <w:p w14:paraId="66E2AF0E" w14:textId="77777777" w:rsidR="00E202A1" w:rsidRPr="00795297" w:rsidRDefault="00E202A1" w:rsidP="003B2A79">
            <w:pPr>
              <w:rPr>
                <w:rFonts w:asciiTheme="majorHAnsi" w:hAnsiTheme="majorHAnsi"/>
                <w:szCs w:val="22"/>
              </w:rPr>
            </w:pPr>
          </w:p>
        </w:tc>
        <w:tc>
          <w:tcPr>
            <w:tcW w:w="425" w:type="dxa"/>
          </w:tcPr>
          <w:p w14:paraId="21628780" w14:textId="77777777" w:rsidR="00E202A1" w:rsidRPr="00795297" w:rsidRDefault="00E202A1" w:rsidP="003B2A79">
            <w:pPr>
              <w:rPr>
                <w:rFonts w:asciiTheme="majorHAnsi" w:hAnsiTheme="majorHAnsi"/>
                <w:szCs w:val="22"/>
              </w:rPr>
            </w:pPr>
          </w:p>
        </w:tc>
      </w:tr>
      <w:tr w:rsidR="00E202A1" w:rsidRPr="00795297" w14:paraId="5296F070" w14:textId="77777777" w:rsidTr="00ED4BC9">
        <w:trPr>
          <w:jc w:val="center"/>
        </w:trPr>
        <w:tc>
          <w:tcPr>
            <w:tcW w:w="1762" w:type="dxa"/>
            <w:shd w:val="clear" w:color="auto" w:fill="auto"/>
          </w:tcPr>
          <w:p w14:paraId="61A95CA8" w14:textId="77777777" w:rsidR="00E202A1" w:rsidRPr="00795297" w:rsidRDefault="00E202A1" w:rsidP="00CB018B">
            <w:pPr>
              <w:spacing w:after="0"/>
              <w:rPr>
                <w:rFonts w:asciiTheme="majorHAnsi" w:hAnsiTheme="majorHAnsi" w:cstheme="majorBidi"/>
                <w:b/>
                <w:bCs/>
              </w:rPr>
            </w:pPr>
            <w:r w:rsidRPr="00795297">
              <w:rPr>
                <w:rFonts w:asciiTheme="majorHAnsi" w:hAnsiTheme="majorHAnsi" w:cstheme="majorBidi"/>
                <w:b/>
                <w:bCs/>
              </w:rPr>
              <w:t>Output 4.1: Gender mainstreaming strategy developed and implemented</w:t>
            </w:r>
          </w:p>
          <w:p w14:paraId="3954957D" w14:textId="77777777" w:rsidR="00E202A1" w:rsidRPr="00795297" w:rsidRDefault="00E202A1" w:rsidP="00260159">
            <w:pPr>
              <w:spacing w:after="0"/>
              <w:rPr>
                <w:rFonts w:asciiTheme="majorHAnsi" w:hAnsiTheme="majorHAnsi" w:cstheme="majorBidi"/>
                <w:b/>
                <w:bCs/>
              </w:rPr>
            </w:pPr>
          </w:p>
        </w:tc>
        <w:tc>
          <w:tcPr>
            <w:tcW w:w="2134" w:type="dxa"/>
          </w:tcPr>
          <w:p w14:paraId="7CF7AAEE" w14:textId="77777777" w:rsidR="00E202A1" w:rsidRPr="00795297" w:rsidRDefault="00E202A1" w:rsidP="002C30BC">
            <w:pPr>
              <w:rPr>
                <w:color w:val="212121"/>
                <w:sz w:val="18"/>
              </w:rPr>
            </w:pPr>
            <w:r w:rsidRPr="00795297">
              <w:rPr>
                <w:bCs/>
                <w:color w:val="212121"/>
                <w:sz w:val="18"/>
              </w:rPr>
              <w:t>Activity 4.1.1</w:t>
            </w:r>
            <w:r w:rsidRPr="00795297">
              <w:rPr>
                <w:color w:val="212121"/>
                <w:sz w:val="18"/>
              </w:rPr>
              <w:t>: Development and implementation of gender strategy, piloted by the “Gender and community involvement expert”</w:t>
            </w:r>
          </w:p>
          <w:p w14:paraId="44657A73" w14:textId="77777777" w:rsidR="00E202A1" w:rsidRPr="00795297" w:rsidRDefault="00E202A1" w:rsidP="002C30BC">
            <w:pPr>
              <w:rPr>
                <w:color w:val="212121"/>
                <w:sz w:val="18"/>
              </w:rPr>
            </w:pPr>
            <w:r w:rsidRPr="00795297">
              <w:rPr>
                <w:bCs/>
                <w:color w:val="212121"/>
                <w:sz w:val="18"/>
              </w:rPr>
              <w:t xml:space="preserve">Activity 4.1.2: </w:t>
            </w:r>
            <w:r w:rsidRPr="00795297">
              <w:rPr>
                <w:color w:val="212121"/>
                <w:sz w:val="18"/>
              </w:rPr>
              <w:t>Women leadership training</w:t>
            </w:r>
          </w:p>
          <w:p w14:paraId="04176FB6" w14:textId="77777777" w:rsidR="00E202A1" w:rsidRPr="00795297" w:rsidRDefault="00E202A1" w:rsidP="002C30BC">
            <w:pPr>
              <w:rPr>
                <w:color w:val="212121"/>
                <w:sz w:val="18"/>
              </w:rPr>
            </w:pPr>
            <w:r w:rsidRPr="00795297">
              <w:rPr>
                <w:color w:val="212121"/>
                <w:sz w:val="18"/>
              </w:rPr>
              <w:t>Activity 4.1.3: Gender training for management teams</w:t>
            </w:r>
          </w:p>
          <w:p w14:paraId="12255C1B" w14:textId="77777777" w:rsidR="00E202A1" w:rsidRPr="00795297" w:rsidRDefault="00E202A1" w:rsidP="003B2A79">
            <w:pPr>
              <w:rPr>
                <w:rFonts w:asciiTheme="majorHAnsi" w:hAnsiTheme="majorHAnsi"/>
                <w:szCs w:val="22"/>
              </w:rPr>
            </w:pPr>
          </w:p>
        </w:tc>
        <w:tc>
          <w:tcPr>
            <w:tcW w:w="1219" w:type="dxa"/>
            <w:shd w:val="clear" w:color="auto" w:fill="auto"/>
          </w:tcPr>
          <w:p w14:paraId="3E4B3A1F" w14:textId="77777777" w:rsidR="00E202A1" w:rsidRPr="00795297" w:rsidRDefault="00E202A1" w:rsidP="003B2A79">
            <w:pPr>
              <w:rPr>
                <w:rFonts w:asciiTheme="majorHAnsi" w:hAnsiTheme="majorHAnsi"/>
                <w:szCs w:val="22"/>
              </w:rPr>
            </w:pPr>
          </w:p>
        </w:tc>
        <w:tc>
          <w:tcPr>
            <w:tcW w:w="453" w:type="dxa"/>
            <w:shd w:val="clear" w:color="auto" w:fill="auto"/>
          </w:tcPr>
          <w:p w14:paraId="67018795" w14:textId="77777777" w:rsidR="00E202A1" w:rsidRPr="00795297" w:rsidRDefault="00E202A1" w:rsidP="003B2A79">
            <w:pPr>
              <w:rPr>
                <w:rFonts w:asciiTheme="majorHAnsi" w:hAnsiTheme="majorHAnsi"/>
                <w:szCs w:val="22"/>
              </w:rPr>
            </w:pPr>
          </w:p>
        </w:tc>
        <w:tc>
          <w:tcPr>
            <w:tcW w:w="452" w:type="dxa"/>
            <w:shd w:val="clear" w:color="auto" w:fill="auto"/>
          </w:tcPr>
          <w:p w14:paraId="40BB548B" w14:textId="77777777" w:rsidR="00E202A1" w:rsidRPr="00795297" w:rsidRDefault="00E202A1" w:rsidP="003B2A79">
            <w:pPr>
              <w:rPr>
                <w:rFonts w:asciiTheme="majorHAnsi" w:hAnsiTheme="majorHAnsi"/>
                <w:szCs w:val="22"/>
              </w:rPr>
            </w:pPr>
          </w:p>
        </w:tc>
        <w:tc>
          <w:tcPr>
            <w:tcW w:w="452" w:type="dxa"/>
            <w:shd w:val="clear" w:color="auto" w:fill="auto"/>
          </w:tcPr>
          <w:p w14:paraId="6DA7242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023975B"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30726323" w14:textId="77777777" w:rsidR="00E202A1" w:rsidRPr="00795297" w:rsidRDefault="00E202A1" w:rsidP="003B2A79">
            <w:pPr>
              <w:rPr>
                <w:rFonts w:asciiTheme="majorHAnsi" w:hAnsiTheme="majorHAnsi"/>
                <w:szCs w:val="22"/>
              </w:rPr>
            </w:pPr>
          </w:p>
        </w:tc>
        <w:tc>
          <w:tcPr>
            <w:tcW w:w="452" w:type="dxa"/>
            <w:shd w:val="clear" w:color="auto" w:fill="auto"/>
          </w:tcPr>
          <w:p w14:paraId="2F5210D4" w14:textId="77777777" w:rsidR="00E202A1" w:rsidRPr="00795297" w:rsidRDefault="00E202A1" w:rsidP="003B2A79">
            <w:pPr>
              <w:rPr>
                <w:rFonts w:asciiTheme="majorHAnsi" w:hAnsiTheme="majorHAnsi"/>
                <w:szCs w:val="22"/>
              </w:rPr>
            </w:pPr>
          </w:p>
        </w:tc>
        <w:tc>
          <w:tcPr>
            <w:tcW w:w="452" w:type="dxa"/>
            <w:shd w:val="clear" w:color="auto" w:fill="auto"/>
          </w:tcPr>
          <w:p w14:paraId="7A5C6A0E"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465DA182"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109CCF9" w14:textId="77777777" w:rsidR="00E202A1" w:rsidRPr="00795297" w:rsidRDefault="00E202A1" w:rsidP="003B2A79">
            <w:pPr>
              <w:rPr>
                <w:rFonts w:asciiTheme="majorHAnsi" w:hAnsiTheme="majorHAnsi"/>
                <w:szCs w:val="22"/>
              </w:rPr>
            </w:pPr>
          </w:p>
        </w:tc>
        <w:tc>
          <w:tcPr>
            <w:tcW w:w="452" w:type="dxa"/>
            <w:shd w:val="clear" w:color="auto" w:fill="auto"/>
          </w:tcPr>
          <w:p w14:paraId="400930A4" w14:textId="77777777" w:rsidR="00E202A1" w:rsidRPr="00795297" w:rsidRDefault="00E202A1" w:rsidP="003B2A79">
            <w:pPr>
              <w:rPr>
                <w:rFonts w:asciiTheme="majorHAnsi" w:hAnsiTheme="majorHAnsi"/>
                <w:szCs w:val="22"/>
              </w:rPr>
            </w:pPr>
          </w:p>
        </w:tc>
        <w:tc>
          <w:tcPr>
            <w:tcW w:w="452" w:type="dxa"/>
            <w:shd w:val="clear" w:color="auto" w:fill="auto"/>
          </w:tcPr>
          <w:p w14:paraId="3B9BE8A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67395024"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1CC4707D" w14:textId="77777777" w:rsidR="00E202A1" w:rsidRPr="00795297" w:rsidRDefault="00E202A1" w:rsidP="003B2A79">
            <w:pPr>
              <w:rPr>
                <w:rFonts w:asciiTheme="majorHAnsi" w:hAnsiTheme="majorHAnsi"/>
                <w:szCs w:val="22"/>
              </w:rPr>
            </w:pPr>
          </w:p>
        </w:tc>
        <w:tc>
          <w:tcPr>
            <w:tcW w:w="452" w:type="dxa"/>
            <w:shd w:val="clear" w:color="auto" w:fill="auto"/>
          </w:tcPr>
          <w:p w14:paraId="371C251B" w14:textId="77777777" w:rsidR="00E202A1" w:rsidRPr="00795297" w:rsidRDefault="00E202A1" w:rsidP="003B2A79">
            <w:pPr>
              <w:rPr>
                <w:rFonts w:asciiTheme="majorHAnsi" w:hAnsiTheme="majorHAnsi"/>
                <w:szCs w:val="22"/>
              </w:rPr>
            </w:pPr>
          </w:p>
        </w:tc>
        <w:tc>
          <w:tcPr>
            <w:tcW w:w="452" w:type="dxa"/>
            <w:shd w:val="clear" w:color="auto" w:fill="auto"/>
          </w:tcPr>
          <w:p w14:paraId="4DC85167" w14:textId="77777777" w:rsidR="00E202A1" w:rsidRPr="00795297" w:rsidRDefault="00E202A1" w:rsidP="003B2A79">
            <w:pPr>
              <w:rPr>
                <w:rFonts w:asciiTheme="majorHAnsi" w:hAnsiTheme="majorHAnsi"/>
                <w:szCs w:val="22"/>
              </w:rPr>
            </w:pPr>
          </w:p>
        </w:tc>
        <w:tc>
          <w:tcPr>
            <w:tcW w:w="452" w:type="dxa"/>
            <w:shd w:val="clear" w:color="auto" w:fill="auto"/>
          </w:tcPr>
          <w:p w14:paraId="18E7B908"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0CB22EDE" w14:textId="77777777" w:rsidR="00E202A1" w:rsidRPr="00795297" w:rsidRDefault="00E202A1" w:rsidP="003B2A79">
            <w:pPr>
              <w:rPr>
                <w:rFonts w:asciiTheme="majorHAnsi" w:hAnsiTheme="majorHAnsi"/>
                <w:szCs w:val="22"/>
              </w:rPr>
            </w:pPr>
          </w:p>
        </w:tc>
        <w:tc>
          <w:tcPr>
            <w:tcW w:w="452" w:type="dxa"/>
            <w:shd w:val="clear" w:color="auto" w:fill="auto"/>
          </w:tcPr>
          <w:p w14:paraId="2ABCAEA6" w14:textId="77777777" w:rsidR="00E202A1" w:rsidRPr="00795297" w:rsidRDefault="00E202A1" w:rsidP="003B2A79">
            <w:pPr>
              <w:rPr>
                <w:rFonts w:asciiTheme="majorHAnsi" w:hAnsiTheme="majorHAnsi"/>
                <w:szCs w:val="22"/>
              </w:rPr>
            </w:pPr>
          </w:p>
        </w:tc>
        <w:tc>
          <w:tcPr>
            <w:tcW w:w="452" w:type="dxa"/>
            <w:shd w:val="clear" w:color="auto" w:fill="auto"/>
          </w:tcPr>
          <w:p w14:paraId="2384F265" w14:textId="77777777" w:rsidR="00E202A1" w:rsidRPr="00795297" w:rsidRDefault="00E202A1" w:rsidP="003B2A79">
            <w:pPr>
              <w:rPr>
                <w:rFonts w:asciiTheme="majorHAnsi" w:hAnsiTheme="majorHAnsi"/>
                <w:szCs w:val="22"/>
              </w:rPr>
            </w:pPr>
          </w:p>
        </w:tc>
        <w:tc>
          <w:tcPr>
            <w:tcW w:w="452" w:type="dxa"/>
            <w:shd w:val="clear" w:color="auto" w:fill="auto"/>
          </w:tcPr>
          <w:p w14:paraId="3E53C93C" w14:textId="77777777" w:rsidR="00E202A1" w:rsidRPr="00795297" w:rsidRDefault="00E202A1" w:rsidP="003B2A79">
            <w:pPr>
              <w:rPr>
                <w:rFonts w:asciiTheme="majorHAnsi" w:hAnsiTheme="majorHAnsi"/>
                <w:szCs w:val="22"/>
              </w:rPr>
            </w:pPr>
            <w:r w:rsidRPr="00795297">
              <w:rPr>
                <w:rFonts w:asciiTheme="majorHAnsi" w:hAnsiTheme="majorHAnsi"/>
                <w:szCs w:val="22"/>
              </w:rPr>
              <w:t>X</w:t>
            </w:r>
          </w:p>
        </w:tc>
        <w:tc>
          <w:tcPr>
            <w:tcW w:w="341" w:type="dxa"/>
          </w:tcPr>
          <w:p w14:paraId="2F5BD3A5" w14:textId="77777777" w:rsidR="00E202A1" w:rsidRPr="00795297" w:rsidRDefault="00E202A1" w:rsidP="003B2A79">
            <w:pPr>
              <w:rPr>
                <w:rFonts w:asciiTheme="majorHAnsi" w:hAnsiTheme="majorHAnsi"/>
                <w:szCs w:val="22"/>
              </w:rPr>
            </w:pPr>
          </w:p>
        </w:tc>
        <w:tc>
          <w:tcPr>
            <w:tcW w:w="306" w:type="dxa"/>
          </w:tcPr>
          <w:p w14:paraId="70D33A67" w14:textId="77777777" w:rsidR="00E202A1" w:rsidRPr="00795297" w:rsidRDefault="00E202A1" w:rsidP="003B2A79">
            <w:pPr>
              <w:rPr>
                <w:rFonts w:asciiTheme="majorHAnsi" w:hAnsiTheme="majorHAnsi"/>
                <w:szCs w:val="22"/>
              </w:rPr>
            </w:pPr>
          </w:p>
        </w:tc>
        <w:tc>
          <w:tcPr>
            <w:tcW w:w="403" w:type="dxa"/>
          </w:tcPr>
          <w:p w14:paraId="72747CF9" w14:textId="77777777" w:rsidR="00E202A1" w:rsidRPr="00795297" w:rsidRDefault="00E202A1" w:rsidP="003B2A79">
            <w:pPr>
              <w:rPr>
                <w:rFonts w:asciiTheme="majorHAnsi" w:hAnsiTheme="majorHAnsi"/>
                <w:szCs w:val="22"/>
              </w:rPr>
            </w:pPr>
          </w:p>
        </w:tc>
        <w:tc>
          <w:tcPr>
            <w:tcW w:w="425" w:type="dxa"/>
          </w:tcPr>
          <w:p w14:paraId="79EB4A86" w14:textId="77777777" w:rsidR="00E202A1" w:rsidRPr="00795297" w:rsidRDefault="00E202A1" w:rsidP="003B2A79">
            <w:pPr>
              <w:rPr>
                <w:rFonts w:asciiTheme="majorHAnsi" w:hAnsiTheme="majorHAnsi"/>
                <w:szCs w:val="22"/>
              </w:rPr>
            </w:pPr>
          </w:p>
        </w:tc>
      </w:tr>
      <w:tr w:rsidR="00E202A1" w:rsidRPr="00795297" w14:paraId="6A428E39" w14:textId="77777777" w:rsidTr="00ED4BC9">
        <w:trPr>
          <w:jc w:val="center"/>
        </w:trPr>
        <w:tc>
          <w:tcPr>
            <w:tcW w:w="1762" w:type="dxa"/>
            <w:shd w:val="clear" w:color="auto" w:fill="auto"/>
          </w:tcPr>
          <w:p w14:paraId="0392D8F9" w14:textId="77777777" w:rsidR="00E202A1" w:rsidRPr="00795297" w:rsidRDefault="00E202A1" w:rsidP="00CB018B">
            <w:pPr>
              <w:spacing w:after="0"/>
              <w:rPr>
                <w:rFonts w:asciiTheme="majorHAnsi" w:hAnsiTheme="majorHAnsi" w:cstheme="majorBidi"/>
                <w:b/>
                <w:bCs/>
              </w:rPr>
            </w:pPr>
            <w:r w:rsidRPr="00795297">
              <w:rPr>
                <w:rFonts w:asciiTheme="majorHAnsi" w:hAnsiTheme="majorHAnsi" w:cstheme="majorBidi"/>
                <w:b/>
                <w:bCs/>
              </w:rPr>
              <w:t>Output 4.2: Key experience and lessons learnt are compiled and widely disseminated</w:t>
            </w:r>
          </w:p>
          <w:p w14:paraId="339A8B98" w14:textId="77777777" w:rsidR="00E202A1" w:rsidRPr="00795297" w:rsidRDefault="00E202A1" w:rsidP="00260159">
            <w:pPr>
              <w:spacing w:after="0"/>
              <w:jc w:val="left"/>
              <w:rPr>
                <w:b/>
                <w:bCs/>
                <w:i/>
                <w:iCs/>
              </w:rPr>
            </w:pPr>
          </w:p>
        </w:tc>
        <w:tc>
          <w:tcPr>
            <w:tcW w:w="2134" w:type="dxa"/>
          </w:tcPr>
          <w:p w14:paraId="4AEA1677" w14:textId="77777777" w:rsidR="00E202A1" w:rsidRPr="00795297" w:rsidRDefault="00E202A1" w:rsidP="002C30BC">
            <w:pPr>
              <w:rPr>
                <w:color w:val="212121"/>
                <w:sz w:val="18"/>
              </w:rPr>
            </w:pPr>
            <w:r w:rsidRPr="00795297">
              <w:rPr>
                <w:bCs/>
                <w:color w:val="212121"/>
                <w:sz w:val="18"/>
              </w:rPr>
              <w:t>Activity 4.2.1</w:t>
            </w:r>
            <w:r w:rsidRPr="00795297">
              <w:rPr>
                <w:color w:val="212121"/>
                <w:sz w:val="18"/>
              </w:rPr>
              <w:t>: Creation of a website</w:t>
            </w:r>
          </w:p>
          <w:p w14:paraId="116CC1AE" w14:textId="77777777" w:rsidR="00E202A1" w:rsidRPr="00795297" w:rsidRDefault="00E202A1" w:rsidP="002C30BC">
            <w:pPr>
              <w:rPr>
                <w:color w:val="212121"/>
                <w:sz w:val="18"/>
              </w:rPr>
            </w:pPr>
            <w:r w:rsidRPr="00795297">
              <w:rPr>
                <w:bCs/>
                <w:color w:val="212121"/>
                <w:sz w:val="18"/>
              </w:rPr>
              <w:t xml:space="preserve">Activity 4.2.2: </w:t>
            </w:r>
            <w:r w:rsidRPr="00795297">
              <w:rPr>
                <w:color w:val="212121"/>
                <w:sz w:val="18"/>
              </w:rPr>
              <w:t>At least 5 exchanges between ecovillages committees</w:t>
            </w:r>
          </w:p>
          <w:p w14:paraId="144ED9A6" w14:textId="77777777" w:rsidR="00E202A1" w:rsidRPr="00795297" w:rsidRDefault="00E202A1" w:rsidP="002C30BC">
            <w:pPr>
              <w:rPr>
                <w:color w:val="212121"/>
                <w:sz w:val="18"/>
              </w:rPr>
            </w:pPr>
            <w:r w:rsidRPr="00795297">
              <w:rPr>
                <w:color w:val="212121"/>
                <w:sz w:val="18"/>
              </w:rPr>
              <w:t xml:space="preserve">Activity 4.2.3: Development of communication and sensibilization spots </w:t>
            </w:r>
          </w:p>
          <w:p w14:paraId="300079F1" w14:textId="77777777" w:rsidR="00E202A1" w:rsidRPr="00795297" w:rsidRDefault="00E202A1" w:rsidP="002C30BC">
            <w:pPr>
              <w:rPr>
                <w:rFonts w:asciiTheme="majorHAnsi" w:hAnsiTheme="majorHAnsi"/>
                <w:szCs w:val="22"/>
              </w:rPr>
            </w:pPr>
            <w:r w:rsidRPr="00795297">
              <w:rPr>
                <w:color w:val="212121"/>
                <w:sz w:val="18"/>
              </w:rPr>
              <w:t>Activity 4.2.4: Participation of OGUIPAR in 3 international events about Protected Areas</w:t>
            </w:r>
          </w:p>
        </w:tc>
        <w:tc>
          <w:tcPr>
            <w:tcW w:w="1219" w:type="dxa"/>
            <w:shd w:val="clear" w:color="auto" w:fill="auto"/>
          </w:tcPr>
          <w:p w14:paraId="1D52D4B7" w14:textId="77777777" w:rsidR="00E202A1" w:rsidRPr="00795297" w:rsidRDefault="00E202A1" w:rsidP="003B2A79">
            <w:pPr>
              <w:rPr>
                <w:rFonts w:asciiTheme="majorHAnsi" w:hAnsiTheme="majorHAnsi"/>
                <w:szCs w:val="22"/>
              </w:rPr>
            </w:pPr>
          </w:p>
        </w:tc>
        <w:tc>
          <w:tcPr>
            <w:tcW w:w="453" w:type="dxa"/>
            <w:shd w:val="clear" w:color="auto" w:fill="auto"/>
          </w:tcPr>
          <w:p w14:paraId="0DB732DF" w14:textId="77777777" w:rsidR="00E202A1" w:rsidRPr="00795297" w:rsidRDefault="00E202A1" w:rsidP="003B2A79">
            <w:pPr>
              <w:rPr>
                <w:rFonts w:asciiTheme="majorHAnsi" w:hAnsiTheme="majorHAnsi"/>
                <w:szCs w:val="22"/>
              </w:rPr>
            </w:pPr>
          </w:p>
        </w:tc>
        <w:tc>
          <w:tcPr>
            <w:tcW w:w="452" w:type="dxa"/>
            <w:shd w:val="clear" w:color="auto" w:fill="auto"/>
          </w:tcPr>
          <w:p w14:paraId="482745F1" w14:textId="77777777" w:rsidR="00E202A1" w:rsidRPr="00795297" w:rsidRDefault="00E202A1" w:rsidP="003B2A79">
            <w:pPr>
              <w:rPr>
                <w:rFonts w:asciiTheme="majorHAnsi" w:hAnsiTheme="majorHAnsi"/>
                <w:szCs w:val="22"/>
              </w:rPr>
            </w:pPr>
          </w:p>
        </w:tc>
        <w:tc>
          <w:tcPr>
            <w:tcW w:w="452" w:type="dxa"/>
            <w:shd w:val="clear" w:color="auto" w:fill="auto"/>
          </w:tcPr>
          <w:p w14:paraId="25B2F97B" w14:textId="77777777" w:rsidR="00E202A1" w:rsidRPr="00795297" w:rsidRDefault="00E202A1" w:rsidP="003B2A79">
            <w:pPr>
              <w:rPr>
                <w:rFonts w:asciiTheme="majorHAnsi" w:hAnsiTheme="majorHAnsi"/>
                <w:szCs w:val="22"/>
              </w:rPr>
            </w:pPr>
          </w:p>
        </w:tc>
        <w:tc>
          <w:tcPr>
            <w:tcW w:w="452" w:type="dxa"/>
            <w:shd w:val="clear" w:color="auto" w:fill="auto"/>
          </w:tcPr>
          <w:p w14:paraId="5E19AFBC" w14:textId="77777777" w:rsidR="00E202A1" w:rsidRPr="00795297" w:rsidRDefault="00E202A1" w:rsidP="003B2A79">
            <w:pPr>
              <w:rPr>
                <w:rFonts w:asciiTheme="majorHAnsi" w:hAnsiTheme="majorHAnsi"/>
                <w:szCs w:val="22"/>
              </w:rPr>
            </w:pPr>
          </w:p>
        </w:tc>
        <w:tc>
          <w:tcPr>
            <w:tcW w:w="452" w:type="dxa"/>
            <w:shd w:val="clear" w:color="auto" w:fill="auto"/>
          </w:tcPr>
          <w:p w14:paraId="1A77A726" w14:textId="77777777" w:rsidR="00E202A1" w:rsidRPr="00795297" w:rsidRDefault="00E202A1" w:rsidP="003B2A79">
            <w:pPr>
              <w:rPr>
                <w:rFonts w:asciiTheme="majorHAnsi" w:hAnsiTheme="majorHAnsi"/>
                <w:szCs w:val="22"/>
              </w:rPr>
            </w:pPr>
          </w:p>
        </w:tc>
        <w:tc>
          <w:tcPr>
            <w:tcW w:w="452" w:type="dxa"/>
            <w:shd w:val="clear" w:color="auto" w:fill="auto"/>
          </w:tcPr>
          <w:p w14:paraId="7B542D33" w14:textId="77777777" w:rsidR="00E202A1" w:rsidRPr="00795297" w:rsidRDefault="00E202A1" w:rsidP="003B2A79">
            <w:pPr>
              <w:rPr>
                <w:rFonts w:asciiTheme="majorHAnsi" w:hAnsiTheme="majorHAnsi"/>
                <w:szCs w:val="22"/>
              </w:rPr>
            </w:pPr>
          </w:p>
        </w:tc>
        <w:tc>
          <w:tcPr>
            <w:tcW w:w="452" w:type="dxa"/>
            <w:shd w:val="clear" w:color="auto" w:fill="auto"/>
          </w:tcPr>
          <w:p w14:paraId="6756F9E8" w14:textId="77777777" w:rsidR="00E202A1" w:rsidRPr="00795297" w:rsidRDefault="00E202A1" w:rsidP="003B2A79">
            <w:pPr>
              <w:rPr>
                <w:rFonts w:asciiTheme="majorHAnsi" w:hAnsiTheme="majorHAnsi"/>
                <w:szCs w:val="22"/>
              </w:rPr>
            </w:pPr>
          </w:p>
        </w:tc>
        <w:tc>
          <w:tcPr>
            <w:tcW w:w="452" w:type="dxa"/>
            <w:shd w:val="clear" w:color="auto" w:fill="auto"/>
          </w:tcPr>
          <w:p w14:paraId="0EBE2734" w14:textId="77777777" w:rsidR="00E202A1" w:rsidRPr="00795297" w:rsidRDefault="00E202A1" w:rsidP="003B2A79">
            <w:pPr>
              <w:rPr>
                <w:rFonts w:asciiTheme="majorHAnsi" w:hAnsiTheme="majorHAnsi"/>
                <w:szCs w:val="22"/>
              </w:rPr>
            </w:pPr>
          </w:p>
        </w:tc>
        <w:tc>
          <w:tcPr>
            <w:tcW w:w="452" w:type="dxa"/>
            <w:shd w:val="clear" w:color="auto" w:fill="auto"/>
          </w:tcPr>
          <w:p w14:paraId="2FF2BB47" w14:textId="77777777" w:rsidR="00E202A1" w:rsidRPr="00795297" w:rsidRDefault="00E202A1" w:rsidP="003B2A79">
            <w:pPr>
              <w:rPr>
                <w:rFonts w:asciiTheme="majorHAnsi" w:hAnsiTheme="majorHAnsi"/>
                <w:szCs w:val="22"/>
              </w:rPr>
            </w:pPr>
          </w:p>
        </w:tc>
        <w:tc>
          <w:tcPr>
            <w:tcW w:w="452" w:type="dxa"/>
            <w:shd w:val="clear" w:color="auto" w:fill="auto"/>
          </w:tcPr>
          <w:p w14:paraId="0E074DEA" w14:textId="77777777" w:rsidR="00E202A1" w:rsidRPr="00795297" w:rsidRDefault="00E202A1" w:rsidP="003B2A79">
            <w:pPr>
              <w:rPr>
                <w:rFonts w:asciiTheme="majorHAnsi" w:hAnsiTheme="majorHAnsi"/>
                <w:szCs w:val="22"/>
              </w:rPr>
            </w:pPr>
          </w:p>
        </w:tc>
        <w:tc>
          <w:tcPr>
            <w:tcW w:w="452" w:type="dxa"/>
            <w:shd w:val="clear" w:color="auto" w:fill="auto"/>
          </w:tcPr>
          <w:p w14:paraId="4944C98C" w14:textId="77777777" w:rsidR="00E202A1" w:rsidRPr="00795297" w:rsidRDefault="00E202A1" w:rsidP="003B2A79">
            <w:pPr>
              <w:rPr>
                <w:rFonts w:asciiTheme="majorHAnsi" w:hAnsiTheme="majorHAnsi"/>
                <w:szCs w:val="22"/>
              </w:rPr>
            </w:pPr>
          </w:p>
        </w:tc>
        <w:tc>
          <w:tcPr>
            <w:tcW w:w="452" w:type="dxa"/>
            <w:shd w:val="clear" w:color="auto" w:fill="auto"/>
          </w:tcPr>
          <w:p w14:paraId="6EF4DAE5" w14:textId="77777777" w:rsidR="00E202A1" w:rsidRPr="00795297" w:rsidRDefault="00E202A1" w:rsidP="003B2A79">
            <w:pPr>
              <w:rPr>
                <w:rFonts w:asciiTheme="majorHAnsi" w:hAnsiTheme="majorHAnsi"/>
                <w:szCs w:val="22"/>
              </w:rPr>
            </w:pPr>
          </w:p>
        </w:tc>
        <w:tc>
          <w:tcPr>
            <w:tcW w:w="452" w:type="dxa"/>
            <w:shd w:val="clear" w:color="auto" w:fill="auto"/>
          </w:tcPr>
          <w:p w14:paraId="427E77A1" w14:textId="77777777" w:rsidR="00E202A1" w:rsidRPr="00795297" w:rsidRDefault="00E202A1" w:rsidP="003B2A79">
            <w:pPr>
              <w:rPr>
                <w:rFonts w:asciiTheme="majorHAnsi" w:hAnsiTheme="majorHAnsi"/>
                <w:szCs w:val="22"/>
              </w:rPr>
            </w:pPr>
          </w:p>
        </w:tc>
        <w:tc>
          <w:tcPr>
            <w:tcW w:w="452" w:type="dxa"/>
            <w:shd w:val="clear" w:color="auto" w:fill="auto"/>
          </w:tcPr>
          <w:p w14:paraId="08C03FD2" w14:textId="77777777" w:rsidR="00E202A1" w:rsidRPr="00795297" w:rsidRDefault="00E202A1" w:rsidP="003B2A79">
            <w:pPr>
              <w:rPr>
                <w:rFonts w:asciiTheme="majorHAnsi" w:hAnsiTheme="majorHAnsi"/>
                <w:szCs w:val="22"/>
              </w:rPr>
            </w:pPr>
          </w:p>
        </w:tc>
        <w:tc>
          <w:tcPr>
            <w:tcW w:w="452" w:type="dxa"/>
            <w:shd w:val="clear" w:color="auto" w:fill="auto"/>
          </w:tcPr>
          <w:p w14:paraId="525D1715"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84B5885"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5D8FC2A0" w14:textId="77777777" w:rsidR="00E202A1" w:rsidRPr="00795297" w:rsidRDefault="00E202A1" w:rsidP="003B2A79">
            <w:pPr>
              <w:rPr>
                <w:rFonts w:asciiTheme="majorHAnsi" w:hAnsiTheme="majorHAnsi"/>
                <w:szCs w:val="22"/>
              </w:rPr>
            </w:pPr>
          </w:p>
        </w:tc>
        <w:tc>
          <w:tcPr>
            <w:tcW w:w="452" w:type="dxa"/>
            <w:shd w:val="clear" w:color="auto" w:fill="auto"/>
          </w:tcPr>
          <w:p w14:paraId="6F2A6BEF" w14:textId="77777777" w:rsidR="00E202A1" w:rsidRPr="00795297" w:rsidRDefault="00E202A1" w:rsidP="003B2A79">
            <w:pPr>
              <w:rPr>
                <w:rFonts w:asciiTheme="majorHAnsi" w:hAnsiTheme="majorHAnsi"/>
                <w:szCs w:val="22"/>
              </w:rPr>
            </w:pPr>
          </w:p>
        </w:tc>
        <w:tc>
          <w:tcPr>
            <w:tcW w:w="452" w:type="dxa"/>
            <w:shd w:val="clear" w:color="auto" w:fill="auto"/>
          </w:tcPr>
          <w:p w14:paraId="497B9AAC"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c>
          <w:tcPr>
            <w:tcW w:w="452" w:type="dxa"/>
            <w:shd w:val="clear" w:color="auto" w:fill="auto"/>
          </w:tcPr>
          <w:p w14:paraId="25E99339"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c>
          <w:tcPr>
            <w:tcW w:w="341" w:type="dxa"/>
          </w:tcPr>
          <w:p w14:paraId="0CC1CA47" w14:textId="77777777" w:rsidR="00E202A1" w:rsidRPr="00795297" w:rsidRDefault="00E202A1" w:rsidP="003B2A79">
            <w:pPr>
              <w:rPr>
                <w:rFonts w:asciiTheme="majorHAnsi" w:hAnsiTheme="majorHAnsi"/>
                <w:szCs w:val="22"/>
              </w:rPr>
            </w:pPr>
          </w:p>
        </w:tc>
        <w:tc>
          <w:tcPr>
            <w:tcW w:w="306" w:type="dxa"/>
          </w:tcPr>
          <w:p w14:paraId="0179ADBC" w14:textId="77777777" w:rsidR="00E202A1" w:rsidRPr="00795297" w:rsidRDefault="00E202A1" w:rsidP="003B2A79">
            <w:pPr>
              <w:rPr>
                <w:rFonts w:asciiTheme="majorHAnsi" w:hAnsiTheme="majorHAnsi"/>
                <w:szCs w:val="22"/>
              </w:rPr>
            </w:pPr>
          </w:p>
        </w:tc>
        <w:tc>
          <w:tcPr>
            <w:tcW w:w="403" w:type="dxa"/>
          </w:tcPr>
          <w:p w14:paraId="340AB1A8"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c>
          <w:tcPr>
            <w:tcW w:w="425" w:type="dxa"/>
          </w:tcPr>
          <w:p w14:paraId="194E41E4" w14:textId="77777777" w:rsidR="00E202A1" w:rsidRPr="00795297" w:rsidRDefault="00CE7892" w:rsidP="003B2A79">
            <w:pPr>
              <w:rPr>
                <w:rFonts w:asciiTheme="majorHAnsi" w:hAnsiTheme="majorHAnsi"/>
                <w:szCs w:val="22"/>
              </w:rPr>
            </w:pPr>
            <w:r w:rsidRPr="00795297">
              <w:rPr>
                <w:rFonts w:asciiTheme="majorHAnsi" w:hAnsiTheme="majorHAnsi"/>
                <w:szCs w:val="22"/>
              </w:rPr>
              <w:t>X</w:t>
            </w:r>
          </w:p>
        </w:tc>
      </w:tr>
    </w:tbl>
    <w:p w14:paraId="1657005B" w14:textId="77777777" w:rsidR="009750B4" w:rsidRPr="00795297" w:rsidRDefault="009750B4" w:rsidP="003B2A79">
      <w:pPr>
        <w:rPr>
          <w:rFonts w:asciiTheme="majorHAnsi" w:hAnsiTheme="majorHAnsi"/>
          <w:szCs w:val="22"/>
        </w:rPr>
      </w:pPr>
    </w:p>
    <w:p w14:paraId="22B5648C" w14:textId="77777777" w:rsidR="00556F17" w:rsidRPr="00795297" w:rsidRDefault="009750B4" w:rsidP="41A50FA2">
      <w:pPr>
        <w:pStyle w:val="Heading2"/>
        <w:ind w:left="0"/>
        <w:rPr>
          <w:rFonts w:asciiTheme="majorHAnsi" w:hAnsiTheme="majorHAnsi"/>
        </w:rPr>
      </w:pPr>
      <w:r w:rsidRPr="00795297">
        <w:rPr>
          <w:rFonts w:asciiTheme="majorHAnsi" w:hAnsiTheme="majorHAnsi"/>
          <w:b w:val="0"/>
          <w:bCs w:val="0"/>
        </w:rPr>
        <w:br w:type="page"/>
      </w:r>
      <w:bookmarkStart w:id="40" w:name="_Toc411955404"/>
      <w:r w:rsidR="41A50FA2" w:rsidRPr="00795297">
        <w:rPr>
          <w:rFonts w:asciiTheme="majorHAnsi" w:hAnsiTheme="majorHAnsi"/>
        </w:rPr>
        <w:t>Annex B:  GEF Tracking Tool at baseline</w:t>
      </w:r>
      <w:bookmarkEnd w:id="27"/>
      <w:bookmarkEnd w:id="28"/>
      <w:bookmarkEnd w:id="40"/>
    </w:p>
    <w:p w14:paraId="67EB1F47" w14:textId="77777777" w:rsidR="00DB13F6" w:rsidRPr="00795297" w:rsidRDefault="00DB13F6"/>
    <w:p w14:paraId="3B96BE21" w14:textId="22145B77" w:rsidR="00DB13F6" w:rsidRPr="00795297" w:rsidRDefault="00DB13F6" w:rsidP="00DB13F6">
      <w:pPr>
        <w:spacing w:after="160" w:line="259" w:lineRule="auto"/>
        <w:rPr>
          <w:rFonts w:eastAsia="Calibri"/>
          <w:b/>
          <w:sz w:val="22"/>
          <w:szCs w:val="22"/>
        </w:rPr>
      </w:pPr>
      <w:r w:rsidRPr="00795297">
        <w:rPr>
          <w:rFonts w:eastAsia="Calibri"/>
          <w:b/>
          <w:sz w:val="22"/>
          <w:szCs w:val="22"/>
        </w:rPr>
        <w:t>B.1/ GEF7 Core indicators</w:t>
      </w:r>
    </w:p>
    <w:tbl>
      <w:tblPr>
        <w:tblStyle w:val="TableGrid"/>
        <w:tblW w:w="0" w:type="auto"/>
        <w:tblLook w:val="04A0" w:firstRow="1" w:lastRow="0" w:firstColumn="1" w:lastColumn="0" w:noHBand="0" w:noVBand="1"/>
      </w:tblPr>
      <w:tblGrid>
        <w:gridCol w:w="1304"/>
        <w:gridCol w:w="935"/>
        <w:gridCol w:w="2580"/>
        <w:gridCol w:w="21"/>
        <w:gridCol w:w="21"/>
        <w:gridCol w:w="968"/>
        <w:gridCol w:w="20"/>
        <w:gridCol w:w="33"/>
        <w:gridCol w:w="1293"/>
        <w:gridCol w:w="10"/>
        <w:gridCol w:w="13"/>
        <w:gridCol w:w="1449"/>
        <w:gridCol w:w="13"/>
        <w:gridCol w:w="19"/>
        <w:gridCol w:w="1303"/>
        <w:gridCol w:w="1292"/>
      </w:tblGrid>
      <w:tr w:rsidR="00DB13F6" w:rsidRPr="00795297" w14:paraId="52E4A8B8" w14:textId="77777777" w:rsidTr="00AD5E86">
        <w:tc>
          <w:tcPr>
            <w:tcW w:w="1304" w:type="dxa"/>
            <w:shd w:val="clear" w:color="auto" w:fill="D9D9D9" w:themeFill="background1" w:themeFillShade="D9"/>
          </w:tcPr>
          <w:p w14:paraId="421BCA39" w14:textId="77777777" w:rsidR="00DB13F6" w:rsidRPr="00795297" w:rsidRDefault="00DB13F6" w:rsidP="00877ADA">
            <w:pPr>
              <w:rPr>
                <w:b/>
                <w:sz w:val="18"/>
                <w:szCs w:val="18"/>
              </w:rPr>
            </w:pPr>
            <w:r w:rsidRPr="00795297">
              <w:rPr>
                <w:b/>
                <w:sz w:val="18"/>
                <w:szCs w:val="18"/>
              </w:rPr>
              <w:t>Core Indicator 1</w:t>
            </w:r>
          </w:p>
        </w:tc>
        <w:tc>
          <w:tcPr>
            <w:tcW w:w="8678" w:type="dxa"/>
            <w:gridSpan w:val="14"/>
            <w:shd w:val="clear" w:color="auto" w:fill="D9D9D9" w:themeFill="background1" w:themeFillShade="D9"/>
          </w:tcPr>
          <w:p w14:paraId="3F29C7F8" w14:textId="77777777" w:rsidR="00DB13F6" w:rsidRPr="00795297" w:rsidRDefault="00DB13F6" w:rsidP="00877ADA">
            <w:pPr>
              <w:rPr>
                <w:b/>
                <w:sz w:val="18"/>
                <w:szCs w:val="18"/>
              </w:rPr>
            </w:pPr>
            <w:r w:rsidRPr="00795297">
              <w:rPr>
                <w:b/>
                <w:sz w:val="18"/>
                <w:szCs w:val="18"/>
              </w:rPr>
              <w:t>Terrestrial protected areas created or under improved management for conservation and sustainable use</w:t>
            </w:r>
          </w:p>
        </w:tc>
        <w:tc>
          <w:tcPr>
            <w:tcW w:w="1292" w:type="dxa"/>
            <w:shd w:val="clear" w:color="auto" w:fill="D9D9D9" w:themeFill="background1" w:themeFillShade="D9"/>
          </w:tcPr>
          <w:p w14:paraId="40E95813" w14:textId="77777777" w:rsidR="00DB13F6" w:rsidRPr="00795297" w:rsidRDefault="00DB13F6" w:rsidP="00877ADA">
            <w:pPr>
              <w:jc w:val="right"/>
              <w:rPr>
                <w:b/>
                <w:sz w:val="18"/>
                <w:szCs w:val="18"/>
              </w:rPr>
            </w:pPr>
            <w:r w:rsidRPr="00795297">
              <w:rPr>
                <w:b/>
                <w:i/>
                <w:color w:val="000000"/>
                <w:sz w:val="18"/>
                <w:szCs w:val="18"/>
              </w:rPr>
              <w:fldChar w:fldCharType="begin">
                <w:ffData>
                  <w:name w:val="F_GEB_BD_target"/>
                  <w:enabled/>
                  <w:calcOnExit w:val="0"/>
                  <w:textInput>
                    <w:default w:val="(Hectares)"/>
                  </w:textInput>
                </w:ffData>
              </w:fldChar>
            </w:r>
            <w:bookmarkStart w:id="41" w:name="F_GEB_BD_target"/>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(Hectares)</w:t>
            </w:r>
            <w:r w:rsidRPr="00795297">
              <w:rPr>
                <w:b/>
                <w:i/>
                <w:color w:val="000000"/>
                <w:sz w:val="18"/>
                <w:szCs w:val="18"/>
              </w:rPr>
              <w:fldChar w:fldCharType="end"/>
            </w:r>
            <w:bookmarkEnd w:id="41"/>
          </w:p>
        </w:tc>
      </w:tr>
      <w:tr w:rsidR="00DB13F6" w:rsidRPr="00795297" w14:paraId="217F6EDB" w14:textId="77777777" w:rsidTr="00AD5E86">
        <w:tc>
          <w:tcPr>
            <w:tcW w:w="1304" w:type="dxa"/>
            <w:shd w:val="clear" w:color="auto" w:fill="auto"/>
          </w:tcPr>
          <w:p w14:paraId="29297030" w14:textId="77777777" w:rsidR="00DB13F6" w:rsidRPr="00795297" w:rsidRDefault="00DB13F6" w:rsidP="00877ADA">
            <w:pPr>
              <w:rPr>
                <w:sz w:val="18"/>
                <w:szCs w:val="18"/>
              </w:rPr>
            </w:pPr>
          </w:p>
        </w:tc>
        <w:tc>
          <w:tcPr>
            <w:tcW w:w="4545" w:type="dxa"/>
            <w:gridSpan w:val="6"/>
            <w:shd w:val="clear" w:color="auto" w:fill="auto"/>
          </w:tcPr>
          <w:p w14:paraId="35C1B702" w14:textId="77777777" w:rsidR="00DB13F6" w:rsidRPr="00795297" w:rsidRDefault="00DB13F6" w:rsidP="00877ADA">
            <w:pPr>
              <w:rPr>
                <w:sz w:val="18"/>
                <w:szCs w:val="18"/>
              </w:rPr>
            </w:pPr>
          </w:p>
        </w:tc>
        <w:tc>
          <w:tcPr>
            <w:tcW w:w="5425" w:type="dxa"/>
            <w:gridSpan w:val="9"/>
            <w:shd w:val="clear" w:color="auto" w:fill="F2F2F2" w:themeFill="background1" w:themeFillShade="F2"/>
          </w:tcPr>
          <w:p w14:paraId="63968BD6" w14:textId="77777777" w:rsidR="00DB13F6" w:rsidRPr="00795297" w:rsidRDefault="00DB13F6" w:rsidP="00877ADA">
            <w:pPr>
              <w:jc w:val="center"/>
              <w:rPr>
                <w:i/>
                <w:color w:val="000000"/>
                <w:sz w:val="18"/>
                <w:szCs w:val="18"/>
              </w:rPr>
            </w:pPr>
            <w:r w:rsidRPr="00795297">
              <w:rPr>
                <w:i/>
                <w:color w:val="000000"/>
                <w:sz w:val="18"/>
                <w:szCs w:val="18"/>
              </w:rPr>
              <w:t>Hectares (1.1+1.2)</w:t>
            </w:r>
          </w:p>
        </w:tc>
      </w:tr>
      <w:tr w:rsidR="00DB13F6" w:rsidRPr="00795297" w14:paraId="57A1F29D" w14:textId="77777777" w:rsidTr="00AD5E86">
        <w:tc>
          <w:tcPr>
            <w:tcW w:w="1304" w:type="dxa"/>
            <w:shd w:val="clear" w:color="auto" w:fill="auto"/>
          </w:tcPr>
          <w:p w14:paraId="30CC806E" w14:textId="77777777" w:rsidR="00DB13F6" w:rsidRPr="00795297" w:rsidRDefault="00DB13F6" w:rsidP="00877ADA">
            <w:pPr>
              <w:rPr>
                <w:sz w:val="18"/>
                <w:szCs w:val="18"/>
              </w:rPr>
            </w:pPr>
          </w:p>
        </w:tc>
        <w:tc>
          <w:tcPr>
            <w:tcW w:w="4545" w:type="dxa"/>
            <w:gridSpan w:val="6"/>
            <w:shd w:val="clear" w:color="auto" w:fill="auto"/>
          </w:tcPr>
          <w:p w14:paraId="3067D0A2" w14:textId="77777777" w:rsidR="00DB13F6" w:rsidRPr="00795297" w:rsidRDefault="00DB13F6" w:rsidP="00877ADA">
            <w:pPr>
              <w:rPr>
                <w:sz w:val="18"/>
                <w:szCs w:val="18"/>
              </w:rPr>
            </w:pPr>
          </w:p>
        </w:tc>
        <w:tc>
          <w:tcPr>
            <w:tcW w:w="2830" w:type="dxa"/>
            <w:gridSpan w:val="7"/>
            <w:shd w:val="clear" w:color="auto" w:fill="F2F2F2" w:themeFill="background1" w:themeFillShade="F2"/>
          </w:tcPr>
          <w:p w14:paraId="19BB9412" w14:textId="77777777" w:rsidR="00DB13F6" w:rsidRPr="00795297" w:rsidRDefault="00DB13F6" w:rsidP="00877ADA">
            <w:pPr>
              <w:jc w:val="center"/>
              <w:rPr>
                <w:i/>
                <w:color w:val="000000"/>
                <w:sz w:val="18"/>
                <w:szCs w:val="18"/>
              </w:rPr>
            </w:pPr>
            <w:r w:rsidRPr="00795297">
              <w:rPr>
                <w:i/>
                <w:color w:val="000000"/>
                <w:sz w:val="18"/>
                <w:szCs w:val="18"/>
              </w:rPr>
              <w:t>Expected</w:t>
            </w:r>
          </w:p>
        </w:tc>
        <w:tc>
          <w:tcPr>
            <w:tcW w:w="2595" w:type="dxa"/>
            <w:gridSpan w:val="2"/>
            <w:shd w:val="clear" w:color="auto" w:fill="F2F2F2" w:themeFill="background1" w:themeFillShade="F2"/>
          </w:tcPr>
          <w:p w14:paraId="4C2C3960" w14:textId="77777777" w:rsidR="00DB13F6" w:rsidRPr="00795297" w:rsidRDefault="00DB13F6" w:rsidP="00877ADA">
            <w:pPr>
              <w:jc w:val="center"/>
              <w:rPr>
                <w:i/>
                <w:color w:val="000000"/>
                <w:sz w:val="18"/>
                <w:szCs w:val="18"/>
              </w:rPr>
            </w:pPr>
            <w:r w:rsidRPr="00795297">
              <w:rPr>
                <w:sz w:val="18"/>
                <w:szCs w:val="18"/>
              </w:rPr>
              <w:t>Achieved</w:t>
            </w:r>
          </w:p>
        </w:tc>
      </w:tr>
      <w:tr w:rsidR="00DB13F6" w:rsidRPr="00795297" w14:paraId="39AD6CDE" w14:textId="77777777" w:rsidTr="00AD5E86">
        <w:tc>
          <w:tcPr>
            <w:tcW w:w="1304" w:type="dxa"/>
            <w:shd w:val="clear" w:color="auto" w:fill="auto"/>
          </w:tcPr>
          <w:p w14:paraId="7AE54999" w14:textId="77777777" w:rsidR="00DB13F6" w:rsidRPr="00795297" w:rsidRDefault="00DB13F6" w:rsidP="00877ADA">
            <w:pPr>
              <w:rPr>
                <w:sz w:val="18"/>
                <w:szCs w:val="18"/>
              </w:rPr>
            </w:pPr>
          </w:p>
        </w:tc>
        <w:tc>
          <w:tcPr>
            <w:tcW w:w="4545" w:type="dxa"/>
            <w:gridSpan w:val="6"/>
            <w:shd w:val="clear" w:color="auto" w:fill="auto"/>
          </w:tcPr>
          <w:p w14:paraId="4945673F"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0696AEB0" w14:textId="77777777" w:rsidR="00DB13F6" w:rsidRPr="00795297" w:rsidRDefault="00DB13F6" w:rsidP="00877ADA">
            <w:pPr>
              <w:jc w:val="center"/>
              <w:rPr>
                <w:sz w:val="18"/>
                <w:szCs w:val="18"/>
              </w:rPr>
            </w:pPr>
            <w:r w:rsidRPr="00795297">
              <w:rPr>
                <w:sz w:val="18"/>
                <w:szCs w:val="18"/>
              </w:rPr>
              <w:t>PIF stage</w:t>
            </w:r>
          </w:p>
        </w:tc>
        <w:tc>
          <w:tcPr>
            <w:tcW w:w="1481" w:type="dxa"/>
            <w:gridSpan w:val="3"/>
            <w:shd w:val="clear" w:color="auto" w:fill="F2F2F2" w:themeFill="background1" w:themeFillShade="F2"/>
          </w:tcPr>
          <w:p w14:paraId="5DB83E66" w14:textId="77777777" w:rsidR="00DB13F6" w:rsidRPr="00795297" w:rsidRDefault="00DB13F6" w:rsidP="00877ADA">
            <w:pPr>
              <w:jc w:val="center"/>
              <w:rPr>
                <w:sz w:val="18"/>
                <w:szCs w:val="18"/>
              </w:rPr>
            </w:pPr>
            <w:r w:rsidRPr="00795297">
              <w:rPr>
                <w:sz w:val="18"/>
                <w:szCs w:val="18"/>
              </w:rPr>
              <w:t>Endorsement</w:t>
            </w:r>
          </w:p>
        </w:tc>
        <w:tc>
          <w:tcPr>
            <w:tcW w:w="1303" w:type="dxa"/>
            <w:shd w:val="clear" w:color="auto" w:fill="F2F2F2" w:themeFill="background1" w:themeFillShade="F2"/>
          </w:tcPr>
          <w:p w14:paraId="003EAC32"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7F60A52B" w14:textId="77777777" w:rsidR="00DB13F6" w:rsidRPr="00795297" w:rsidRDefault="00DB13F6" w:rsidP="00877ADA">
            <w:pPr>
              <w:jc w:val="center"/>
              <w:rPr>
                <w:i/>
                <w:color w:val="000000"/>
                <w:sz w:val="18"/>
                <w:szCs w:val="18"/>
              </w:rPr>
            </w:pPr>
            <w:r w:rsidRPr="00795297">
              <w:rPr>
                <w:sz w:val="18"/>
                <w:szCs w:val="18"/>
              </w:rPr>
              <w:t>TE</w:t>
            </w:r>
          </w:p>
        </w:tc>
      </w:tr>
      <w:tr w:rsidR="00DB13F6" w:rsidRPr="00795297" w14:paraId="6004A717" w14:textId="77777777" w:rsidTr="00AD5E86">
        <w:tc>
          <w:tcPr>
            <w:tcW w:w="1304" w:type="dxa"/>
            <w:shd w:val="clear" w:color="auto" w:fill="auto"/>
          </w:tcPr>
          <w:p w14:paraId="4D364775" w14:textId="77777777" w:rsidR="00DB13F6" w:rsidRPr="00795297" w:rsidRDefault="00DB13F6" w:rsidP="00877ADA">
            <w:pPr>
              <w:rPr>
                <w:sz w:val="18"/>
                <w:szCs w:val="18"/>
              </w:rPr>
            </w:pPr>
          </w:p>
        </w:tc>
        <w:tc>
          <w:tcPr>
            <w:tcW w:w="4545" w:type="dxa"/>
            <w:gridSpan w:val="6"/>
            <w:shd w:val="clear" w:color="auto" w:fill="auto"/>
          </w:tcPr>
          <w:p w14:paraId="36601FEF"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20B5D1C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815,300</w:t>
            </w:r>
            <w:r w:rsidRPr="00795297">
              <w:rPr>
                <w:i/>
                <w:color w:val="000000"/>
                <w:sz w:val="18"/>
                <w:szCs w:val="18"/>
              </w:rPr>
              <w:fldChar w:fldCharType="end"/>
            </w:r>
          </w:p>
        </w:tc>
        <w:tc>
          <w:tcPr>
            <w:tcW w:w="1481" w:type="dxa"/>
            <w:gridSpan w:val="3"/>
            <w:shd w:val="clear" w:color="auto" w:fill="F2F2F2" w:themeFill="background1" w:themeFillShade="F2"/>
          </w:tcPr>
          <w:p w14:paraId="7A3E148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1,119,600</w:t>
            </w:r>
            <w:r w:rsidRPr="00795297">
              <w:rPr>
                <w:i/>
                <w:color w:val="000000"/>
                <w:sz w:val="18"/>
                <w:szCs w:val="18"/>
              </w:rPr>
              <w:fldChar w:fldCharType="end"/>
            </w:r>
          </w:p>
        </w:tc>
        <w:tc>
          <w:tcPr>
            <w:tcW w:w="1303" w:type="dxa"/>
            <w:shd w:val="clear" w:color="auto" w:fill="F2F2F2" w:themeFill="background1" w:themeFillShade="F2"/>
          </w:tcPr>
          <w:p w14:paraId="3AA6CA0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2BA12491"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87F0275" w14:textId="77777777" w:rsidTr="00AD5E86">
        <w:tc>
          <w:tcPr>
            <w:tcW w:w="1304" w:type="dxa"/>
            <w:shd w:val="clear" w:color="auto" w:fill="BFBFBF" w:themeFill="background1" w:themeFillShade="BF"/>
          </w:tcPr>
          <w:p w14:paraId="2D8B0415" w14:textId="77777777" w:rsidR="00DB13F6" w:rsidRPr="00795297" w:rsidRDefault="00DB13F6" w:rsidP="00877ADA">
            <w:pPr>
              <w:rPr>
                <w:sz w:val="18"/>
                <w:szCs w:val="18"/>
              </w:rPr>
            </w:pPr>
            <w:r w:rsidRPr="00795297">
              <w:rPr>
                <w:sz w:val="18"/>
                <w:szCs w:val="18"/>
              </w:rPr>
              <w:t>Indicator 1.1</w:t>
            </w:r>
          </w:p>
        </w:tc>
        <w:tc>
          <w:tcPr>
            <w:tcW w:w="8678" w:type="dxa"/>
            <w:gridSpan w:val="14"/>
            <w:shd w:val="clear" w:color="auto" w:fill="BFBFBF" w:themeFill="background1" w:themeFillShade="BF"/>
          </w:tcPr>
          <w:p w14:paraId="49287497" w14:textId="77777777" w:rsidR="00DB13F6" w:rsidRPr="00795297" w:rsidRDefault="00DB13F6" w:rsidP="00877ADA">
            <w:pPr>
              <w:rPr>
                <w:sz w:val="18"/>
                <w:szCs w:val="18"/>
              </w:rPr>
            </w:pPr>
            <w:r w:rsidRPr="00795297">
              <w:rPr>
                <w:sz w:val="18"/>
                <w:szCs w:val="18"/>
              </w:rPr>
              <w:t>Terrestrial protected areas newly created</w:t>
            </w:r>
          </w:p>
        </w:tc>
        <w:tc>
          <w:tcPr>
            <w:tcW w:w="1292" w:type="dxa"/>
            <w:shd w:val="clear" w:color="auto" w:fill="BFBFBF" w:themeFill="background1" w:themeFillShade="BF"/>
          </w:tcPr>
          <w:p w14:paraId="300DB25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FD1B00B" w14:textId="77777777" w:rsidTr="00AD5E86">
        <w:trPr>
          <w:trHeight w:val="125"/>
        </w:trPr>
        <w:tc>
          <w:tcPr>
            <w:tcW w:w="1304" w:type="dxa"/>
            <w:vMerge w:val="restart"/>
            <w:vAlign w:val="center"/>
          </w:tcPr>
          <w:p w14:paraId="5B8DEFFC" w14:textId="77777777" w:rsidR="00DB13F6" w:rsidRPr="00795297" w:rsidRDefault="00DB13F6" w:rsidP="00877ADA">
            <w:pPr>
              <w:rPr>
                <w:sz w:val="18"/>
                <w:szCs w:val="18"/>
              </w:rPr>
            </w:pPr>
            <w:r w:rsidRPr="00795297">
              <w:rPr>
                <w:sz w:val="18"/>
                <w:szCs w:val="18"/>
              </w:rPr>
              <w:t>Name of Protected Area</w:t>
            </w:r>
          </w:p>
        </w:tc>
        <w:tc>
          <w:tcPr>
            <w:tcW w:w="935" w:type="dxa"/>
            <w:vMerge w:val="restart"/>
            <w:vAlign w:val="center"/>
          </w:tcPr>
          <w:p w14:paraId="6F3C7A33" w14:textId="77777777" w:rsidR="00DB13F6" w:rsidRPr="00795297" w:rsidRDefault="00DB13F6" w:rsidP="00877ADA">
            <w:pPr>
              <w:rPr>
                <w:sz w:val="18"/>
                <w:szCs w:val="18"/>
              </w:rPr>
            </w:pPr>
            <w:r w:rsidRPr="00795297">
              <w:rPr>
                <w:sz w:val="18"/>
                <w:szCs w:val="18"/>
              </w:rPr>
              <w:t>WDPA ID</w:t>
            </w:r>
          </w:p>
        </w:tc>
        <w:tc>
          <w:tcPr>
            <w:tcW w:w="3643" w:type="dxa"/>
            <w:gridSpan w:val="6"/>
            <w:vMerge w:val="restart"/>
            <w:vAlign w:val="center"/>
          </w:tcPr>
          <w:p w14:paraId="7E28E6B1" w14:textId="77777777" w:rsidR="00DB13F6" w:rsidRPr="00795297" w:rsidRDefault="00DB13F6" w:rsidP="00877ADA">
            <w:pPr>
              <w:rPr>
                <w:sz w:val="18"/>
                <w:szCs w:val="18"/>
              </w:rPr>
            </w:pPr>
            <w:r w:rsidRPr="00795297">
              <w:rPr>
                <w:sz w:val="18"/>
                <w:szCs w:val="18"/>
              </w:rPr>
              <w:t>IUCN category</w:t>
            </w:r>
          </w:p>
        </w:tc>
        <w:tc>
          <w:tcPr>
            <w:tcW w:w="5392" w:type="dxa"/>
            <w:gridSpan w:val="8"/>
          </w:tcPr>
          <w:p w14:paraId="0227115C" w14:textId="77777777" w:rsidR="00DB13F6" w:rsidRPr="00795297" w:rsidRDefault="00DB13F6" w:rsidP="00877ADA">
            <w:pPr>
              <w:jc w:val="center"/>
              <w:rPr>
                <w:sz w:val="18"/>
                <w:szCs w:val="18"/>
              </w:rPr>
            </w:pPr>
            <w:r w:rsidRPr="00795297">
              <w:rPr>
                <w:sz w:val="18"/>
                <w:szCs w:val="18"/>
              </w:rPr>
              <w:t>Hectares</w:t>
            </w:r>
          </w:p>
        </w:tc>
      </w:tr>
      <w:tr w:rsidR="00DB13F6" w:rsidRPr="00795297" w14:paraId="1D5D52A8" w14:textId="77777777" w:rsidTr="00AD5E86">
        <w:trPr>
          <w:trHeight w:val="58"/>
        </w:trPr>
        <w:tc>
          <w:tcPr>
            <w:tcW w:w="1304" w:type="dxa"/>
            <w:vMerge/>
          </w:tcPr>
          <w:p w14:paraId="1A5B63A0" w14:textId="77777777" w:rsidR="00DB13F6" w:rsidRPr="00795297" w:rsidRDefault="00DB13F6" w:rsidP="00877ADA">
            <w:pPr>
              <w:rPr>
                <w:sz w:val="18"/>
                <w:szCs w:val="18"/>
              </w:rPr>
            </w:pPr>
          </w:p>
        </w:tc>
        <w:tc>
          <w:tcPr>
            <w:tcW w:w="935" w:type="dxa"/>
            <w:vMerge/>
          </w:tcPr>
          <w:p w14:paraId="3F09C27F" w14:textId="77777777" w:rsidR="00DB13F6" w:rsidRPr="00795297" w:rsidRDefault="00DB13F6" w:rsidP="00877ADA">
            <w:pPr>
              <w:rPr>
                <w:sz w:val="18"/>
                <w:szCs w:val="18"/>
              </w:rPr>
            </w:pPr>
          </w:p>
        </w:tc>
        <w:tc>
          <w:tcPr>
            <w:tcW w:w="3643" w:type="dxa"/>
            <w:gridSpan w:val="6"/>
            <w:vMerge/>
          </w:tcPr>
          <w:p w14:paraId="74776603" w14:textId="77777777" w:rsidR="00DB13F6" w:rsidRPr="00795297" w:rsidRDefault="00DB13F6" w:rsidP="00877ADA">
            <w:pPr>
              <w:rPr>
                <w:sz w:val="18"/>
                <w:szCs w:val="18"/>
              </w:rPr>
            </w:pPr>
          </w:p>
        </w:tc>
        <w:tc>
          <w:tcPr>
            <w:tcW w:w="2797" w:type="dxa"/>
            <w:gridSpan w:val="6"/>
          </w:tcPr>
          <w:p w14:paraId="2391862A"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20D4C384" w14:textId="77777777" w:rsidR="00DB13F6" w:rsidRPr="00795297" w:rsidRDefault="00DB13F6" w:rsidP="00877ADA">
            <w:pPr>
              <w:jc w:val="center"/>
              <w:rPr>
                <w:sz w:val="18"/>
                <w:szCs w:val="18"/>
              </w:rPr>
            </w:pPr>
            <w:r w:rsidRPr="00795297">
              <w:rPr>
                <w:sz w:val="18"/>
                <w:szCs w:val="18"/>
              </w:rPr>
              <w:t>Achieved</w:t>
            </w:r>
          </w:p>
        </w:tc>
      </w:tr>
      <w:tr w:rsidR="00DB13F6" w:rsidRPr="00795297" w14:paraId="6D35BD67" w14:textId="77777777" w:rsidTr="00AD5E86">
        <w:trPr>
          <w:trHeight w:val="58"/>
        </w:trPr>
        <w:tc>
          <w:tcPr>
            <w:tcW w:w="1304" w:type="dxa"/>
            <w:vMerge/>
          </w:tcPr>
          <w:p w14:paraId="2038B73F" w14:textId="77777777" w:rsidR="00DB13F6" w:rsidRPr="00795297" w:rsidRDefault="00DB13F6" w:rsidP="00877ADA">
            <w:pPr>
              <w:rPr>
                <w:sz w:val="18"/>
                <w:szCs w:val="18"/>
              </w:rPr>
            </w:pPr>
          </w:p>
        </w:tc>
        <w:tc>
          <w:tcPr>
            <w:tcW w:w="935" w:type="dxa"/>
            <w:vMerge/>
          </w:tcPr>
          <w:p w14:paraId="3ADAB8EA" w14:textId="77777777" w:rsidR="00DB13F6" w:rsidRPr="00795297" w:rsidRDefault="00DB13F6" w:rsidP="00877ADA">
            <w:pPr>
              <w:rPr>
                <w:sz w:val="18"/>
                <w:szCs w:val="18"/>
              </w:rPr>
            </w:pPr>
          </w:p>
        </w:tc>
        <w:tc>
          <w:tcPr>
            <w:tcW w:w="3643" w:type="dxa"/>
            <w:gridSpan w:val="6"/>
            <w:vMerge/>
          </w:tcPr>
          <w:p w14:paraId="73F4B85B" w14:textId="77777777" w:rsidR="00DB13F6" w:rsidRPr="00795297" w:rsidRDefault="00DB13F6" w:rsidP="00877ADA">
            <w:pPr>
              <w:rPr>
                <w:sz w:val="18"/>
                <w:szCs w:val="18"/>
              </w:rPr>
            </w:pPr>
          </w:p>
        </w:tc>
        <w:tc>
          <w:tcPr>
            <w:tcW w:w="1316" w:type="dxa"/>
            <w:gridSpan w:val="3"/>
          </w:tcPr>
          <w:p w14:paraId="0E51629D"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6340D5B5" w14:textId="77777777" w:rsidR="00DB13F6" w:rsidRPr="00795297" w:rsidRDefault="00DB13F6" w:rsidP="00877ADA">
            <w:pPr>
              <w:jc w:val="center"/>
              <w:rPr>
                <w:sz w:val="18"/>
                <w:szCs w:val="18"/>
              </w:rPr>
            </w:pPr>
            <w:r w:rsidRPr="00795297">
              <w:rPr>
                <w:sz w:val="18"/>
                <w:szCs w:val="18"/>
              </w:rPr>
              <w:t>Endorsement</w:t>
            </w:r>
          </w:p>
        </w:tc>
        <w:tc>
          <w:tcPr>
            <w:tcW w:w="1303" w:type="dxa"/>
          </w:tcPr>
          <w:p w14:paraId="49537531" w14:textId="77777777" w:rsidR="00DB13F6" w:rsidRPr="00795297" w:rsidRDefault="00DB13F6" w:rsidP="00877ADA">
            <w:pPr>
              <w:jc w:val="center"/>
              <w:rPr>
                <w:sz w:val="18"/>
                <w:szCs w:val="18"/>
              </w:rPr>
            </w:pPr>
            <w:r w:rsidRPr="00795297">
              <w:rPr>
                <w:sz w:val="18"/>
                <w:szCs w:val="18"/>
              </w:rPr>
              <w:t>MTR</w:t>
            </w:r>
          </w:p>
        </w:tc>
        <w:tc>
          <w:tcPr>
            <w:tcW w:w="1292" w:type="dxa"/>
          </w:tcPr>
          <w:p w14:paraId="21C3BCFB" w14:textId="77777777" w:rsidR="00DB13F6" w:rsidRPr="00795297" w:rsidRDefault="00DB13F6" w:rsidP="00877ADA">
            <w:pPr>
              <w:jc w:val="center"/>
              <w:rPr>
                <w:sz w:val="18"/>
                <w:szCs w:val="18"/>
              </w:rPr>
            </w:pPr>
            <w:r w:rsidRPr="00795297">
              <w:rPr>
                <w:sz w:val="18"/>
                <w:szCs w:val="18"/>
              </w:rPr>
              <w:t>TE</w:t>
            </w:r>
          </w:p>
        </w:tc>
      </w:tr>
      <w:tr w:rsidR="00DB13F6" w:rsidRPr="00795297" w14:paraId="585AE884" w14:textId="77777777" w:rsidTr="00AD5E86">
        <w:trPr>
          <w:trHeight w:val="125"/>
        </w:trPr>
        <w:tc>
          <w:tcPr>
            <w:tcW w:w="1304" w:type="dxa"/>
          </w:tcPr>
          <w:p w14:paraId="41AFF88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Gambie Falémé Wildlife Reserve</w:t>
            </w:r>
            <w:r w:rsidRPr="00795297">
              <w:rPr>
                <w:i/>
                <w:color w:val="000000"/>
                <w:sz w:val="18"/>
                <w:szCs w:val="18"/>
              </w:rPr>
              <w:fldChar w:fldCharType="end"/>
            </w:r>
          </w:p>
        </w:tc>
        <w:tc>
          <w:tcPr>
            <w:tcW w:w="935" w:type="dxa"/>
          </w:tcPr>
          <w:p w14:paraId="16DF14D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3643" w:type="dxa"/>
            <w:gridSpan w:val="6"/>
          </w:tcPr>
          <w:p w14:paraId="07301B62" w14:textId="77777777" w:rsidR="00DB13F6" w:rsidRPr="00795297" w:rsidRDefault="00DB13F6" w:rsidP="00877ADA">
            <w:pPr>
              <w:jc w:val="right"/>
              <w:rPr>
                <w:sz w:val="18"/>
                <w:szCs w:val="18"/>
              </w:rPr>
            </w:pPr>
            <w:r w:rsidRPr="00795297">
              <w:rPr>
                <w:color w:val="000000"/>
                <w:sz w:val="18"/>
                <w:szCs w:val="18"/>
              </w:rPr>
              <w:fldChar w:fldCharType="begin">
                <w:ffData>
                  <w:name w:val="PPG_fa_01"/>
                  <w:enabled/>
                  <w:calcOnExit w:val="0"/>
                  <w:ddList>
                    <w:result w:val="6"/>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42" w:name="PPG_fa_01"/>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bookmarkEnd w:id="42"/>
            <w:r w:rsidRPr="00795297">
              <w:rPr>
                <w:color w:val="000000"/>
                <w:sz w:val="18"/>
                <w:szCs w:val="18"/>
              </w:rPr>
              <w:t xml:space="preserve">  </w:t>
            </w:r>
          </w:p>
        </w:tc>
        <w:tc>
          <w:tcPr>
            <w:tcW w:w="1316" w:type="dxa"/>
            <w:gridSpan w:val="3"/>
          </w:tcPr>
          <w:p w14:paraId="5B9741D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4C49FC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337,200</w:t>
            </w:r>
            <w:r w:rsidRPr="00795297">
              <w:rPr>
                <w:i/>
                <w:color w:val="000000"/>
                <w:sz w:val="18"/>
                <w:szCs w:val="18"/>
              </w:rPr>
              <w:fldChar w:fldCharType="end"/>
            </w:r>
          </w:p>
        </w:tc>
        <w:tc>
          <w:tcPr>
            <w:tcW w:w="1303" w:type="dxa"/>
          </w:tcPr>
          <w:p w14:paraId="16327F9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2A56A09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120A322" w14:textId="77777777" w:rsidTr="00AD5E86">
        <w:tc>
          <w:tcPr>
            <w:tcW w:w="1304" w:type="dxa"/>
          </w:tcPr>
          <w:p w14:paraId="3296E3E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xml:space="preserve">Community forests </w:t>
            </w:r>
            <w:r w:rsidRPr="00795297">
              <w:rPr>
                <w:i/>
                <w:color w:val="000000"/>
                <w:sz w:val="18"/>
                <w:szCs w:val="18"/>
              </w:rPr>
              <w:fldChar w:fldCharType="end"/>
            </w:r>
          </w:p>
        </w:tc>
        <w:tc>
          <w:tcPr>
            <w:tcW w:w="935" w:type="dxa"/>
          </w:tcPr>
          <w:p w14:paraId="61B0CCA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3643" w:type="dxa"/>
            <w:gridSpan w:val="6"/>
          </w:tcPr>
          <w:p w14:paraId="56A74EE6" w14:textId="77777777" w:rsidR="00DB13F6" w:rsidRPr="00795297" w:rsidRDefault="00DB13F6" w:rsidP="00877ADA">
            <w:pPr>
              <w:jc w:val="right"/>
              <w:rPr>
                <w:sz w:val="18"/>
                <w:szCs w:val="18"/>
              </w:rPr>
            </w:pPr>
            <w:r w:rsidRPr="00795297">
              <w:rPr>
                <w:color w:val="000000"/>
                <w:sz w:val="18"/>
                <w:szCs w:val="18"/>
              </w:rPr>
              <w:fldChar w:fldCharType="begin">
                <w:ffData>
                  <w:name w:val="PPG_fa_01"/>
                  <w:enabled/>
                  <w:calcOnExit w:val="0"/>
                  <w:ddList>
                    <w:result w:val="7"/>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316" w:type="dxa"/>
            <w:gridSpan w:val="3"/>
          </w:tcPr>
          <w:p w14:paraId="6B8AA48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40D7644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139,800</w:t>
            </w:r>
            <w:r w:rsidRPr="00795297">
              <w:rPr>
                <w:i/>
                <w:color w:val="000000"/>
                <w:sz w:val="18"/>
                <w:szCs w:val="18"/>
              </w:rPr>
              <w:fldChar w:fldCharType="end"/>
            </w:r>
          </w:p>
        </w:tc>
        <w:tc>
          <w:tcPr>
            <w:tcW w:w="1303" w:type="dxa"/>
          </w:tcPr>
          <w:p w14:paraId="222ED45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99480D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BD34B8B" w14:textId="77777777" w:rsidTr="00AD5E86">
        <w:tc>
          <w:tcPr>
            <w:tcW w:w="1304" w:type="dxa"/>
          </w:tcPr>
          <w:p w14:paraId="6C1F2B23" w14:textId="77777777" w:rsidR="00DB13F6" w:rsidRPr="00795297" w:rsidRDefault="00DB13F6" w:rsidP="00877ADA">
            <w:pPr>
              <w:rPr>
                <w:sz w:val="18"/>
                <w:szCs w:val="18"/>
              </w:rPr>
            </w:pPr>
          </w:p>
        </w:tc>
        <w:tc>
          <w:tcPr>
            <w:tcW w:w="935" w:type="dxa"/>
          </w:tcPr>
          <w:p w14:paraId="02C6CB1D" w14:textId="77777777" w:rsidR="00DB13F6" w:rsidRPr="00795297" w:rsidRDefault="00DB13F6" w:rsidP="00877ADA">
            <w:pPr>
              <w:rPr>
                <w:sz w:val="18"/>
                <w:szCs w:val="18"/>
              </w:rPr>
            </w:pPr>
          </w:p>
        </w:tc>
        <w:tc>
          <w:tcPr>
            <w:tcW w:w="3643" w:type="dxa"/>
            <w:gridSpan w:val="6"/>
          </w:tcPr>
          <w:p w14:paraId="1F6AD282" w14:textId="77777777" w:rsidR="00DB13F6" w:rsidRPr="00795297" w:rsidRDefault="00DB13F6" w:rsidP="00877ADA">
            <w:pPr>
              <w:jc w:val="right"/>
              <w:rPr>
                <w:sz w:val="18"/>
                <w:szCs w:val="18"/>
              </w:rPr>
            </w:pPr>
            <w:r w:rsidRPr="00795297">
              <w:rPr>
                <w:sz w:val="18"/>
                <w:szCs w:val="18"/>
              </w:rPr>
              <w:t>Sum</w:t>
            </w:r>
          </w:p>
        </w:tc>
        <w:tc>
          <w:tcPr>
            <w:tcW w:w="1316" w:type="dxa"/>
            <w:gridSpan w:val="3"/>
          </w:tcPr>
          <w:p w14:paraId="601A76D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24D9D4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477,000</w:t>
            </w:r>
            <w:r w:rsidRPr="00795297">
              <w:rPr>
                <w:i/>
                <w:color w:val="000000"/>
                <w:sz w:val="18"/>
                <w:szCs w:val="18"/>
              </w:rPr>
              <w:fldChar w:fldCharType="end"/>
            </w:r>
          </w:p>
        </w:tc>
        <w:tc>
          <w:tcPr>
            <w:tcW w:w="1303" w:type="dxa"/>
          </w:tcPr>
          <w:p w14:paraId="2698573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D575E8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23CBEFB" w14:textId="77777777" w:rsidTr="00AD5E86">
        <w:tc>
          <w:tcPr>
            <w:tcW w:w="1304" w:type="dxa"/>
            <w:shd w:val="clear" w:color="auto" w:fill="BFBFBF" w:themeFill="background1" w:themeFillShade="BF"/>
          </w:tcPr>
          <w:p w14:paraId="54060B28" w14:textId="77777777" w:rsidR="00DB13F6" w:rsidRPr="00795297" w:rsidRDefault="00DB13F6" w:rsidP="00877ADA">
            <w:pPr>
              <w:rPr>
                <w:sz w:val="18"/>
                <w:szCs w:val="18"/>
              </w:rPr>
            </w:pPr>
            <w:r w:rsidRPr="00795297">
              <w:rPr>
                <w:sz w:val="18"/>
                <w:szCs w:val="18"/>
              </w:rPr>
              <w:t>Indicator 1.2</w:t>
            </w:r>
          </w:p>
        </w:tc>
        <w:tc>
          <w:tcPr>
            <w:tcW w:w="8678" w:type="dxa"/>
            <w:gridSpan w:val="14"/>
            <w:shd w:val="clear" w:color="auto" w:fill="BFBFBF" w:themeFill="background1" w:themeFillShade="BF"/>
          </w:tcPr>
          <w:p w14:paraId="06E6DA72" w14:textId="77777777" w:rsidR="00DB13F6" w:rsidRPr="00795297" w:rsidRDefault="00DB13F6" w:rsidP="00877ADA">
            <w:pPr>
              <w:rPr>
                <w:sz w:val="18"/>
                <w:szCs w:val="18"/>
              </w:rPr>
            </w:pPr>
            <w:r w:rsidRPr="00795297">
              <w:rPr>
                <w:sz w:val="18"/>
                <w:szCs w:val="18"/>
              </w:rPr>
              <w:t>Terrestrial protected areas under improved management effectiveness</w:t>
            </w:r>
          </w:p>
        </w:tc>
        <w:tc>
          <w:tcPr>
            <w:tcW w:w="1292" w:type="dxa"/>
            <w:shd w:val="clear" w:color="auto" w:fill="BFBFBF" w:themeFill="background1" w:themeFillShade="BF"/>
          </w:tcPr>
          <w:p w14:paraId="615703E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2D82CE1" w14:textId="77777777" w:rsidTr="00AD5E86">
        <w:trPr>
          <w:trHeight w:val="125"/>
        </w:trPr>
        <w:tc>
          <w:tcPr>
            <w:tcW w:w="1304" w:type="dxa"/>
            <w:vMerge w:val="restart"/>
            <w:vAlign w:val="center"/>
          </w:tcPr>
          <w:p w14:paraId="4F7780C5" w14:textId="77777777" w:rsidR="00DB13F6" w:rsidRPr="00795297" w:rsidRDefault="00DB13F6" w:rsidP="00877ADA">
            <w:pPr>
              <w:rPr>
                <w:sz w:val="18"/>
                <w:szCs w:val="18"/>
              </w:rPr>
            </w:pPr>
            <w:r w:rsidRPr="00795297">
              <w:rPr>
                <w:sz w:val="18"/>
                <w:szCs w:val="18"/>
              </w:rPr>
              <w:t>Name of Protected Area</w:t>
            </w:r>
          </w:p>
        </w:tc>
        <w:tc>
          <w:tcPr>
            <w:tcW w:w="935" w:type="dxa"/>
            <w:vMerge w:val="restart"/>
            <w:vAlign w:val="center"/>
          </w:tcPr>
          <w:p w14:paraId="3693DA63" w14:textId="77777777" w:rsidR="00DB13F6" w:rsidRPr="00795297" w:rsidRDefault="00DB13F6" w:rsidP="00877ADA">
            <w:pPr>
              <w:rPr>
                <w:sz w:val="18"/>
                <w:szCs w:val="18"/>
              </w:rPr>
            </w:pPr>
            <w:r w:rsidRPr="00795297">
              <w:rPr>
                <w:sz w:val="18"/>
                <w:szCs w:val="18"/>
              </w:rPr>
              <w:t>WDPA ID</w:t>
            </w:r>
          </w:p>
        </w:tc>
        <w:tc>
          <w:tcPr>
            <w:tcW w:w="2601" w:type="dxa"/>
            <w:gridSpan w:val="2"/>
            <w:vMerge w:val="restart"/>
            <w:vAlign w:val="center"/>
          </w:tcPr>
          <w:p w14:paraId="612DD31E" w14:textId="77777777" w:rsidR="00DB13F6" w:rsidRPr="00795297" w:rsidRDefault="00DB13F6" w:rsidP="00877ADA">
            <w:pPr>
              <w:rPr>
                <w:sz w:val="18"/>
                <w:szCs w:val="18"/>
              </w:rPr>
            </w:pPr>
            <w:r w:rsidRPr="00795297">
              <w:rPr>
                <w:sz w:val="18"/>
                <w:szCs w:val="18"/>
              </w:rPr>
              <w:t>IUCN category</w:t>
            </w:r>
          </w:p>
        </w:tc>
        <w:tc>
          <w:tcPr>
            <w:tcW w:w="1042" w:type="dxa"/>
            <w:gridSpan w:val="4"/>
            <w:vMerge w:val="restart"/>
            <w:vAlign w:val="center"/>
          </w:tcPr>
          <w:p w14:paraId="360906DB" w14:textId="77777777" w:rsidR="00DB13F6" w:rsidRPr="00795297" w:rsidRDefault="00DB13F6" w:rsidP="00877ADA">
            <w:pPr>
              <w:rPr>
                <w:sz w:val="18"/>
                <w:szCs w:val="18"/>
              </w:rPr>
            </w:pPr>
            <w:r w:rsidRPr="00795297">
              <w:rPr>
                <w:sz w:val="18"/>
                <w:szCs w:val="18"/>
              </w:rPr>
              <w:t>Hectares</w:t>
            </w:r>
          </w:p>
        </w:tc>
        <w:tc>
          <w:tcPr>
            <w:tcW w:w="5392" w:type="dxa"/>
            <w:gridSpan w:val="8"/>
          </w:tcPr>
          <w:p w14:paraId="1358DB0D" w14:textId="77777777" w:rsidR="00DB13F6" w:rsidRPr="00795297" w:rsidRDefault="00DB13F6" w:rsidP="00877ADA">
            <w:pPr>
              <w:jc w:val="center"/>
              <w:rPr>
                <w:sz w:val="18"/>
                <w:szCs w:val="18"/>
              </w:rPr>
            </w:pPr>
            <w:r w:rsidRPr="00795297">
              <w:rPr>
                <w:sz w:val="18"/>
                <w:szCs w:val="18"/>
              </w:rPr>
              <w:t xml:space="preserve">METT Score </w:t>
            </w:r>
          </w:p>
        </w:tc>
      </w:tr>
      <w:tr w:rsidR="00DB13F6" w:rsidRPr="00795297" w14:paraId="16CB4D21" w14:textId="77777777" w:rsidTr="00AD5E86">
        <w:trPr>
          <w:trHeight w:val="58"/>
        </w:trPr>
        <w:tc>
          <w:tcPr>
            <w:tcW w:w="1304" w:type="dxa"/>
            <w:vMerge/>
          </w:tcPr>
          <w:p w14:paraId="4A3EA58E" w14:textId="77777777" w:rsidR="00DB13F6" w:rsidRPr="00795297" w:rsidRDefault="00DB13F6" w:rsidP="00877ADA">
            <w:pPr>
              <w:rPr>
                <w:sz w:val="18"/>
                <w:szCs w:val="18"/>
              </w:rPr>
            </w:pPr>
          </w:p>
        </w:tc>
        <w:tc>
          <w:tcPr>
            <w:tcW w:w="935" w:type="dxa"/>
            <w:vMerge/>
          </w:tcPr>
          <w:p w14:paraId="60620F0D" w14:textId="77777777" w:rsidR="00DB13F6" w:rsidRPr="00795297" w:rsidRDefault="00DB13F6" w:rsidP="00877ADA">
            <w:pPr>
              <w:rPr>
                <w:sz w:val="18"/>
                <w:szCs w:val="18"/>
              </w:rPr>
            </w:pPr>
          </w:p>
        </w:tc>
        <w:tc>
          <w:tcPr>
            <w:tcW w:w="2601" w:type="dxa"/>
            <w:gridSpan w:val="2"/>
            <w:vMerge/>
          </w:tcPr>
          <w:p w14:paraId="2CE85717" w14:textId="77777777" w:rsidR="00DB13F6" w:rsidRPr="00795297" w:rsidRDefault="00DB13F6" w:rsidP="00877ADA">
            <w:pPr>
              <w:rPr>
                <w:sz w:val="18"/>
                <w:szCs w:val="18"/>
              </w:rPr>
            </w:pPr>
          </w:p>
        </w:tc>
        <w:tc>
          <w:tcPr>
            <w:tcW w:w="1042" w:type="dxa"/>
            <w:gridSpan w:val="4"/>
            <w:vMerge/>
          </w:tcPr>
          <w:p w14:paraId="6861E060" w14:textId="77777777" w:rsidR="00DB13F6" w:rsidRPr="00795297" w:rsidRDefault="00DB13F6" w:rsidP="00877ADA">
            <w:pPr>
              <w:rPr>
                <w:sz w:val="18"/>
                <w:szCs w:val="18"/>
              </w:rPr>
            </w:pPr>
          </w:p>
        </w:tc>
        <w:tc>
          <w:tcPr>
            <w:tcW w:w="2797" w:type="dxa"/>
            <w:gridSpan w:val="6"/>
          </w:tcPr>
          <w:p w14:paraId="0DE9A69C" w14:textId="77777777" w:rsidR="00DB13F6" w:rsidRPr="00795297" w:rsidRDefault="00DB13F6" w:rsidP="00877ADA">
            <w:pPr>
              <w:jc w:val="center"/>
              <w:rPr>
                <w:sz w:val="18"/>
                <w:szCs w:val="18"/>
              </w:rPr>
            </w:pPr>
            <w:r w:rsidRPr="00795297">
              <w:rPr>
                <w:sz w:val="18"/>
                <w:szCs w:val="18"/>
              </w:rPr>
              <w:t>Baseline</w:t>
            </w:r>
          </w:p>
        </w:tc>
        <w:tc>
          <w:tcPr>
            <w:tcW w:w="2595" w:type="dxa"/>
            <w:gridSpan w:val="2"/>
          </w:tcPr>
          <w:p w14:paraId="57A95915" w14:textId="77777777" w:rsidR="00DB13F6" w:rsidRPr="00795297" w:rsidRDefault="00DB13F6" w:rsidP="00877ADA">
            <w:pPr>
              <w:jc w:val="center"/>
              <w:rPr>
                <w:sz w:val="18"/>
                <w:szCs w:val="18"/>
              </w:rPr>
            </w:pPr>
            <w:r w:rsidRPr="00795297">
              <w:rPr>
                <w:sz w:val="18"/>
                <w:szCs w:val="18"/>
              </w:rPr>
              <w:t>Achieved</w:t>
            </w:r>
          </w:p>
        </w:tc>
      </w:tr>
      <w:tr w:rsidR="00DB13F6" w:rsidRPr="00795297" w14:paraId="01A47C63" w14:textId="77777777" w:rsidTr="00AD5E86">
        <w:trPr>
          <w:trHeight w:val="58"/>
        </w:trPr>
        <w:tc>
          <w:tcPr>
            <w:tcW w:w="1304" w:type="dxa"/>
            <w:vMerge/>
          </w:tcPr>
          <w:p w14:paraId="105A9DF1" w14:textId="77777777" w:rsidR="00DB13F6" w:rsidRPr="00795297" w:rsidRDefault="00DB13F6" w:rsidP="00877ADA">
            <w:pPr>
              <w:rPr>
                <w:sz w:val="18"/>
                <w:szCs w:val="18"/>
              </w:rPr>
            </w:pPr>
          </w:p>
        </w:tc>
        <w:tc>
          <w:tcPr>
            <w:tcW w:w="935" w:type="dxa"/>
            <w:vMerge/>
          </w:tcPr>
          <w:p w14:paraId="7F69EDCE" w14:textId="77777777" w:rsidR="00DB13F6" w:rsidRPr="00795297" w:rsidRDefault="00DB13F6" w:rsidP="00877ADA">
            <w:pPr>
              <w:rPr>
                <w:sz w:val="18"/>
                <w:szCs w:val="18"/>
              </w:rPr>
            </w:pPr>
          </w:p>
        </w:tc>
        <w:tc>
          <w:tcPr>
            <w:tcW w:w="2601" w:type="dxa"/>
            <w:gridSpan w:val="2"/>
            <w:vMerge/>
          </w:tcPr>
          <w:p w14:paraId="1DD4EE13" w14:textId="77777777" w:rsidR="00DB13F6" w:rsidRPr="00795297" w:rsidRDefault="00DB13F6" w:rsidP="00877ADA">
            <w:pPr>
              <w:rPr>
                <w:sz w:val="18"/>
                <w:szCs w:val="18"/>
              </w:rPr>
            </w:pPr>
          </w:p>
        </w:tc>
        <w:tc>
          <w:tcPr>
            <w:tcW w:w="1042" w:type="dxa"/>
            <w:gridSpan w:val="4"/>
            <w:vMerge/>
          </w:tcPr>
          <w:p w14:paraId="0CBE1AA9" w14:textId="77777777" w:rsidR="00DB13F6" w:rsidRPr="00795297" w:rsidRDefault="00DB13F6" w:rsidP="00877ADA">
            <w:pPr>
              <w:rPr>
                <w:sz w:val="18"/>
                <w:szCs w:val="18"/>
              </w:rPr>
            </w:pPr>
          </w:p>
        </w:tc>
        <w:tc>
          <w:tcPr>
            <w:tcW w:w="1316" w:type="dxa"/>
            <w:gridSpan w:val="3"/>
          </w:tcPr>
          <w:p w14:paraId="74116B01" w14:textId="77777777" w:rsidR="00DB13F6" w:rsidRPr="00795297" w:rsidRDefault="00DB13F6" w:rsidP="00877ADA">
            <w:pPr>
              <w:jc w:val="center"/>
              <w:rPr>
                <w:sz w:val="18"/>
                <w:szCs w:val="18"/>
              </w:rPr>
            </w:pPr>
          </w:p>
        </w:tc>
        <w:tc>
          <w:tcPr>
            <w:tcW w:w="1481" w:type="dxa"/>
            <w:gridSpan w:val="3"/>
          </w:tcPr>
          <w:p w14:paraId="5B430C9C" w14:textId="77777777" w:rsidR="00DB13F6" w:rsidRPr="00795297" w:rsidRDefault="00DB13F6" w:rsidP="00877ADA">
            <w:pPr>
              <w:jc w:val="center"/>
              <w:rPr>
                <w:sz w:val="18"/>
                <w:szCs w:val="18"/>
              </w:rPr>
            </w:pPr>
            <w:r w:rsidRPr="00795297">
              <w:rPr>
                <w:sz w:val="18"/>
                <w:szCs w:val="18"/>
              </w:rPr>
              <w:t>Endorsement</w:t>
            </w:r>
          </w:p>
        </w:tc>
        <w:tc>
          <w:tcPr>
            <w:tcW w:w="1303" w:type="dxa"/>
          </w:tcPr>
          <w:p w14:paraId="36479144" w14:textId="77777777" w:rsidR="00DB13F6" w:rsidRPr="00795297" w:rsidRDefault="00DB13F6" w:rsidP="00877ADA">
            <w:pPr>
              <w:jc w:val="center"/>
              <w:rPr>
                <w:sz w:val="18"/>
                <w:szCs w:val="18"/>
              </w:rPr>
            </w:pPr>
            <w:r w:rsidRPr="00795297">
              <w:rPr>
                <w:sz w:val="18"/>
                <w:szCs w:val="18"/>
              </w:rPr>
              <w:t>MTR</w:t>
            </w:r>
          </w:p>
        </w:tc>
        <w:tc>
          <w:tcPr>
            <w:tcW w:w="1292" w:type="dxa"/>
          </w:tcPr>
          <w:p w14:paraId="729CBA50" w14:textId="77777777" w:rsidR="00DB13F6" w:rsidRPr="00795297" w:rsidRDefault="00DB13F6" w:rsidP="00877ADA">
            <w:pPr>
              <w:jc w:val="center"/>
              <w:rPr>
                <w:sz w:val="18"/>
                <w:szCs w:val="18"/>
              </w:rPr>
            </w:pPr>
            <w:r w:rsidRPr="00795297">
              <w:rPr>
                <w:sz w:val="18"/>
                <w:szCs w:val="18"/>
              </w:rPr>
              <w:t>TE</w:t>
            </w:r>
          </w:p>
        </w:tc>
      </w:tr>
      <w:tr w:rsidR="00DB13F6" w:rsidRPr="00795297" w14:paraId="2C98A00A" w14:textId="77777777" w:rsidTr="00AD5E86">
        <w:tc>
          <w:tcPr>
            <w:tcW w:w="1304" w:type="dxa"/>
          </w:tcPr>
          <w:p w14:paraId="1E44960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Middle Bafing National Park</w:t>
            </w:r>
            <w:r w:rsidRPr="00795297">
              <w:rPr>
                <w:i/>
                <w:color w:val="000000"/>
                <w:sz w:val="18"/>
                <w:szCs w:val="18"/>
              </w:rPr>
              <w:fldChar w:fldCharType="end"/>
            </w:r>
          </w:p>
        </w:tc>
        <w:tc>
          <w:tcPr>
            <w:tcW w:w="935" w:type="dxa"/>
          </w:tcPr>
          <w:p w14:paraId="483CE0B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2580" w:type="dxa"/>
          </w:tcPr>
          <w:p w14:paraId="6284AA39"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result w:val="3"/>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063" w:type="dxa"/>
            <w:gridSpan w:val="5"/>
          </w:tcPr>
          <w:p w14:paraId="16832C9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642,600</w:t>
            </w:r>
            <w:r w:rsidRPr="00795297">
              <w:rPr>
                <w:i/>
                <w:color w:val="000000"/>
                <w:sz w:val="18"/>
                <w:szCs w:val="18"/>
              </w:rPr>
              <w:fldChar w:fldCharType="end"/>
            </w:r>
          </w:p>
        </w:tc>
        <w:tc>
          <w:tcPr>
            <w:tcW w:w="1316" w:type="dxa"/>
            <w:gridSpan w:val="3"/>
          </w:tcPr>
          <w:p w14:paraId="4153700E" w14:textId="77777777" w:rsidR="00DB13F6" w:rsidRPr="00795297" w:rsidRDefault="00DB13F6" w:rsidP="00877ADA">
            <w:pPr>
              <w:jc w:val="right"/>
              <w:rPr>
                <w:sz w:val="18"/>
                <w:szCs w:val="18"/>
              </w:rPr>
            </w:pPr>
          </w:p>
        </w:tc>
        <w:tc>
          <w:tcPr>
            <w:tcW w:w="1481" w:type="dxa"/>
            <w:gridSpan w:val="3"/>
          </w:tcPr>
          <w:p w14:paraId="38FEADF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32</w:t>
            </w:r>
            <w:r w:rsidRPr="00795297">
              <w:rPr>
                <w:i/>
                <w:color w:val="000000"/>
                <w:sz w:val="18"/>
                <w:szCs w:val="18"/>
              </w:rPr>
              <w:fldChar w:fldCharType="end"/>
            </w:r>
          </w:p>
        </w:tc>
        <w:tc>
          <w:tcPr>
            <w:tcW w:w="1303" w:type="dxa"/>
          </w:tcPr>
          <w:p w14:paraId="1D63BCC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64D3FE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83324D6" w14:textId="77777777" w:rsidTr="00AD5E86">
        <w:tc>
          <w:tcPr>
            <w:tcW w:w="1304" w:type="dxa"/>
          </w:tcPr>
          <w:p w14:paraId="7640586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935" w:type="dxa"/>
          </w:tcPr>
          <w:p w14:paraId="1D8D41A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2580" w:type="dxa"/>
          </w:tcPr>
          <w:p w14:paraId="4F1CD82B"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063" w:type="dxa"/>
            <w:gridSpan w:val="5"/>
          </w:tcPr>
          <w:p w14:paraId="209DD96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62AA91A5" w14:textId="77777777" w:rsidR="00DB13F6" w:rsidRPr="00795297" w:rsidRDefault="00DB13F6" w:rsidP="00877ADA">
            <w:pPr>
              <w:jc w:val="right"/>
              <w:rPr>
                <w:sz w:val="18"/>
                <w:szCs w:val="18"/>
              </w:rPr>
            </w:pPr>
          </w:p>
        </w:tc>
        <w:tc>
          <w:tcPr>
            <w:tcW w:w="1481" w:type="dxa"/>
            <w:gridSpan w:val="3"/>
          </w:tcPr>
          <w:p w14:paraId="44A2547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290085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A9BDB2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C94B00E" w14:textId="77777777" w:rsidTr="00AD5E86">
        <w:tc>
          <w:tcPr>
            <w:tcW w:w="1304" w:type="dxa"/>
          </w:tcPr>
          <w:p w14:paraId="7D18EC06" w14:textId="77777777" w:rsidR="00DB13F6" w:rsidRPr="00795297" w:rsidRDefault="00DB13F6" w:rsidP="00877ADA">
            <w:pPr>
              <w:rPr>
                <w:sz w:val="18"/>
                <w:szCs w:val="18"/>
              </w:rPr>
            </w:pPr>
          </w:p>
        </w:tc>
        <w:tc>
          <w:tcPr>
            <w:tcW w:w="935" w:type="dxa"/>
          </w:tcPr>
          <w:p w14:paraId="40238A8E" w14:textId="77777777" w:rsidR="00DB13F6" w:rsidRPr="00795297" w:rsidRDefault="00DB13F6" w:rsidP="00877ADA">
            <w:pPr>
              <w:rPr>
                <w:sz w:val="18"/>
                <w:szCs w:val="18"/>
              </w:rPr>
            </w:pPr>
          </w:p>
        </w:tc>
        <w:tc>
          <w:tcPr>
            <w:tcW w:w="2580" w:type="dxa"/>
          </w:tcPr>
          <w:p w14:paraId="2E87447A" w14:textId="77777777" w:rsidR="00DB13F6" w:rsidRPr="00795297" w:rsidRDefault="00DB13F6" w:rsidP="00877ADA">
            <w:pPr>
              <w:rPr>
                <w:sz w:val="18"/>
                <w:szCs w:val="18"/>
              </w:rPr>
            </w:pPr>
            <w:r w:rsidRPr="00795297">
              <w:rPr>
                <w:sz w:val="18"/>
                <w:szCs w:val="18"/>
              </w:rPr>
              <w:t>Sum</w:t>
            </w:r>
          </w:p>
        </w:tc>
        <w:tc>
          <w:tcPr>
            <w:tcW w:w="1063" w:type="dxa"/>
            <w:gridSpan w:val="5"/>
          </w:tcPr>
          <w:p w14:paraId="165ABC7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642,600</w:t>
            </w:r>
            <w:r w:rsidRPr="00795297">
              <w:rPr>
                <w:i/>
                <w:color w:val="000000"/>
                <w:sz w:val="18"/>
                <w:szCs w:val="18"/>
              </w:rPr>
              <w:fldChar w:fldCharType="end"/>
            </w:r>
          </w:p>
        </w:tc>
        <w:tc>
          <w:tcPr>
            <w:tcW w:w="1316" w:type="dxa"/>
            <w:gridSpan w:val="3"/>
          </w:tcPr>
          <w:p w14:paraId="31FCC0ED" w14:textId="77777777" w:rsidR="00DB13F6" w:rsidRPr="00795297" w:rsidRDefault="00DB13F6" w:rsidP="00877ADA">
            <w:pPr>
              <w:jc w:val="right"/>
              <w:rPr>
                <w:sz w:val="18"/>
                <w:szCs w:val="18"/>
              </w:rPr>
            </w:pPr>
          </w:p>
        </w:tc>
        <w:tc>
          <w:tcPr>
            <w:tcW w:w="1481" w:type="dxa"/>
            <w:gridSpan w:val="3"/>
          </w:tcPr>
          <w:p w14:paraId="48821791" w14:textId="77777777" w:rsidR="00DB13F6" w:rsidRPr="00795297" w:rsidRDefault="00DB13F6" w:rsidP="00877ADA">
            <w:pPr>
              <w:jc w:val="right"/>
              <w:rPr>
                <w:sz w:val="18"/>
                <w:szCs w:val="18"/>
              </w:rPr>
            </w:pPr>
          </w:p>
        </w:tc>
        <w:tc>
          <w:tcPr>
            <w:tcW w:w="1303" w:type="dxa"/>
          </w:tcPr>
          <w:p w14:paraId="41CEFCDA" w14:textId="77777777" w:rsidR="00DB13F6" w:rsidRPr="00795297" w:rsidRDefault="00DB13F6" w:rsidP="00877ADA">
            <w:pPr>
              <w:jc w:val="right"/>
              <w:rPr>
                <w:sz w:val="18"/>
                <w:szCs w:val="18"/>
              </w:rPr>
            </w:pPr>
          </w:p>
        </w:tc>
        <w:tc>
          <w:tcPr>
            <w:tcW w:w="1292" w:type="dxa"/>
          </w:tcPr>
          <w:p w14:paraId="3CC7159B" w14:textId="77777777" w:rsidR="00DB13F6" w:rsidRPr="00795297" w:rsidRDefault="00DB13F6" w:rsidP="00877ADA">
            <w:pPr>
              <w:jc w:val="right"/>
              <w:rPr>
                <w:sz w:val="18"/>
                <w:szCs w:val="18"/>
              </w:rPr>
            </w:pPr>
          </w:p>
        </w:tc>
      </w:tr>
      <w:tr w:rsidR="00DB13F6" w:rsidRPr="00795297" w14:paraId="6FA547A1" w14:textId="77777777" w:rsidTr="00AD5E86">
        <w:tc>
          <w:tcPr>
            <w:tcW w:w="1304" w:type="dxa"/>
            <w:shd w:val="clear" w:color="auto" w:fill="D9D9D9" w:themeFill="background1" w:themeFillShade="D9"/>
          </w:tcPr>
          <w:p w14:paraId="2F32CD46" w14:textId="77777777" w:rsidR="00DB13F6" w:rsidRPr="00795297" w:rsidRDefault="00DB13F6" w:rsidP="00877ADA">
            <w:pPr>
              <w:rPr>
                <w:b/>
                <w:sz w:val="18"/>
                <w:szCs w:val="18"/>
              </w:rPr>
            </w:pPr>
            <w:r w:rsidRPr="00795297">
              <w:rPr>
                <w:b/>
                <w:sz w:val="18"/>
                <w:szCs w:val="18"/>
              </w:rPr>
              <w:t>Core Indicator 2</w:t>
            </w:r>
          </w:p>
        </w:tc>
        <w:tc>
          <w:tcPr>
            <w:tcW w:w="8678" w:type="dxa"/>
            <w:gridSpan w:val="14"/>
            <w:shd w:val="clear" w:color="auto" w:fill="D9D9D9" w:themeFill="background1" w:themeFillShade="D9"/>
          </w:tcPr>
          <w:p w14:paraId="4AF9B525" w14:textId="77777777" w:rsidR="00DB13F6" w:rsidRPr="00795297" w:rsidRDefault="00DB13F6" w:rsidP="00877ADA">
            <w:pPr>
              <w:rPr>
                <w:b/>
                <w:sz w:val="18"/>
                <w:szCs w:val="18"/>
              </w:rPr>
            </w:pPr>
            <w:r w:rsidRPr="00795297">
              <w:rPr>
                <w:b/>
                <w:sz w:val="18"/>
                <w:szCs w:val="18"/>
              </w:rPr>
              <w:t>Marine protected areas created or under improved management for conservation and sustainable use</w:t>
            </w:r>
          </w:p>
        </w:tc>
        <w:tc>
          <w:tcPr>
            <w:tcW w:w="1292" w:type="dxa"/>
            <w:shd w:val="clear" w:color="auto" w:fill="D9D9D9" w:themeFill="background1" w:themeFillShade="D9"/>
          </w:tcPr>
          <w:p w14:paraId="68A7278D" w14:textId="77777777" w:rsidR="00DB13F6" w:rsidRPr="00795297" w:rsidRDefault="00DB13F6" w:rsidP="00877ADA">
            <w:pPr>
              <w:jc w:val="right"/>
              <w:rPr>
                <w:b/>
                <w:sz w:val="18"/>
                <w:szCs w:val="18"/>
              </w:rPr>
            </w:pPr>
            <w:r w:rsidRPr="00795297">
              <w:rPr>
                <w:b/>
                <w:i/>
                <w:color w:val="000000"/>
                <w:sz w:val="18"/>
                <w:szCs w:val="18"/>
              </w:rPr>
              <w:fldChar w:fldCharType="begin">
                <w:ffData>
                  <w:name w:val="F_GEB_BD_target"/>
                  <w:enabled/>
                  <w:calcOnExit w:val="0"/>
                  <w:textInput>
                    <w:default w:val="(Hectare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(Hectares)</w:t>
            </w:r>
            <w:r w:rsidRPr="00795297">
              <w:rPr>
                <w:b/>
                <w:i/>
                <w:color w:val="000000"/>
                <w:sz w:val="18"/>
                <w:szCs w:val="18"/>
              </w:rPr>
              <w:fldChar w:fldCharType="end"/>
            </w:r>
          </w:p>
        </w:tc>
      </w:tr>
      <w:tr w:rsidR="00DB13F6" w:rsidRPr="00795297" w14:paraId="787E8AD9" w14:textId="77777777" w:rsidTr="00AD5E86">
        <w:tc>
          <w:tcPr>
            <w:tcW w:w="1304" w:type="dxa"/>
            <w:shd w:val="clear" w:color="auto" w:fill="auto"/>
          </w:tcPr>
          <w:p w14:paraId="32B9CB8C" w14:textId="77777777" w:rsidR="00DB13F6" w:rsidRPr="00795297" w:rsidRDefault="00DB13F6" w:rsidP="00877ADA">
            <w:pPr>
              <w:rPr>
                <w:sz w:val="18"/>
                <w:szCs w:val="18"/>
              </w:rPr>
            </w:pPr>
          </w:p>
        </w:tc>
        <w:tc>
          <w:tcPr>
            <w:tcW w:w="4525" w:type="dxa"/>
            <w:gridSpan w:val="5"/>
            <w:shd w:val="clear" w:color="auto" w:fill="auto"/>
          </w:tcPr>
          <w:p w14:paraId="1CC28E9B" w14:textId="77777777" w:rsidR="00DB13F6" w:rsidRPr="00795297" w:rsidRDefault="00DB13F6" w:rsidP="00877ADA">
            <w:pPr>
              <w:rPr>
                <w:sz w:val="18"/>
                <w:szCs w:val="18"/>
              </w:rPr>
            </w:pPr>
          </w:p>
        </w:tc>
        <w:tc>
          <w:tcPr>
            <w:tcW w:w="5445" w:type="dxa"/>
            <w:gridSpan w:val="10"/>
            <w:shd w:val="clear" w:color="auto" w:fill="F2F2F2" w:themeFill="background1" w:themeFillShade="F2"/>
          </w:tcPr>
          <w:p w14:paraId="6EE5947E" w14:textId="77777777" w:rsidR="00DB13F6" w:rsidRPr="00795297" w:rsidRDefault="00DB13F6" w:rsidP="00877ADA">
            <w:pPr>
              <w:jc w:val="center"/>
              <w:rPr>
                <w:color w:val="000000"/>
                <w:sz w:val="18"/>
                <w:szCs w:val="18"/>
              </w:rPr>
            </w:pPr>
            <w:r w:rsidRPr="00795297">
              <w:rPr>
                <w:color w:val="000000"/>
                <w:sz w:val="18"/>
                <w:szCs w:val="18"/>
              </w:rPr>
              <w:t>Hectares (2.1+2.2)</w:t>
            </w:r>
          </w:p>
        </w:tc>
      </w:tr>
      <w:tr w:rsidR="00DB13F6" w:rsidRPr="00795297" w14:paraId="5FBDC0F7" w14:textId="77777777" w:rsidTr="00AD5E86">
        <w:tc>
          <w:tcPr>
            <w:tcW w:w="1304" w:type="dxa"/>
            <w:shd w:val="clear" w:color="auto" w:fill="auto"/>
          </w:tcPr>
          <w:p w14:paraId="29A1A862" w14:textId="77777777" w:rsidR="00DB13F6" w:rsidRPr="00795297" w:rsidRDefault="00DB13F6" w:rsidP="00877ADA">
            <w:pPr>
              <w:rPr>
                <w:sz w:val="18"/>
                <w:szCs w:val="18"/>
              </w:rPr>
            </w:pPr>
          </w:p>
        </w:tc>
        <w:tc>
          <w:tcPr>
            <w:tcW w:w="4525" w:type="dxa"/>
            <w:gridSpan w:val="5"/>
            <w:shd w:val="clear" w:color="auto" w:fill="auto"/>
          </w:tcPr>
          <w:p w14:paraId="39C593B0" w14:textId="77777777" w:rsidR="00DB13F6" w:rsidRPr="00795297" w:rsidRDefault="00DB13F6" w:rsidP="00877ADA">
            <w:pPr>
              <w:rPr>
                <w:sz w:val="18"/>
                <w:szCs w:val="18"/>
              </w:rPr>
            </w:pPr>
          </w:p>
        </w:tc>
        <w:tc>
          <w:tcPr>
            <w:tcW w:w="2831" w:type="dxa"/>
            <w:gridSpan w:val="7"/>
            <w:shd w:val="clear" w:color="auto" w:fill="F2F2F2" w:themeFill="background1" w:themeFillShade="F2"/>
          </w:tcPr>
          <w:p w14:paraId="6BBFA9D7" w14:textId="77777777" w:rsidR="00DB13F6" w:rsidRPr="00795297" w:rsidRDefault="00DB13F6" w:rsidP="00877ADA">
            <w:pPr>
              <w:jc w:val="center"/>
              <w:rPr>
                <w:sz w:val="18"/>
                <w:szCs w:val="18"/>
              </w:rPr>
            </w:pPr>
            <w:r w:rsidRPr="00795297">
              <w:rPr>
                <w:color w:val="000000"/>
                <w:sz w:val="18"/>
                <w:szCs w:val="18"/>
              </w:rPr>
              <w:t>Expected</w:t>
            </w:r>
          </w:p>
        </w:tc>
        <w:tc>
          <w:tcPr>
            <w:tcW w:w="2614" w:type="dxa"/>
            <w:gridSpan w:val="3"/>
            <w:shd w:val="clear" w:color="auto" w:fill="F2F2F2" w:themeFill="background1" w:themeFillShade="F2"/>
          </w:tcPr>
          <w:p w14:paraId="32E39451" w14:textId="77777777" w:rsidR="00DB13F6" w:rsidRPr="00795297" w:rsidRDefault="00DB13F6" w:rsidP="00877ADA">
            <w:pPr>
              <w:jc w:val="center"/>
              <w:rPr>
                <w:color w:val="000000"/>
                <w:sz w:val="18"/>
                <w:szCs w:val="18"/>
              </w:rPr>
            </w:pPr>
            <w:r w:rsidRPr="00795297">
              <w:rPr>
                <w:color w:val="000000"/>
                <w:sz w:val="18"/>
                <w:szCs w:val="18"/>
              </w:rPr>
              <w:t>Achieved</w:t>
            </w:r>
          </w:p>
        </w:tc>
      </w:tr>
      <w:tr w:rsidR="00DB13F6" w:rsidRPr="00795297" w14:paraId="1CE6504B" w14:textId="77777777" w:rsidTr="00AD5E86">
        <w:tc>
          <w:tcPr>
            <w:tcW w:w="1304" w:type="dxa"/>
            <w:shd w:val="clear" w:color="auto" w:fill="auto"/>
          </w:tcPr>
          <w:p w14:paraId="0DA09FE5" w14:textId="77777777" w:rsidR="00DB13F6" w:rsidRPr="00795297" w:rsidRDefault="00DB13F6" w:rsidP="00877ADA">
            <w:pPr>
              <w:rPr>
                <w:sz w:val="18"/>
                <w:szCs w:val="18"/>
              </w:rPr>
            </w:pPr>
          </w:p>
        </w:tc>
        <w:tc>
          <w:tcPr>
            <w:tcW w:w="4525" w:type="dxa"/>
            <w:gridSpan w:val="5"/>
            <w:shd w:val="clear" w:color="auto" w:fill="auto"/>
          </w:tcPr>
          <w:p w14:paraId="6622D7B3" w14:textId="77777777" w:rsidR="00DB13F6" w:rsidRPr="00795297" w:rsidRDefault="00DB13F6" w:rsidP="00877ADA">
            <w:pPr>
              <w:rPr>
                <w:sz w:val="18"/>
                <w:szCs w:val="18"/>
              </w:rPr>
            </w:pPr>
          </w:p>
        </w:tc>
        <w:tc>
          <w:tcPr>
            <w:tcW w:w="1346" w:type="dxa"/>
            <w:gridSpan w:val="3"/>
            <w:shd w:val="clear" w:color="auto" w:fill="F2F2F2" w:themeFill="background1" w:themeFillShade="F2"/>
          </w:tcPr>
          <w:p w14:paraId="61B9E11E" w14:textId="77777777" w:rsidR="00DB13F6" w:rsidRPr="00795297" w:rsidRDefault="00DB13F6" w:rsidP="00877ADA">
            <w:pPr>
              <w:jc w:val="center"/>
              <w:rPr>
                <w:sz w:val="18"/>
                <w:szCs w:val="18"/>
              </w:rPr>
            </w:pPr>
            <w:r w:rsidRPr="00795297">
              <w:rPr>
                <w:sz w:val="18"/>
                <w:szCs w:val="18"/>
              </w:rPr>
              <w:t>PIF stage</w:t>
            </w:r>
          </w:p>
        </w:tc>
        <w:tc>
          <w:tcPr>
            <w:tcW w:w="1485" w:type="dxa"/>
            <w:gridSpan w:val="4"/>
            <w:shd w:val="clear" w:color="auto" w:fill="F2F2F2" w:themeFill="background1" w:themeFillShade="F2"/>
          </w:tcPr>
          <w:p w14:paraId="32FE15BD" w14:textId="77777777" w:rsidR="00DB13F6" w:rsidRPr="00795297" w:rsidRDefault="00DB13F6" w:rsidP="00877ADA">
            <w:pPr>
              <w:jc w:val="center"/>
              <w:rPr>
                <w:sz w:val="18"/>
                <w:szCs w:val="18"/>
              </w:rPr>
            </w:pPr>
            <w:r w:rsidRPr="00795297">
              <w:rPr>
                <w:sz w:val="18"/>
                <w:szCs w:val="18"/>
              </w:rPr>
              <w:t xml:space="preserve">Endorsement </w:t>
            </w:r>
          </w:p>
        </w:tc>
        <w:tc>
          <w:tcPr>
            <w:tcW w:w="1322" w:type="dxa"/>
            <w:gridSpan w:val="2"/>
            <w:shd w:val="clear" w:color="auto" w:fill="F2F2F2" w:themeFill="background1" w:themeFillShade="F2"/>
          </w:tcPr>
          <w:p w14:paraId="5894C555"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5E632744" w14:textId="77777777" w:rsidR="00DB13F6" w:rsidRPr="00795297" w:rsidRDefault="00DB13F6" w:rsidP="00877ADA">
            <w:pPr>
              <w:jc w:val="center"/>
              <w:rPr>
                <w:i/>
                <w:color w:val="000000"/>
                <w:sz w:val="18"/>
                <w:szCs w:val="18"/>
              </w:rPr>
            </w:pPr>
            <w:r w:rsidRPr="00795297">
              <w:rPr>
                <w:i/>
                <w:color w:val="000000"/>
                <w:sz w:val="18"/>
                <w:szCs w:val="18"/>
              </w:rPr>
              <w:t>TE</w:t>
            </w:r>
          </w:p>
        </w:tc>
      </w:tr>
      <w:tr w:rsidR="00DB13F6" w:rsidRPr="00795297" w14:paraId="6A475672" w14:textId="77777777" w:rsidTr="00AD5E86">
        <w:tc>
          <w:tcPr>
            <w:tcW w:w="1304" w:type="dxa"/>
            <w:shd w:val="clear" w:color="auto" w:fill="auto"/>
          </w:tcPr>
          <w:p w14:paraId="4AA31900" w14:textId="77777777" w:rsidR="00DB13F6" w:rsidRPr="00795297" w:rsidRDefault="00DB13F6" w:rsidP="00877ADA">
            <w:pPr>
              <w:rPr>
                <w:sz w:val="18"/>
                <w:szCs w:val="18"/>
              </w:rPr>
            </w:pPr>
          </w:p>
        </w:tc>
        <w:tc>
          <w:tcPr>
            <w:tcW w:w="4525" w:type="dxa"/>
            <w:gridSpan w:val="5"/>
            <w:shd w:val="clear" w:color="auto" w:fill="auto"/>
          </w:tcPr>
          <w:p w14:paraId="6E02E0FA" w14:textId="77777777" w:rsidR="00DB13F6" w:rsidRPr="00795297" w:rsidRDefault="00DB13F6" w:rsidP="00877ADA">
            <w:pPr>
              <w:rPr>
                <w:sz w:val="18"/>
                <w:szCs w:val="18"/>
              </w:rPr>
            </w:pPr>
          </w:p>
        </w:tc>
        <w:tc>
          <w:tcPr>
            <w:tcW w:w="1346" w:type="dxa"/>
            <w:gridSpan w:val="3"/>
            <w:shd w:val="clear" w:color="auto" w:fill="F2F2F2" w:themeFill="background1" w:themeFillShade="F2"/>
          </w:tcPr>
          <w:p w14:paraId="7F7DB7B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5" w:type="dxa"/>
            <w:gridSpan w:val="4"/>
            <w:shd w:val="clear" w:color="auto" w:fill="F2F2F2" w:themeFill="background1" w:themeFillShade="F2"/>
          </w:tcPr>
          <w:p w14:paraId="14FD48F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22" w:type="dxa"/>
            <w:gridSpan w:val="2"/>
            <w:shd w:val="clear" w:color="auto" w:fill="F2F2F2" w:themeFill="background1" w:themeFillShade="F2"/>
          </w:tcPr>
          <w:p w14:paraId="53E5C83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313F73B9"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32744C8" w14:textId="77777777" w:rsidTr="00AD5E86">
        <w:tc>
          <w:tcPr>
            <w:tcW w:w="1304" w:type="dxa"/>
            <w:shd w:val="clear" w:color="auto" w:fill="BFBFBF" w:themeFill="background1" w:themeFillShade="BF"/>
          </w:tcPr>
          <w:p w14:paraId="4DCC563D" w14:textId="77777777" w:rsidR="00DB13F6" w:rsidRPr="00795297" w:rsidRDefault="00DB13F6" w:rsidP="00877ADA">
            <w:pPr>
              <w:rPr>
                <w:sz w:val="18"/>
                <w:szCs w:val="18"/>
              </w:rPr>
            </w:pPr>
            <w:r w:rsidRPr="00795297">
              <w:rPr>
                <w:sz w:val="18"/>
                <w:szCs w:val="18"/>
              </w:rPr>
              <w:t>Indicator 2.1</w:t>
            </w:r>
          </w:p>
        </w:tc>
        <w:tc>
          <w:tcPr>
            <w:tcW w:w="8678" w:type="dxa"/>
            <w:gridSpan w:val="14"/>
            <w:shd w:val="clear" w:color="auto" w:fill="BFBFBF" w:themeFill="background1" w:themeFillShade="BF"/>
          </w:tcPr>
          <w:p w14:paraId="3315418C" w14:textId="77777777" w:rsidR="00DB13F6" w:rsidRPr="00795297" w:rsidRDefault="00DB13F6" w:rsidP="00877ADA">
            <w:pPr>
              <w:rPr>
                <w:sz w:val="18"/>
                <w:szCs w:val="18"/>
              </w:rPr>
            </w:pPr>
            <w:r w:rsidRPr="00795297">
              <w:rPr>
                <w:sz w:val="18"/>
                <w:szCs w:val="18"/>
              </w:rPr>
              <w:t>Marine protected areas newly created</w:t>
            </w:r>
          </w:p>
        </w:tc>
        <w:tc>
          <w:tcPr>
            <w:tcW w:w="1292" w:type="dxa"/>
            <w:shd w:val="clear" w:color="auto" w:fill="BFBFBF" w:themeFill="background1" w:themeFillShade="BF"/>
          </w:tcPr>
          <w:p w14:paraId="5180541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ABA15CA" w14:textId="77777777" w:rsidTr="00AD5E86">
        <w:trPr>
          <w:trHeight w:val="125"/>
        </w:trPr>
        <w:tc>
          <w:tcPr>
            <w:tcW w:w="1304" w:type="dxa"/>
            <w:vMerge w:val="restart"/>
            <w:vAlign w:val="center"/>
          </w:tcPr>
          <w:p w14:paraId="5486969B" w14:textId="77777777" w:rsidR="00DB13F6" w:rsidRPr="00795297" w:rsidRDefault="00DB13F6" w:rsidP="00877ADA">
            <w:pPr>
              <w:rPr>
                <w:sz w:val="18"/>
                <w:szCs w:val="18"/>
              </w:rPr>
            </w:pPr>
            <w:r w:rsidRPr="00795297">
              <w:rPr>
                <w:sz w:val="18"/>
                <w:szCs w:val="18"/>
              </w:rPr>
              <w:t>Name of Protected Area</w:t>
            </w:r>
          </w:p>
        </w:tc>
        <w:tc>
          <w:tcPr>
            <w:tcW w:w="935" w:type="dxa"/>
            <w:vMerge w:val="restart"/>
            <w:vAlign w:val="center"/>
          </w:tcPr>
          <w:p w14:paraId="4A4C8C01" w14:textId="77777777" w:rsidR="00DB13F6" w:rsidRPr="00795297" w:rsidRDefault="00DB13F6" w:rsidP="00877ADA">
            <w:pPr>
              <w:rPr>
                <w:sz w:val="18"/>
                <w:szCs w:val="18"/>
              </w:rPr>
            </w:pPr>
            <w:r w:rsidRPr="00795297">
              <w:rPr>
                <w:sz w:val="18"/>
                <w:szCs w:val="18"/>
              </w:rPr>
              <w:t>WDPA ID</w:t>
            </w:r>
          </w:p>
        </w:tc>
        <w:tc>
          <w:tcPr>
            <w:tcW w:w="3643" w:type="dxa"/>
            <w:gridSpan w:val="6"/>
            <w:vMerge w:val="restart"/>
            <w:vAlign w:val="center"/>
          </w:tcPr>
          <w:p w14:paraId="75A3D814" w14:textId="77777777" w:rsidR="00DB13F6" w:rsidRPr="00795297" w:rsidRDefault="00DB13F6" w:rsidP="00877ADA">
            <w:pPr>
              <w:rPr>
                <w:sz w:val="18"/>
                <w:szCs w:val="18"/>
              </w:rPr>
            </w:pPr>
            <w:r w:rsidRPr="00795297">
              <w:rPr>
                <w:sz w:val="18"/>
                <w:szCs w:val="18"/>
              </w:rPr>
              <w:t>IUCN category</w:t>
            </w:r>
          </w:p>
        </w:tc>
        <w:tc>
          <w:tcPr>
            <w:tcW w:w="5392" w:type="dxa"/>
            <w:gridSpan w:val="8"/>
          </w:tcPr>
          <w:p w14:paraId="29A56FAD" w14:textId="77777777" w:rsidR="00DB13F6" w:rsidRPr="00795297" w:rsidRDefault="00DB13F6" w:rsidP="00877ADA">
            <w:pPr>
              <w:jc w:val="center"/>
              <w:rPr>
                <w:sz w:val="18"/>
                <w:szCs w:val="18"/>
              </w:rPr>
            </w:pPr>
            <w:r w:rsidRPr="00795297">
              <w:rPr>
                <w:sz w:val="18"/>
                <w:szCs w:val="18"/>
              </w:rPr>
              <w:t>Hectares</w:t>
            </w:r>
          </w:p>
        </w:tc>
      </w:tr>
      <w:tr w:rsidR="00DB13F6" w:rsidRPr="00795297" w14:paraId="451A6246" w14:textId="77777777" w:rsidTr="00AD5E86">
        <w:trPr>
          <w:trHeight w:val="58"/>
        </w:trPr>
        <w:tc>
          <w:tcPr>
            <w:tcW w:w="1304" w:type="dxa"/>
            <w:vMerge/>
          </w:tcPr>
          <w:p w14:paraId="5FE2CD55" w14:textId="77777777" w:rsidR="00DB13F6" w:rsidRPr="00795297" w:rsidRDefault="00DB13F6" w:rsidP="00877ADA">
            <w:pPr>
              <w:rPr>
                <w:sz w:val="18"/>
                <w:szCs w:val="18"/>
              </w:rPr>
            </w:pPr>
          </w:p>
        </w:tc>
        <w:tc>
          <w:tcPr>
            <w:tcW w:w="935" w:type="dxa"/>
            <w:vMerge/>
          </w:tcPr>
          <w:p w14:paraId="1AEC25C0" w14:textId="77777777" w:rsidR="00DB13F6" w:rsidRPr="00795297" w:rsidRDefault="00DB13F6" w:rsidP="00877ADA">
            <w:pPr>
              <w:rPr>
                <w:sz w:val="18"/>
                <w:szCs w:val="18"/>
              </w:rPr>
            </w:pPr>
          </w:p>
        </w:tc>
        <w:tc>
          <w:tcPr>
            <w:tcW w:w="3643" w:type="dxa"/>
            <w:gridSpan w:val="6"/>
            <w:vMerge/>
          </w:tcPr>
          <w:p w14:paraId="7070F17E" w14:textId="77777777" w:rsidR="00DB13F6" w:rsidRPr="00795297" w:rsidRDefault="00DB13F6" w:rsidP="00877ADA">
            <w:pPr>
              <w:rPr>
                <w:sz w:val="18"/>
                <w:szCs w:val="18"/>
              </w:rPr>
            </w:pPr>
          </w:p>
        </w:tc>
        <w:tc>
          <w:tcPr>
            <w:tcW w:w="2797" w:type="dxa"/>
            <w:gridSpan w:val="6"/>
          </w:tcPr>
          <w:p w14:paraId="37ED5833"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275D65E2" w14:textId="77777777" w:rsidR="00DB13F6" w:rsidRPr="00795297" w:rsidRDefault="00DB13F6" w:rsidP="00877ADA">
            <w:pPr>
              <w:jc w:val="center"/>
              <w:rPr>
                <w:sz w:val="18"/>
                <w:szCs w:val="18"/>
              </w:rPr>
            </w:pPr>
            <w:r w:rsidRPr="00795297">
              <w:rPr>
                <w:sz w:val="18"/>
                <w:szCs w:val="18"/>
              </w:rPr>
              <w:t>Achieved</w:t>
            </w:r>
          </w:p>
        </w:tc>
      </w:tr>
      <w:tr w:rsidR="00DB13F6" w:rsidRPr="00795297" w14:paraId="6547D863" w14:textId="77777777" w:rsidTr="00AD5E86">
        <w:trPr>
          <w:trHeight w:val="71"/>
        </w:trPr>
        <w:tc>
          <w:tcPr>
            <w:tcW w:w="1304" w:type="dxa"/>
            <w:vMerge/>
          </w:tcPr>
          <w:p w14:paraId="2038E2BC" w14:textId="77777777" w:rsidR="00DB13F6" w:rsidRPr="00795297" w:rsidRDefault="00DB13F6" w:rsidP="00877ADA">
            <w:pPr>
              <w:rPr>
                <w:sz w:val="18"/>
                <w:szCs w:val="18"/>
              </w:rPr>
            </w:pPr>
          </w:p>
        </w:tc>
        <w:tc>
          <w:tcPr>
            <w:tcW w:w="935" w:type="dxa"/>
            <w:vMerge/>
          </w:tcPr>
          <w:p w14:paraId="415F0ED4" w14:textId="77777777" w:rsidR="00DB13F6" w:rsidRPr="00795297" w:rsidRDefault="00DB13F6" w:rsidP="00877ADA">
            <w:pPr>
              <w:rPr>
                <w:sz w:val="18"/>
                <w:szCs w:val="18"/>
              </w:rPr>
            </w:pPr>
          </w:p>
        </w:tc>
        <w:tc>
          <w:tcPr>
            <w:tcW w:w="3643" w:type="dxa"/>
            <w:gridSpan w:val="6"/>
            <w:vMerge/>
          </w:tcPr>
          <w:p w14:paraId="76C8AE42" w14:textId="77777777" w:rsidR="00DB13F6" w:rsidRPr="00795297" w:rsidRDefault="00DB13F6" w:rsidP="00877ADA">
            <w:pPr>
              <w:rPr>
                <w:sz w:val="18"/>
                <w:szCs w:val="18"/>
              </w:rPr>
            </w:pPr>
          </w:p>
        </w:tc>
        <w:tc>
          <w:tcPr>
            <w:tcW w:w="1316" w:type="dxa"/>
            <w:gridSpan w:val="3"/>
          </w:tcPr>
          <w:p w14:paraId="0BD2129D"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1520D599" w14:textId="77777777" w:rsidR="00DB13F6" w:rsidRPr="00795297" w:rsidRDefault="00DB13F6" w:rsidP="00877ADA">
            <w:pPr>
              <w:jc w:val="center"/>
              <w:rPr>
                <w:sz w:val="18"/>
                <w:szCs w:val="18"/>
              </w:rPr>
            </w:pPr>
            <w:r w:rsidRPr="00795297">
              <w:rPr>
                <w:sz w:val="18"/>
                <w:szCs w:val="18"/>
              </w:rPr>
              <w:t>Endorsement</w:t>
            </w:r>
          </w:p>
        </w:tc>
        <w:tc>
          <w:tcPr>
            <w:tcW w:w="1303" w:type="dxa"/>
          </w:tcPr>
          <w:p w14:paraId="27AF09C7" w14:textId="77777777" w:rsidR="00DB13F6" w:rsidRPr="00795297" w:rsidRDefault="00DB13F6" w:rsidP="00877ADA">
            <w:pPr>
              <w:jc w:val="center"/>
              <w:rPr>
                <w:sz w:val="18"/>
                <w:szCs w:val="18"/>
              </w:rPr>
            </w:pPr>
            <w:r w:rsidRPr="00795297">
              <w:rPr>
                <w:sz w:val="18"/>
                <w:szCs w:val="18"/>
              </w:rPr>
              <w:t>MTR</w:t>
            </w:r>
          </w:p>
        </w:tc>
        <w:tc>
          <w:tcPr>
            <w:tcW w:w="1292" w:type="dxa"/>
          </w:tcPr>
          <w:p w14:paraId="0116DDCE" w14:textId="77777777" w:rsidR="00DB13F6" w:rsidRPr="00795297" w:rsidRDefault="00DB13F6" w:rsidP="00877ADA">
            <w:pPr>
              <w:jc w:val="center"/>
              <w:rPr>
                <w:sz w:val="18"/>
                <w:szCs w:val="18"/>
              </w:rPr>
            </w:pPr>
            <w:r w:rsidRPr="00795297">
              <w:rPr>
                <w:sz w:val="18"/>
                <w:szCs w:val="18"/>
              </w:rPr>
              <w:t>TE</w:t>
            </w:r>
          </w:p>
        </w:tc>
      </w:tr>
      <w:tr w:rsidR="00DB13F6" w:rsidRPr="00795297" w14:paraId="0CA35776" w14:textId="77777777" w:rsidTr="00AD5E86">
        <w:tc>
          <w:tcPr>
            <w:tcW w:w="1304" w:type="dxa"/>
          </w:tcPr>
          <w:p w14:paraId="104542C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935" w:type="dxa"/>
          </w:tcPr>
          <w:p w14:paraId="4C1FB86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3643" w:type="dxa"/>
            <w:gridSpan w:val="6"/>
          </w:tcPr>
          <w:p w14:paraId="77F29877"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316" w:type="dxa"/>
            <w:gridSpan w:val="3"/>
          </w:tcPr>
          <w:p w14:paraId="30D004E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7587BD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5892C45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183E98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DEE1C64" w14:textId="77777777" w:rsidTr="00AD5E86">
        <w:tc>
          <w:tcPr>
            <w:tcW w:w="1304" w:type="dxa"/>
          </w:tcPr>
          <w:p w14:paraId="715EF4C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935" w:type="dxa"/>
          </w:tcPr>
          <w:p w14:paraId="62E2396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3643" w:type="dxa"/>
            <w:gridSpan w:val="6"/>
          </w:tcPr>
          <w:p w14:paraId="1BC0476F"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316" w:type="dxa"/>
            <w:gridSpan w:val="3"/>
          </w:tcPr>
          <w:p w14:paraId="3A81373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A2FA37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09F542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B6BB43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32C337B" w14:textId="77777777" w:rsidTr="00AD5E86">
        <w:tc>
          <w:tcPr>
            <w:tcW w:w="1304" w:type="dxa"/>
          </w:tcPr>
          <w:p w14:paraId="42C403D1" w14:textId="77777777" w:rsidR="00DB13F6" w:rsidRPr="00795297" w:rsidRDefault="00DB13F6" w:rsidP="00877ADA">
            <w:pPr>
              <w:jc w:val="right"/>
              <w:rPr>
                <w:sz w:val="18"/>
                <w:szCs w:val="18"/>
              </w:rPr>
            </w:pPr>
          </w:p>
        </w:tc>
        <w:tc>
          <w:tcPr>
            <w:tcW w:w="935" w:type="dxa"/>
          </w:tcPr>
          <w:p w14:paraId="74D33A72" w14:textId="77777777" w:rsidR="00DB13F6" w:rsidRPr="00795297" w:rsidRDefault="00DB13F6" w:rsidP="00877ADA">
            <w:pPr>
              <w:jc w:val="right"/>
              <w:rPr>
                <w:sz w:val="18"/>
                <w:szCs w:val="18"/>
              </w:rPr>
            </w:pPr>
          </w:p>
        </w:tc>
        <w:tc>
          <w:tcPr>
            <w:tcW w:w="3643" w:type="dxa"/>
            <w:gridSpan w:val="6"/>
          </w:tcPr>
          <w:p w14:paraId="6676193A" w14:textId="77777777" w:rsidR="00DB13F6" w:rsidRPr="00795297" w:rsidRDefault="00DB13F6" w:rsidP="00877ADA">
            <w:pPr>
              <w:jc w:val="right"/>
              <w:rPr>
                <w:sz w:val="18"/>
                <w:szCs w:val="18"/>
              </w:rPr>
            </w:pPr>
            <w:r w:rsidRPr="00795297">
              <w:rPr>
                <w:color w:val="000000"/>
                <w:sz w:val="18"/>
                <w:szCs w:val="18"/>
              </w:rPr>
              <w:t xml:space="preserve">Sum  </w:t>
            </w:r>
          </w:p>
        </w:tc>
        <w:tc>
          <w:tcPr>
            <w:tcW w:w="1316" w:type="dxa"/>
            <w:gridSpan w:val="3"/>
          </w:tcPr>
          <w:p w14:paraId="5BB2C2F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3EEC2C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9B3B4A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6E26021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1894A3F" w14:textId="77777777" w:rsidTr="00AD5E86">
        <w:tc>
          <w:tcPr>
            <w:tcW w:w="1304" w:type="dxa"/>
            <w:shd w:val="clear" w:color="auto" w:fill="BFBFBF" w:themeFill="background1" w:themeFillShade="BF"/>
          </w:tcPr>
          <w:p w14:paraId="11BFD5D2" w14:textId="77777777" w:rsidR="00DB13F6" w:rsidRPr="00795297" w:rsidRDefault="00DB13F6" w:rsidP="00877ADA">
            <w:pPr>
              <w:rPr>
                <w:sz w:val="18"/>
                <w:szCs w:val="18"/>
              </w:rPr>
            </w:pPr>
            <w:r w:rsidRPr="00795297">
              <w:rPr>
                <w:sz w:val="18"/>
                <w:szCs w:val="18"/>
              </w:rPr>
              <w:t>Indicator 2.2</w:t>
            </w:r>
          </w:p>
        </w:tc>
        <w:tc>
          <w:tcPr>
            <w:tcW w:w="8678" w:type="dxa"/>
            <w:gridSpan w:val="14"/>
            <w:shd w:val="clear" w:color="auto" w:fill="BFBFBF" w:themeFill="background1" w:themeFillShade="BF"/>
          </w:tcPr>
          <w:p w14:paraId="077A8E7E" w14:textId="77777777" w:rsidR="00DB13F6" w:rsidRPr="00795297" w:rsidRDefault="00DB13F6" w:rsidP="00877ADA">
            <w:pPr>
              <w:rPr>
                <w:sz w:val="18"/>
                <w:szCs w:val="18"/>
              </w:rPr>
            </w:pPr>
            <w:r w:rsidRPr="00795297">
              <w:rPr>
                <w:sz w:val="18"/>
                <w:szCs w:val="18"/>
              </w:rPr>
              <w:t>Marine protected areas under improved management effectiveness</w:t>
            </w:r>
          </w:p>
        </w:tc>
        <w:tc>
          <w:tcPr>
            <w:tcW w:w="1292" w:type="dxa"/>
            <w:shd w:val="clear" w:color="auto" w:fill="BFBFBF" w:themeFill="background1" w:themeFillShade="BF"/>
          </w:tcPr>
          <w:p w14:paraId="03B929E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88CFC31" w14:textId="77777777" w:rsidTr="00AD5E86">
        <w:trPr>
          <w:trHeight w:val="125"/>
        </w:trPr>
        <w:tc>
          <w:tcPr>
            <w:tcW w:w="1304" w:type="dxa"/>
            <w:vMerge w:val="restart"/>
            <w:vAlign w:val="center"/>
          </w:tcPr>
          <w:p w14:paraId="3AF25018" w14:textId="77777777" w:rsidR="00DB13F6" w:rsidRPr="00795297" w:rsidRDefault="00DB13F6" w:rsidP="00877ADA">
            <w:pPr>
              <w:rPr>
                <w:sz w:val="18"/>
                <w:szCs w:val="18"/>
              </w:rPr>
            </w:pPr>
            <w:r w:rsidRPr="00795297">
              <w:rPr>
                <w:sz w:val="18"/>
                <w:szCs w:val="18"/>
              </w:rPr>
              <w:t>Name of Protected Area</w:t>
            </w:r>
          </w:p>
        </w:tc>
        <w:tc>
          <w:tcPr>
            <w:tcW w:w="935" w:type="dxa"/>
            <w:vMerge w:val="restart"/>
            <w:vAlign w:val="center"/>
          </w:tcPr>
          <w:p w14:paraId="7CF77046" w14:textId="77777777" w:rsidR="00DB13F6" w:rsidRPr="00795297" w:rsidRDefault="00DB13F6" w:rsidP="00877ADA">
            <w:pPr>
              <w:rPr>
                <w:sz w:val="18"/>
                <w:szCs w:val="18"/>
              </w:rPr>
            </w:pPr>
            <w:r w:rsidRPr="00795297">
              <w:rPr>
                <w:sz w:val="18"/>
                <w:szCs w:val="18"/>
              </w:rPr>
              <w:t>WDPA ID</w:t>
            </w:r>
          </w:p>
        </w:tc>
        <w:tc>
          <w:tcPr>
            <w:tcW w:w="2622" w:type="dxa"/>
            <w:gridSpan w:val="3"/>
            <w:vMerge w:val="restart"/>
            <w:vAlign w:val="center"/>
          </w:tcPr>
          <w:p w14:paraId="3B9B192D" w14:textId="77777777" w:rsidR="00DB13F6" w:rsidRPr="00795297" w:rsidRDefault="00DB13F6" w:rsidP="00877ADA">
            <w:pPr>
              <w:rPr>
                <w:sz w:val="18"/>
                <w:szCs w:val="18"/>
              </w:rPr>
            </w:pPr>
            <w:r w:rsidRPr="00795297">
              <w:rPr>
                <w:sz w:val="18"/>
                <w:szCs w:val="18"/>
              </w:rPr>
              <w:t>IUCN category</w:t>
            </w:r>
          </w:p>
        </w:tc>
        <w:tc>
          <w:tcPr>
            <w:tcW w:w="1021" w:type="dxa"/>
            <w:gridSpan w:val="3"/>
            <w:vMerge w:val="restart"/>
            <w:vAlign w:val="center"/>
          </w:tcPr>
          <w:p w14:paraId="4821B4FB" w14:textId="77777777" w:rsidR="00DB13F6" w:rsidRPr="00795297" w:rsidRDefault="00DB13F6" w:rsidP="00877ADA">
            <w:pPr>
              <w:rPr>
                <w:sz w:val="18"/>
                <w:szCs w:val="18"/>
              </w:rPr>
            </w:pPr>
            <w:r w:rsidRPr="00795297">
              <w:rPr>
                <w:sz w:val="18"/>
                <w:szCs w:val="18"/>
              </w:rPr>
              <w:t>Hectares</w:t>
            </w:r>
          </w:p>
        </w:tc>
        <w:tc>
          <w:tcPr>
            <w:tcW w:w="5392" w:type="dxa"/>
            <w:gridSpan w:val="8"/>
          </w:tcPr>
          <w:p w14:paraId="5028CEA9" w14:textId="77777777" w:rsidR="00DB13F6" w:rsidRPr="00795297" w:rsidRDefault="00DB13F6" w:rsidP="00877ADA">
            <w:pPr>
              <w:jc w:val="center"/>
              <w:rPr>
                <w:sz w:val="18"/>
                <w:szCs w:val="18"/>
              </w:rPr>
            </w:pPr>
            <w:r w:rsidRPr="00795297">
              <w:rPr>
                <w:sz w:val="18"/>
                <w:szCs w:val="18"/>
              </w:rPr>
              <w:t>METT Score (Scale 1-3)</w:t>
            </w:r>
          </w:p>
        </w:tc>
      </w:tr>
      <w:tr w:rsidR="00DB13F6" w:rsidRPr="00795297" w14:paraId="0258170A" w14:textId="77777777" w:rsidTr="00AD5E86">
        <w:trPr>
          <w:trHeight w:val="58"/>
        </w:trPr>
        <w:tc>
          <w:tcPr>
            <w:tcW w:w="1304" w:type="dxa"/>
            <w:vMerge/>
          </w:tcPr>
          <w:p w14:paraId="63B3B2A0" w14:textId="77777777" w:rsidR="00DB13F6" w:rsidRPr="00795297" w:rsidRDefault="00DB13F6" w:rsidP="00877ADA">
            <w:pPr>
              <w:rPr>
                <w:sz w:val="18"/>
                <w:szCs w:val="18"/>
              </w:rPr>
            </w:pPr>
          </w:p>
        </w:tc>
        <w:tc>
          <w:tcPr>
            <w:tcW w:w="935" w:type="dxa"/>
            <w:vMerge/>
          </w:tcPr>
          <w:p w14:paraId="7FD88142" w14:textId="77777777" w:rsidR="00DB13F6" w:rsidRPr="00795297" w:rsidRDefault="00DB13F6" w:rsidP="00877ADA">
            <w:pPr>
              <w:rPr>
                <w:sz w:val="18"/>
                <w:szCs w:val="18"/>
              </w:rPr>
            </w:pPr>
          </w:p>
        </w:tc>
        <w:tc>
          <w:tcPr>
            <w:tcW w:w="2622" w:type="dxa"/>
            <w:gridSpan w:val="3"/>
            <w:vMerge/>
          </w:tcPr>
          <w:p w14:paraId="2FE3B8B7" w14:textId="77777777" w:rsidR="00DB13F6" w:rsidRPr="00795297" w:rsidRDefault="00DB13F6" w:rsidP="00877ADA">
            <w:pPr>
              <w:rPr>
                <w:sz w:val="18"/>
                <w:szCs w:val="18"/>
              </w:rPr>
            </w:pPr>
          </w:p>
        </w:tc>
        <w:tc>
          <w:tcPr>
            <w:tcW w:w="1021" w:type="dxa"/>
            <w:gridSpan w:val="3"/>
            <w:vMerge/>
          </w:tcPr>
          <w:p w14:paraId="4E320225" w14:textId="77777777" w:rsidR="00DB13F6" w:rsidRPr="00795297" w:rsidRDefault="00DB13F6" w:rsidP="00877ADA">
            <w:pPr>
              <w:rPr>
                <w:sz w:val="18"/>
                <w:szCs w:val="18"/>
              </w:rPr>
            </w:pPr>
          </w:p>
        </w:tc>
        <w:tc>
          <w:tcPr>
            <w:tcW w:w="2797" w:type="dxa"/>
            <w:gridSpan w:val="6"/>
          </w:tcPr>
          <w:p w14:paraId="6F893216" w14:textId="77777777" w:rsidR="00DB13F6" w:rsidRPr="00795297" w:rsidRDefault="00DB13F6" w:rsidP="00877ADA">
            <w:pPr>
              <w:jc w:val="center"/>
              <w:rPr>
                <w:sz w:val="18"/>
                <w:szCs w:val="18"/>
              </w:rPr>
            </w:pPr>
            <w:r w:rsidRPr="00795297">
              <w:rPr>
                <w:sz w:val="18"/>
                <w:szCs w:val="18"/>
              </w:rPr>
              <w:t>Baseline</w:t>
            </w:r>
          </w:p>
        </w:tc>
        <w:tc>
          <w:tcPr>
            <w:tcW w:w="2595" w:type="dxa"/>
            <w:gridSpan w:val="2"/>
          </w:tcPr>
          <w:p w14:paraId="7D535E5D" w14:textId="77777777" w:rsidR="00DB13F6" w:rsidRPr="00795297" w:rsidRDefault="00DB13F6" w:rsidP="00877ADA">
            <w:pPr>
              <w:jc w:val="center"/>
              <w:rPr>
                <w:sz w:val="18"/>
                <w:szCs w:val="18"/>
              </w:rPr>
            </w:pPr>
            <w:r w:rsidRPr="00795297">
              <w:rPr>
                <w:sz w:val="18"/>
                <w:szCs w:val="18"/>
              </w:rPr>
              <w:t>Achieved</w:t>
            </w:r>
          </w:p>
        </w:tc>
      </w:tr>
      <w:tr w:rsidR="00DB13F6" w:rsidRPr="00795297" w14:paraId="636C91D1" w14:textId="77777777" w:rsidTr="00AD5E86">
        <w:trPr>
          <w:trHeight w:val="188"/>
        </w:trPr>
        <w:tc>
          <w:tcPr>
            <w:tcW w:w="1304" w:type="dxa"/>
            <w:vMerge/>
          </w:tcPr>
          <w:p w14:paraId="08789ADA" w14:textId="77777777" w:rsidR="00DB13F6" w:rsidRPr="00795297" w:rsidRDefault="00DB13F6" w:rsidP="00877ADA">
            <w:pPr>
              <w:rPr>
                <w:sz w:val="18"/>
                <w:szCs w:val="18"/>
              </w:rPr>
            </w:pPr>
          </w:p>
        </w:tc>
        <w:tc>
          <w:tcPr>
            <w:tcW w:w="935" w:type="dxa"/>
            <w:vMerge/>
          </w:tcPr>
          <w:p w14:paraId="15D943DD" w14:textId="77777777" w:rsidR="00DB13F6" w:rsidRPr="00795297" w:rsidRDefault="00DB13F6" w:rsidP="00877ADA">
            <w:pPr>
              <w:rPr>
                <w:sz w:val="18"/>
                <w:szCs w:val="18"/>
              </w:rPr>
            </w:pPr>
          </w:p>
        </w:tc>
        <w:tc>
          <w:tcPr>
            <w:tcW w:w="2622" w:type="dxa"/>
            <w:gridSpan w:val="3"/>
            <w:vMerge/>
          </w:tcPr>
          <w:p w14:paraId="4B0D3544" w14:textId="77777777" w:rsidR="00DB13F6" w:rsidRPr="00795297" w:rsidRDefault="00DB13F6" w:rsidP="00877ADA">
            <w:pPr>
              <w:rPr>
                <w:sz w:val="18"/>
                <w:szCs w:val="18"/>
              </w:rPr>
            </w:pPr>
          </w:p>
        </w:tc>
        <w:tc>
          <w:tcPr>
            <w:tcW w:w="1021" w:type="dxa"/>
            <w:gridSpan w:val="3"/>
            <w:vMerge/>
          </w:tcPr>
          <w:p w14:paraId="54C140F0" w14:textId="77777777" w:rsidR="00DB13F6" w:rsidRPr="00795297" w:rsidRDefault="00DB13F6" w:rsidP="00877ADA">
            <w:pPr>
              <w:rPr>
                <w:sz w:val="18"/>
                <w:szCs w:val="18"/>
              </w:rPr>
            </w:pPr>
          </w:p>
        </w:tc>
        <w:tc>
          <w:tcPr>
            <w:tcW w:w="1316" w:type="dxa"/>
            <w:gridSpan w:val="3"/>
          </w:tcPr>
          <w:p w14:paraId="14E5276F"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3626848C" w14:textId="77777777" w:rsidR="00DB13F6" w:rsidRPr="00795297" w:rsidRDefault="00DB13F6" w:rsidP="00877ADA">
            <w:pPr>
              <w:jc w:val="center"/>
              <w:rPr>
                <w:sz w:val="18"/>
                <w:szCs w:val="18"/>
              </w:rPr>
            </w:pPr>
            <w:r w:rsidRPr="00795297">
              <w:rPr>
                <w:sz w:val="18"/>
                <w:szCs w:val="18"/>
              </w:rPr>
              <w:t>Endorsement</w:t>
            </w:r>
          </w:p>
        </w:tc>
        <w:tc>
          <w:tcPr>
            <w:tcW w:w="1303" w:type="dxa"/>
          </w:tcPr>
          <w:p w14:paraId="7EB7C3AD" w14:textId="77777777" w:rsidR="00DB13F6" w:rsidRPr="00795297" w:rsidRDefault="00DB13F6" w:rsidP="00877ADA">
            <w:pPr>
              <w:jc w:val="center"/>
              <w:rPr>
                <w:sz w:val="18"/>
                <w:szCs w:val="18"/>
              </w:rPr>
            </w:pPr>
            <w:r w:rsidRPr="00795297">
              <w:rPr>
                <w:sz w:val="18"/>
                <w:szCs w:val="18"/>
              </w:rPr>
              <w:t>MTR</w:t>
            </w:r>
          </w:p>
        </w:tc>
        <w:tc>
          <w:tcPr>
            <w:tcW w:w="1292" w:type="dxa"/>
          </w:tcPr>
          <w:p w14:paraId="6ADAB55D" w14:textId="77777777" w:rsidR="00DB13F6" w:rsidRPr="00795297" w:rsidRDefault="00DB13F6" w:rsidP="00877ADA">
            <w:pPr>
              <w:jc w:val="center"/>
              <w:rPr>
                <w:sz w:val="18"/>
                <w:szCs w:val="18"/>
              </w:rPr>
            </w:pPr>
            <w:r w:rsidRPr="00795297">
              <w:rPr>
                <w:sz w:val="18"/>
                <w:szCs w:val="18"/>
              </w:rPr>
              <w:t>TE</w:t>
            </w:r>
          </w:p>
        </w:tc>
      </w:tr>
      <w:tr w:rsidR="00DB13F6" w:rsidRPr="00795297" w14:paraId="05BEC1D2" w14:textId="77777777" w:rsidTr="00AD5E86">
        <w:tc>
          <w:tcPr>
            <w:tcW w:w="1304" w:type="dxa"/>
          </w:tcPr>
          <w:p w14:paraId="5722E17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935" w:type="dxa"/>
          </w:tcPr>
          <w:p w14:paraId="703019D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2622" w:type="dxa"/>
            <w:gridSpan w:val="3"/>
          </w:tcPr>
          <w:p w14:paraId="005D6E16"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021" w:type="dxa"/>
            <w:gridSpan w:val="3"/>
          </w:tcPr>
          <w:p w14:paraId="1B54EF0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2462996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5A35BE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708BCA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53B0F1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62250C0" w14:textId="77777777" w:rsidTr="00AD5E86">
        <w:tc>
          <w:tcPr>
            <w:tcW w:w="1304" w:type="dxa"/>
          </w:tcPr>
          <w:p w14:paraId="021E4E5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935" w:type="dxa"/>
          </w:tcPr>
          <w:p w14:paraId="5FAF0F4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2622" w:type="dxa"/>
            <w:gridSpan w:val="3"/>
          </w:tcPr>
          <w:p w14:paraId="59EAFEAD"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021" w:type="dxa"/>
            <w:gridSpan w:val="3"/>
          </w:tcPr>
          <w:p w14:paraId="27390D7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52C54C5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60D95F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023F1D1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A4AE43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725A286" w14:textId="77777777" w:rsidTr="00AD5E86">
        <w:tc>
          <w:tcPr>
            <w:tcW w:w="1304" w:type="dxa"/>
          </w:tcPr>
          <w:p w14:paraId="5D80B1C3" w14:textId="77777777" w:rsidR="00DB13F6" w:rsidRPr="00795297" w:rsidRDefault="00DB13F6" w:rsidP="00877ADA">
            <w:pPr>
              <w:jc w:val="right"/>
              <w:rPr>
                <w:i/>
                <w:color w:val="000000"/>
                <w:sz w:val="18"/>
                <w:szCs w:val="18"/>
              </w:rPr>
            </w:pPr>
          </w:p>
        </w:tc>
        <w:tc>
          <w:tcPr>
            <w:tcW w:w="935" w:type="dxa"/>
          </w:tcPr>
          <w:p w14:paraId="2D3061C7" w14:textId="77777777" w:rsidR="00DB13F6" w:rsidRPr="00795297" w:rsidRDefault="00DB13F6" w:rsidP="00877ADA">
            <w:pPr>
              <w:jc w:val="right"/>
              <w:rPr>
                <w:i/>
                <w:color w:val="000000"/>
                <w:sz w:val="18"/>
                <w:szCs w:val="18"/>
              </w:rPr>
            </w:pPr>
          </w:p>
        </w:tc>
        <w:tc>
          <w:tcPr>
            <w:tcW w:w="2622" w:type="dxa"/>
            <w:gridSpan w:val="3"/>
          </w:tcPr>
          <w:p w14:paraId="3423E443" w14:textId="77777777" w:rsidR="00DB13F6" w:rsidRPr="00795297" w:rsidRDefault="00DB13F6" w:rsidP="00877ADA">
            <w:pPr>
              <w:jc w:val="right"/>
              <w:rPr>
                <w:color w:val="000000"/>
                <w:sz w:val="18"/>
                <w:szCs w:val="18"/>
              </w:rPr>
            </w:pPr>
            <w:r w:rsidRPr="00795297">
              <w:rPr>
                <w:color w:val="000000"/>
                <w:sz w:val="18"/>
                <w:szCs w:val="18"/>
              </w:rPr>
              <w:t>Sum</w:t>
            </w:r>
          </w:p>
        </w:tc>
        <w:tc>
          <w:tcPr>
            <w:tcW w:w="1021" w:type="dxa"/>
            <w:gridSpan w:val="3"/>
          </w:tcPr>
          <w:p w14:paraId="5FF8B76E" w14:textId="77777777" w:rsidR="00DB13F6" w:rsidRPr="00795297" w:rsidRDefault="00DB13F6" w:rsidP="00877ADA">
            <w:pPr>
              <w:jc w:val="right"/>
              <w:rPr>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63A1CFAD" w14:textId="77777777" w:rsidR="00DB13F6" w:rsidRPr="00795297" w:rsidRDefault="00DB13F6" w:rsidP="00877ADA">
            <w:pPr>
              <w:jc w:val="right"/>
              <w:rPr>
                <w:i/>
                <w:color w:val="000000"/>
                <w:sz w:val="18"/>
                <w:szCs w:val="18"/>
              </w:rPr>
            </w:pPr>
          </w:p>
        </w:tc>
        <w:tc>
          <w:tcPr>
            <w:tcW w:w="1481" w:type="dxa"/>
            <w:gridSpan w:val="3"/>
          </w:tcPr>
          <w:p w14:paraId="51A8FC15" w14:textId="77777777" w:rsidR="00DB13F6" w:rsidRPr="00795297" w:rsidRDefault="00DB13F6" w:rsidP="00877ADA">
            <w:pPr>
              <w:jc w:val="right"/>
              <w:rPr>
                <w:i/>
                <w:color w:val="000000"/>
                <w:sz w:val="18"/>
                <w:szCs w:val="18"/>
              </w:rPr>
            </w:pPr>
          </w:p>
        </w:tc>
        <w:tc>
          <w:tcPr>
            <w:tcW w:w="1303" w:type="dxa"/>
          </w:tcPr>
          <w:p w14:paraId="5ADBA278" w14:textId="77777777" w:rsidR="00DB13F6" w:rsidRPr="00795297" w:rsidRDefault="00DB13F6" w:rsidP="00877ADA">
            <w:pPr>
              <w:jc w:val="right"/>
              <w:rPr>
                <w:i/>
                <w:color w:val="000000"/>
                <w:sz w:val="18"/>
                <w:szCs w:val="18"/>
              </w:rPr>
            </w:pPr>
          </w:p>
        </w:tc>
        <w:tc>
          <w:tcPr>
            <w:tcW w:w="1292" w:type="dxa"/>
          </w:tcPr>
          <w:p w14:paraId="36F4C490" w14:textId="77777777" w:rsidR="00DB13F6" w:rsidRPr="00795297" w:rsidRDefault="00DB13F6" w:rsidP="00877ADA">
            <w:pPr>
              <w:jc w:val="right"/>
              <w:rPr>
                <w:i/>
                <w:color w:val="000000"/>
                <w:sz w:val="18"/>
                <w:szCs w:val="18"/>
              </w:rPr>
            </w:pPr>
          </w:p>
        </w:tc>
      </w:tr>
      <w:tr w:rsidR="00DB13F6" w:rsidRPr="00795297" w14:paraId="1BCF9663" w14:textId="77777777" w:rsidTr="00AD5E86">
        <w:tc>
          <w:tcPr>
            <w:tcW w:w="1304" w:type="dxa"/>
            <w:shd w:val="clear" w:color="auto" w:fill="D9D9D9" w:themeFill="background1" w:themeFillShade="D9"/>
          </w:tcPr>
          <w:p w14:paraId="29D8E332" w14:textId="77777777" w:rsidR="00DB13F6" w:rsidRPr="00795297" w:rsidRDefault="00DB13F6" w:rsidP="00877ADA">
            <w:pPr>
              <w:rPr>
                <w:b/>
                <w:sz w:val="18"/>
                <w:szCs w:val="18"/>
              </w:rPr>
            </w:pPr>
            <w:r w:rsidRPr="00795297">
              <w:rPr>
                <w:b/>
                <w:sz w:val="18"/>
                <w:szCs w:val="18"/>
              </w:rPr>
              <w:t>Core Indicator 3</w:t>
            </w:r>
          </w:p>
        </w:tc>
        <w:tc>
          <w:tcPr>
            <w:tcW w:w="8678" w:type="dxa"/>
            <w:gridSpan w:val="14"/>
            <w:shd w:val="clear" w:color="auto" w:fill="D9D9D9" w:themeFill="background1" w:themeFillShade="D9"/>
          </w:tcPr>
          <w:p w14:paraId="0090B9F4" w14:textId="77777777" w:rsidR="00DB13F6" w:rsidRPr="00795297" w:rsidRDefault="00DB13F6" w:rsidP="00877ADA">
            <w:pPr>
              <w:rPr>
                <w:b/>
                <w:sz w:val="18"/>
                <w:szCs w:val="18"/>
              </w:rPr>
            </w:pPr>
            <w:r w:rsidRPr="00795297">
              <w:rPr>
                <w:b/>
                <w:sz w:val="18"/>
                <w:szCs w:val="18"/>
              </w:rPr>
              <w:t>Area of land restored</w:t>
            </w:r>
          </w:p>
        </w:tc>
        <w:tc>
          <w:tcPr>
            <w:tcW w:w="1292" w:type="dxa"/>
            <w:shd w:val="clear" w:color="auto" w:fill="D9D9D9" w:themeFill="background1" w:themeFillShade="D9"/>
          </w:tcPr>
          <w:p w14:paraId="4B3A6F60" w14:textId="77777777" w:rsidR="00DB13F6" w:rsidRPr="00795297" w:rsidRDefault="00DB13F6" w:rsidP="00877ADA">
            <w:pPr>
              <w:jc w:val="right"/>
              <w:rPr>
                <w:b/>
                <w:sz w:val="18"/>
                <w:szCs w:val="18"/>
              </w:rPr>
            </w:pPr>
            <w:r w:rsidRPr="00795297">
              <w:rPr>
                <w:b/>
                <w:i/>
                <w:color w:val="000000"/>
                <w:sz w:val="18"/>
                <w:szCs w:val="18"/>
              </w:rPr>
              <w:fldChar w:fldCharType="begin">
                <w:ffData>
                  <w:name w:val="F_GEB_BD_target"/>
                  <w:enabled/>
                  <w:calcOnExit w:val="0"/>
                  <w:textInput>
                    <w:default w:val="(Hectare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(Hectares)</w:t>
            </w:r>
            <w:r w:rsidRPr="00795297">
              <w:rPr>
                <w:b/>
                <w:i/>
                <w:color w:val="000000"/>
                <w:sz w:val="18"/>
                <w:szCs w:val="18"/>
              </w:rPr>
              <w:fldChar w:fldCharType="end"/>
            </w:r>
          </w:p>
        </w:tc>
      </w:tr>
      <w:tr w:rsidR="00DB13F6" w:rsidRPr="00795297" w14:paraId="188212F7" w14:textId="77777777" w:rsidTr="00AD5E86">
        <w:tc>
          <w:tcPr>
            <w:tcW w:w="1304" w:type="dxa"/>
            <w:shd w:val="clear" w:color="auto" w:fill="auto"/>
          </w:tcPr>
          <w:p w14:paraId="05C9111C" w14:textId="77777777" w:rsidR="00DB13F6" w:rsidRPr="00795297" w:rsidRDefault="00DB13F6" w:rsidP="00877ADA">
            <w:pPr>
              <w:rPr>
                <w:sz w:val="18"/>
                <w:szCs w:val="18"/>
              </w:rPr>
            </w:pPr>
          </w:p>
        </w:tc>
        <w:tc>
          <w:tcPr>
            <w:tcW w:w="4545" w:type="dxa"/>
            <w:gridSpan w:val="6"/>
            <w:shd w:val="clear" w:color="auto" w:fill="auto"/>
          </w:tcPr>
          <w:p w14:paraId="0DA21B0B" w14:textId="77777777" w:rsidR="00DB13F6" w:rsidRPr="00795297" w:rsidRDefault="00DB13F6" w:rsidP="00877ADA">
            <w:pPr>
              <w:rPr>
                <w:sz w:val="18"/>
                <w:szCs w:val="18"/>
              </w:rPr>
            </w:pPr>
          </w:p>
        </w:tc>
        <w:tc>
          <w:tcPr>
            <w:tcW w:w="5425" w:type="dxa"/>
            <w:gridSpan w:val="9"/>
            <w:shd w:val="clear" w:color="auto" w:fill="F2F2F2" w:themeFill="background1" w:themeFillShade="F2"/>
          </w:tcPr>
          <w:p w14:paraId="1EF42D7F" w14:textId="77777777" w:rsidR="00DB13F6" w:rsidRPr="00795297" w:rsidRDefault="00DB13F6" w:rsidP="00877ADA">
            <w:pPr>
              <w:jc w:val="center"/>
              <w:rPr>
                <w:color w:val="000000"/>
                <w:sz w:val="18"/>
                <w:szCs w:val="18"/>
              </w:rPr>
            </w:pPr>
            <w:r w:rsidRPr="00795297">
              <w:rPr>
                <w:color w:val="000000"/>
                <w:sz w:val="18"/>
                <w:szCs w:val="18"/>
              </w:rPr>
              <w:t>Hectares (3.1+3.2+3.3+3.4)</w:t>
            </w:r>
          </w:p>
        </w:tc>
      </w:tr>
      <w:tr w:rsidR="00DB13F6" w:rsidRPr="00795297" w14:paraId="3BD8966A" w14:textId="77777777" w:rsidTr="00AD5E86">
        <w:tc>
          <w:tcPr>
            <w:tcW w:w="1304" w:type="dxa"/>
            <w:shd w:val="clear" w:color="auto" w:fill="auto"/>
          </w:tcPr>
          <w:p w14:paraId="511E5F8D" w14:textId="77777777" w:rsidR="00DB13F6" w:rsidRPr="00795297" w:rsidRDefault="00DB13F6" w:rsidP="00877ADA">
            <w:pPr>
              <w:rPr>
                <w:sz w:val="18"/>
                <w:szCs w:val="18"/>
              </w:rPr>
            </w:pPr>
          </w:p>
        </w:tc>
        <w:tc>
          <w:tcPr>
            <w:tcW w:w="4545" w:type="dxa"/>
            <w:gridSpan w:val="6"/>
            <w:shd w:val="clear" w:color="auto" w:fill="auto"/>
          </w:tcPr>
          <w:p w14:paraId="15448B8D" w14:textId="77777777" w:rsidR="00DB13F6" w:rsidRPr="00795297" w:rsidRDefault="00DB13F6" w:rsidP="00877ADA">
            <w:pPr>
              <w:rPr>
                <w:sz w:val="18"/>
                <w:szCs w:val="18"/>
              </w:rPr>
            </w:pPr>
          </w:p>
        </w:tc>
        <w:tc>
          <w:tcPr>
            <w:tcW w:w="2811" w:type="dxa"/>
            <w:gridSpan w:val="6"/>
            <w:shd w:val="clear" w:color="auto" w:fill="F2F2F2" w:themeFill="background1" w:themeFillShade="F2"/>
          </w:tcPr>
          <w:p w14:paraId="01AA6636" w14:textId="77777777" w:rsidR="00DB13F6" w:rsidRPr="00795297" w:rsidRDefault="00DB13F6" w:rsidP="00877ADA">
            <w:pPr>
              <w:jc w:val="center"/>
              <w:rPr>
                <w:sz w:val="18"/>
                <w:szCs w:val="18"/>
              </w:rPr>
            </w:pPr>
            <w:r w:rsidRPr="00795297">
              <w:rPr>
                <w:color w:val="000000"/>
                <w:sz w:val="18"/>
                <w:szCs w:val="18"/>
              </w:rPr>
              <w:t>Expected</w:t>
            </w:r>
          </w:p>
        </w:tc>
        <w:tc>
          <w:tcPr>
            <w:tcW w:w="2614" w:type="dxa"/>
            <w:gridSpan w:val="3"/>
            <w:shd w:val="clear" w:color="auto" w:fill="F2F2F2" w:themeFill="background1" w:themeFillShade="F2"/>
          </w:tcPr>
          <w:p w14:paraId="011FCBC3" w14:textId="77777777" w:rsidR="00DB13F6" w:rsidRPr="00795297" w:rsidRDefault="00DB13F6" w:rsidP="00877ADA">
            <w:pPr>
              <w:jc w:val="center"/>
              <w:rPr>
                <w:color w:val="000000"/>
                <w:sz w:val="18"/>
                <w:szCs w:val="18"/>
              </w:rPr>
            </w:pPr>
            <w:r w:rsidRPr="00795297">
              <w:rPr>
                <w:color w:val="000000"/>
                <w:sz w:val="18"/>
                <w:szCs w:val="18"/>
              </w:rPr>
              <w:t>Achieved</w:t>
            </w:r>
          </w:p>
        </w:tc>
      </w:tr>
      <w:tr w:rsidR="00DB13F6" w:rsidRPr="00795297" w14:paraId="2FC06D6C" w14:textId="77777777" w:rsidTr="00AD5E86">
        <w:tc>
          <w:tcPr>
            <w:tcW w:w="1304" w:type="dxa"/>
            <w:shd w:val="clear" w:color="auto" w:fill="auto"/>
          </w:tcPr>
          <w:p w14:paraId="7F0F2F2C" w14:textId="77777777" w:rsidR="00DB13F6" w:rsidRPr="00795297" w:rsidRDefault="00DB13F6" w:rsidP="00877ADA">
            <w:pPr>
              <w:rPr>
                <w:sz w:val="18"/>
                <w:szCs w:val="18"/>
              </w:rPr>
            </w:pPr>
          </w:p>
        </w:tc>
        <w:tc>
          <w:tcPr>
            <w:tcW w:w="4545" w:type="dxa"/>
            <w:gridSpan w:val="6"/>
            <w:shd w:val="clear" w:color="auto" w:fill="auto"/>
          </w:tcPr>
          <w:p w14:paraId="0491B3CF"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64ABB363" w14:textId="77777777" w:rsidR="00DB13F6" w:rsidRPr="00795297" w:rsidRDefault="00DB13F6" w:rsidP="00877ADA">
            <w:pPr>
              <w:jc w:val="center"/>
              <w:rPr>
                <w:sz w:val="18"/>
                <w:szCs w:val="18"/>
              </w:rPr>
            </w:pPr>
            <w:r w:rsidRPr="00795297">
              <w:rPr>
                <w:sz w:val="18"/>
                <w:szCs w:val="18"/>
              </w:rPr>
              <w:t>PIF stage</w:t>
            </w:r>
          </w:p>
        </w:tc>
        <w:tc>
          <w:tcPr>
            <w:tcW w:w="1462" w:type="dxa"/>
            <w:gridSpan w:val="2"/>
            <w:shd w:val="clear" w:color="auto" w:fill="F2F2F2" w:themeFill="background1" w:themeFillShade="F2"/>
          </w:tcPr>
          <w:p w14:paraId="2A0DB6BB" w14:textId="77777777" w:rsidR="00DB13F6" w:rsidRPr="00795297" w:rsidRDefault="00DB13F6" w:rsidP="00877ADA">
            <w:pPr>
              <w:jc w:val="center"/>
              <w:rPr>
                <w:sz w:val="18"/>
                <w:szCs w:val="18"/>
              </w:rPr>
            </w:pPr>
            <w:r w:rsidRPr="00795297">
              <w:rPr>
                <w:sz w:val="18"/>
                <w:szCs w:val="18"/>
              </w:rPr>
              <w:t>Endorsement</w:t>
            </w:r>
          </w:p>
        </w:tc>
        <w:tc>
          <w:tcPr>
            <w:tcW w:w="1322" w:type="dxa"/>
            <w:gridSpan w:val="2"/>
            <w:shd w:val="clear" w:color="auto" w:fill="F2F2F2" w:themeFill="background1" w:themeFillShade="F2"/>
          </w:tcPr>
          <w:p w14:paraId="6B27EEA3"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75FAC0B9" w14:textId="77777777" w:rsidR="00DB13F6" w:rsidRPr="00795297" w:rsidRDefault="00DB13F6" w:rsidP="00877ADA">
            <w:pPr>
              <w:jc w:val="center"/>
              <w:rPr>
                <w:i/>
                <w:color w:val="000000"/>
                <w:sz w:val="18"/>
                <w:szCs w:val="18"/>
              </w:rPr>
            </w:pPr>
            <w:r w:rsidRPr="00795297">
              <w:rPr>
                <w:sz w:val="18"/>
                <w:szCs w:val="18"/>
              </w:rPr>
              <w:t>TE</w:t>
            </w:r>
          </w:p>
        </w:tc>
      </w:tr>
      <w:tr w:rsidR="00DB13F6" w:rsidRPr="00795297" w14:paraId="40FA367A" w14:textId="77777777" w:rsidTr="00AD5E86">
        <w:tc>
          <w:tcPr>
            <w:tcW w:w="1304" w:type="dxa"/>
            <w:shd w:val="clear" w:color="auto" w:fill="auto"/>
          </w:tcPr>
          <w:p w14:paraId="04329796" w14:textId="77777777" w:rsidR="00DB13F6" w:rsidRPr="00795297" w:rsidRDefault="00DB13F6" w:rsidP="00877ADA">
            <w:pPr>
              <w:rPr>
                <w:sz w:val="18"/>
                <w:szCs w:val="18"/>
              </w:rPr>
            </w:pPr>
          </w:p>
        </w:tc>
        <w:tc>
          <w:tcPr>
            <w:tcW w:w="4545" w:type="dxa"/>
            <w:gridSpan w:val="6"/>
            <w:shd w:val="clear" w:color="auto" w:fill="auto"/>
          </w:tcPr>
          <w:p w14:paraId="23EE16AF"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7FE8EC1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62" w:type="dxa"/>
            <w:gridSpan w:val="2"/>
            <w:shd w:val="clear" w:color="auto" w:fill="F2F2F2" w:themeFill="background1" w:themeFillShade="F2"/>
          </w:tcPr>
          <w:p w14:paraId="25B6619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6,350</w:t>
            </w:r>
            <w:r w:rsidRPr="00795297">
              <w:rPr>
                <w:i/>
                <w:color w:val="000000"/>
                <w:sz w:val="18"/>
                <w:szCs w:val="18"/>
              </w:rPr>
              <w:fldChar w:fldCharType="end"/>
            </w:r>
          </w:p>
        </w:tc>
        <w:tc>
          <w:tcPr>
            <w:tcW w:w="1322" w:type="dxa"/>
            <w:gridSpan w:val="2"/>
            <w:shd w:val="clear" w:color="auto" w:fill="F2F2F2" w:themeFill="background1" w:themeFillShade="F2"/>
          </w:tcPr>
          <w:p w14:paraId="60CA7D8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533F5DB1"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57320C6" w14:textId="77777777" w:rsidTr="00AD5E86">
        <w:tc>
          <w:tcPr>
            <w:tcW w:w="1304" w:type="dxa"/>
            <w:shd w:val="clear" w:color="auto" w:fill="BFBFBF" w:themeFill="background1" w:themeFillShade="BF"/>
          </w:tcPr>
          <w:p w14:paraId="5A08C4BB" w14:textId="77777777" w:rsidR="00DB13F6" w:rsidRPr="00795297" w:rsidRDefault="00DB13F6" w:rsidP="00877ADA">
            <w:pPr>
              <w:rPr>
                <w:sz w:val="18"/>
                <w:szCs w:val="18"/>
              </w:rPr>
            </w:pPr>
            <w:r w:rsidRPr="00795297">
              <w:rPr>
                <w:sz w:val="18"/>
                <w:szCs w:val="18"/>
              </w:rPr>
              <w:t>Indicator 3.1</w:t>
            </w:r>
          </w:p>
        </w:tc>
        <w:tc>
          <w:tcPr>
            <w:tcW w:w="8678" w:type="dxa"/>
            <w:gridSpan w:val="14"/>
            <w:shd w:val="clear" w:color="auto" w:fill="BFBFBF" w:themeFill="background1" w:themeFillShade="BF"/>
          </w:tcPr>
          <w:p w14:paraId="1D700EAE" w14:textId="77777777" w:rsidR="00DB13F6" w:rsidRPr="00795297" w:rsidRDefault="00DB13F6" w:rsidP="00877ADA">
            <w:pPr>
              <w:rPr>
                <w:sz w:val="18"/>
                <w:szCs w:val="18"/>
              </w:rPr>
            </w:pPr>
            <w:r w:rsidRPr="00795297">
              <w:rPr>
                <w:sz w:val="18"/>
                <w:szCs w:val="18"/>
              </w:rPr>
              <w:t>Area of degraded agricultural land restored</w:t>
            </w:r>
          </w:p>
        </w:tc>
        <w:tc>
          <w:tcPr>
            <w:tcW w:w="1292" w:type="dxa"/>
            <w:shd w:val="clear" w:color="auto" w:fill="BFBFBF" w:themeFill="background1" w:themeFillShade="BF"/>
          </w:tcPr>
          <w:p w14:paraId="6EEFED6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9B2CF40" w14:textId="77777777" w:rsidTr="00AD5E86">
        <w:trPr>
          <w:trHeight w:val="125"/>
        </w:trPr>
        <w:tc>
          <w:tcPr>
            <w:tcW w:w="1304" w:type="dxa"/>
            <w:vMerge w:val="restart"/>
          </w:tcPr>
          <w:p w14:paraId="2CBD00C1" w14:textId="77777777" w:rsidR="00DB13F6" w:rsidRPr="00795297" w:rsidRDefault="00DB13F6" w:rsidP="00877ADA">
            <w:pPr>
              <w:rPr>
                <w:sz w:val="18"/>
                <w:szCs w:val="18"/>
              </w:rPr>
            </w:pPr>
          </w:p>
        </w:tc>
        <w:tc>
          <w:tcPr>
            <w:tcW w:w="935" w:type="dxa"/>
            <w:vMerge w:val="restart"/>
          </w:tcPr>
          <w:p w14:paraId="69D2C81F" w14:textId="77777777" w:rsidR="00DB13F6" w:rsidRPr="00795297" w:rsidRDefault="00DB13F6" w:rsidP="00877ADA">
            <w:pPr>
              <w:rPr>
                <w:sz w:val="18"/>
                <w:szCs w:val="18"/>
              </w:rPr>
            </w:pPr>
          </w:p>
        </w:tc>
        <w:tc>
          <w:tcPr>
            <w:tcW w:w="3643" w:type="dxa"/>
            <w:gridSpan w:val="6"/>
            <w:vMerge w:val="restart"/>
          </w:tcPr>
          <w:p w14:paraId="56544F90" w14:textId="77777777" w:rsidR="00DB13F6" w:rsidRPr="00795297" w:rsidRDefault="00DB13F6" w:rsidP="00877ADA">
            <w:pPr>
              <w:rPr>
                <w:sz w:val="18"/>
                <w:szCs w:val="18"/>
              </w:rPr>
            </w:pPr>
          </w:p>
        </w:tc>
        <w:tc>
          <w:tcPr>
            <w:tcW w:w="5392" w:type="dxa"/>
            <w:gridSpan w:val="8"/>
          </w:tcPr>
          <w:p w14:paraId="7B7D1C47" w14:textId="77777777" w:rsidR="00DB13F6" w:rsidRPr="00795297" w:rsidRDefault="00DB13F6" w:rsidP="00877ADA">
            <w:pPr>
              <w:jc w:val="center"/>
              <w:rPr>
                <w:sz w:val="18"/>
                <w:szCs w:val="18"/>
              </w:rPr>
            </w:pPr>
            <w:r w:rsidRPr="00795297">
              <w:rPr>
                <w:sz w:val="18"/>
                <w:szCs w:val="18"/>
              </w:rPr>
              <w:t>Hectares</w:t>
            </w:r>
          </w:p>
        </w:tc>
      </w:tr>
      <w:tr w:rsidR="00DB13F6" w:rsidRPr="00795297" w14:paraId="245A4983" w14:textId="77777777" w:rsidTr="00AD5E86">
        <w:trPr>
          <w:trHeight w:val="58"/>
        </w:trPr>
        <w:tc>
          <w:tcPr>
            <w:tcW w:w="1304" w:type="dxa"/>
            <w:vMerge/>
          </w:tcPr>
          <w:p w14:paraId="2BC57CAE" w14:textId="77777777" w:rsidR="00DB13F6" w:rsidRPr="00795297" w:rsidRDefault="00DB13F6" w:rsidP="00877ADA">
            <w:pPr>
              <w:rPr>
                <w:sz w:val="18"/>
                <w:szCs w:val="18"/>
              </w:rPr>
            </w:pPr>
          </w:p>
        </w:tc>
        <w:tc>
          <w:tcPr>
            <w:tcW w:w="935" w:type="dxa"/>
            <w:vMerge/>
          </w:tcPr>
          <w:p w14:paraId="524CDC0D" w14:textId="77777777" w:rsidR="00DB13F6" w:rsidRPr="00795297" w:rsidRDefault="00DB13F6" w:rsidP="00877ADA">
            <w:pPr>
              <w:rPr>
                <w:sz w:val="18"/>
                <w:szCs w:val="18"/>
              </w:rPr>
            </w:pPr>
          </w:p>
        </w:tc>
        <w:tc>
          <w:tcPr>
            <w:tcW w:w="3643" w:type="dxa"/>
            <w:gridSpan w:val="6"/>
            <w:vMerge/>
          </w:tcPr>
          <w:p w14:paraId="69A2CB71" w14:textId="77777777" w:rsidR="00DB13F6" w:rsidRPr="00795297" w:rsidRDefault="00DB13F6" w:rsidP="00877ADA">
            <w:pPr>
              <w:rPr>
                <w:sz w:val="18"/>
                <w:szCs w:val="18"/>
              </w:rPr>
            </w:pPr>
          </w:p>
        </w:tc>
        <w:tc>
          <w:tcPr>
            <w:tcW w:w="2797" w:type="dxa"/>
            <w:gridSpan w:val="6"/>
          </w:tcPr>
          <w:p w14:paraId="25639D65"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799A0261" w14:textId="77777777" w:rsidR="00DB13F6" w:rsidRPr="00795297" w:rsidRDefault="00DB13F6" w:rsidP="00877ADA">
            <w:pPr>
              <w:jc w:val="center"/>
              <w:rPr>
                <w:sz w:val="18"/>
                <w:szCs w:val="18"/>
              </w:rPr>
            </w:pPr>
            <w:r w:rsidRPr="00795297">
              <w:rPr>
                <w:sz w:val="18"/>
                <w:szCs w:val="18"/>
              </w:rPr>
              <w:t>Achieved</w:t>
            </w:r>
          </w:p>
        </w:tc>
      </w:tr>
      <w:tr w:rsidR="00DB13F6" w:rsidRPr="00795297" w14:paraId="4297CD94" w14:textId="77777777" w:rsidTr="00AD5E86">
        <w:trPr>
          <w:trHeight w:val="143"/>
        </w:trPr>
        <w:tc>
          <w:tcPr>
            <w:tcW w:w="1304" w:type="dxa"/>
            <w:vMerge/>
          </w:tcPr>
          <w:p w14:paraId="36C2ED40" w14:textId="77777777" w:rsidR="00DB13F6" w:rsidRPr="00795297" w:rsidRDefault="00DB13F6" w:rsidP="00877ADA">
            <w:pPr>
              <w:rPr>
                <w:sz w:val="18"/>
                <w:szCs w:val="18"/>
              </w:rPr>
            </w:pPr>
          </w:p>
        </w:tc>
        <w:tc>
          <w:tcPr>
            <w:tcW w:w="935" w:type="dxa"/>
            <w:vMerge/>
          </w:tcPr>
          <w:p w14:paraId="6F146EBD" w14:textId="77777777" w:rsidR="00DB13F6" w:rsidRPr="00795297" w:rsidRDefault="00DB13F6" w:rsidP="00877ADA">
            <w:pPr>
              <w:rPr>
                <w:sz w:val="18"/>
                <w:szCs w:val="18"/>
              </w:rPr>
            </w:pPr>
          </w:p>
        </w:tc>
        <w:tc>
          <w:tcPr>
            <w:tcW w:w="3643" w:type="dxa"/>
            <w:gridSpan w:val="6"/>
            <w:vMerge/>
          </w:tcPr>
          <w:p w14:paraId="7DE9353A" w14:textId="77777777" w:rsidR="00DB13F6" w:rsidRPr="00795297" w:rsidRDefault="00DB13F6" w:rsidP="00877ADA">
            <w:pPr>
              <w:rPr>
                <w:sz w:val="18"/>
                <w:szCs w:val="18"/>
              </w:rPr>
            </w:pPr>
          </w:p>
        </w:tc>
        <w:tc>
          <w:tcPr>
            <w:tcW w:w="1316" w:type="dxa"/>
            <w:gridSpan w:val="3"/>
          </w:tcPr>
          <w:p w14:paraId="76ABF9EA"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3E9F6BFC" w14:textId="77777777" w:rsidR="00DB13F6" w:rsidRPr="00795297" w:rsidRDefault="00DB13F6" w:rsidP="00877ADA">
            <w:pPr>
              <w:jc w:val="center"/>
              <w:rPr>
                <w:sz w:val="18"/>
                <w:szCs w:val="18"/>
              </w:rPr>
            </w:pPr>
            <w:r w:rsidRPr="00795297">
              <w:rPr>
                <w:sz w:val="18"/>
                <w:szCs w:val="18"/>
              </w:rPr>
              <w:t>Endorsement</w:t>
            </w:r>
          </w:p>
        </w:tc>
        <w:tc>
          <w:tcPr>
            <w:tcW w:w="1303" w:type="dxa"/>
          </w:tcPr>
          <w:p w14:paraId="04FE84A2" w14:textId="77777777" w:rsidR="00DB13F6" w:rsidRPr="00795297" w:rsidRDefault="00DB13F6" w:rsidP="00877ADA">
            <w:pPr>
              <w:jc w:val="center"/>
              <w:rPr>
                <w:sz w:val="18"/>
                <w:szCs w:val="18"/>
              </w:rPr>
            </w:pPr>
            <w:r w:rsidRPr="00795297">
              <w:rPr>
                <w:sz w:val="18"/>
                <w:szCs w:val="18"/>
              </w:rPr>
              <w:t>MTR</w:t>
            </w:r>
          </w:p>
        </w:tc>
        <w:tc>
          <w:tcPr>
            <w:tcW w:w="1292" w:type="dxa"/>
          </w:tcPr>
          <w:p w14:paraId="3332E569" w14:textId="77777777" w:rsidR="00DB13F6" w:rsidRPr="00795297" w:rsidRDefault="00DB13F6" w:rsidP="00877ADA">
            <w:pPr>
              <w:jc w:val="center"/>
              <w:rPr>
                <w:sz w:val="18"/>
                <w:szCs w:val="18"/>
              </w:rPr>
            </w:pPr>
            <w:r w:rsidRPr="00795297">
              <w:rPr>
                <w:sz w:val="18"/>
                <w:szCs w:val="18"/>
              </w:rPr>
              <w:t>TE</w:t>
            </w:r>
          </w:p>
        </w:tc>
      </w:tr>
      <w:tr w:rsidR="00DB13F6" w:rsidRPr="00795297" w14:paraId="70EE871D" w14:textId="77777777" w:rsidTr="00AD5E86">
        <w:tc>
          <w:tcPr>
            <w:tcW w:w="1304" w:type="dxa"/>
          </w:tcPr>
          <w:p w14:paraId="54B677D6" w14:textId="77777777" w:rsidR="00DB13F6" w:rsidRPr="00795297" w:rsidRDefault="00DB13F6" w:rsidP="00877ADA">
            <w:pPr>
              <w:jc w:val="right"/>
              <w:rPr>
                <w:sz w:val="18"/>
                <w:szCs w:val="18"/>
              </w:rPr>
            </w:pPr>
          </w:p>
        </w:tc>
        <w:tc>
          <w:tcPr>
            <w:tcW w:w="935" w:type="dxa"/>
          </w:tcPr>
          <w:p w14:paraId="77203B1C" w14:textId="77777777" w:rsidR="00DB13F6" w:rsidRPr="00795297" w:rsidRDefault="00DB13F6" w:rsidP="00877ADA">
            <w:pPr>
              <w:jc w:val="right"/>
              <w:rPr>
                <w:sz w:val="18"/>
                <w:szCs w:val="18"/>
              </w:rPr>
            </w:pPr>
          </w:p>
        </w:tc>
        <w:tc>
          <w:tcPr>
            <w:tcW w:w="3643" w:type="dxa"/>
            <w:gridSpan w:val="6"/>
          </w:tcPr>
          <w:p w14:paraId="2A88905E" w14:textId="77777777" w:rsidR="00DB13F6" w:rsidRPr="00795297" w:rsidRDefault="00DB13F6" w:rsidP="00877ADA">
            <w:pPr>
              <w:jc w:val="right"/>
              <w:rPr>
                <w:sz w:val="18"/>
                <w:szCs w:val="18"/>
              </w:rPr>
            </w:pPr>
          </w:p>
        </w:tc>
        <w:tc>
          <w:tcPr>
            <w:tcW w:w="1316" w:type="dxa"/>
            <w:gridSpan w:val="3"/>
          </w:tcPr>
          <w:p w14:paraId="54172EE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86F3C1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6,000</w:t>
            </w:r>
            <w:r w:rsidRPr="00795297">
              <w:rPr>
                <w:i/>
                <w:color w:val="000000"/>
                <w:sz w:val="18"/>
                <w:szCs w:val="18"/>
              </w:rPr>
              <w:fldChar w:fldCharType="end"/>
            </w:r>
          </w:p>
        </w:tc>
        <w:tc>
          <w:tcPr>
            <w:tcW w:w="1303" w:type="dxa"/>
          </w:tcPr>
          <w:p w14:paraId="7E60447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E2EB54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43D3A97" w14:textId="77777777" w:rsidTr="00AD5E86">
        <w:tc>
          <w:tcPr>
            <w:tcW w:w="1304" w:type="dxa"/>
          </w:tcPr>
          <w:p w14:paraId="09C26790" w14:textId="77777777" w:rsidR="00DB13F6" w:rsidRPr="00795297" w:rsidRDefault="00DB13F6" w:rsidP="00877ADA">
            <w:pPr>
              <w:jc w:val="right"/>
              <w:rPr>
                <w:sz w:val="18"/>
                <w:szCs w:val="18"/>
              </w:rPr>
            </w:pPr>
          </w:p>
        </w:tc>
        <w:tc>
          <w:tcPr>
            <w:tcW w:w="935" w:type="dxa"/>
          </w:tcPr>
          <w:p w14:paraId="020BB4E4" w14:textId="77777777" w:rsidR="00DB13F6" w:rsidRPr="00795297" w:rsidRDefault="00DB13F6" w:rsidP="00877ADA">
            <w:pPr>
              <w:jc w:val="right"/>
              <w:rPr>
                <w:sz w:val="18"/>
                <w:szCs w:val="18"/>
              </w:rPr>
            </w:pPr>
          </w:p>
        </w:tc>
        <w:tc>
          <w:tcPr>
            <w:tcW w:w="3643" w:type="dxa"/>
            <w:gridSpan w:val="6"/>
          </w:tcPr>
          <w:p w14:paraId="16273D70" w14:textId="77777777" w:rsidR="00DB13F6" w:rsidRPr="00795297" w:rsidRDefault="00DB13F6" w:rsidP="00877ADA">
            <w:pPr>
              <w:jc w:val="right"/>
              <w:rPr>
                <w:sz w:val="18"/>
                <w:szCs w:val="18"/>
              </w:rPr>
            </w:pPr>
          </w:p>
        </w:tc>
        <w:tc>
          <w:tcPr>
            <w:tcW w:w="1316" w:type="dxa"/>
            <w:gridSpan w:val="3"/>
          </w:tcPr>
          <w:p w14:paraId="7A6CA46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4EC663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C1A925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26BFFB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1D5E825" w14:textId="77777777" w:rsidTr="00AD5E86">
        <w:tc>
          <w:tcPr>
            <w:tcW w:w="1304" w:type="dxa"/>
            <w:shd w:val="clear" w:color="auto" w:fill="BFBFBF" w:themeFill="background1" w:themeFillShade="BF"/>
          </w:tcPr>
          <w:p w14:paraId="0BFD6E0D" w14:textId="77777777" w:rsidR="00DB13F6" w:rsidRPr="00795297" w:rsidRDefault="00DB13F6" w:rsidP="00877ADA">
            <w:pPr>
              <w:rPr>
                <w:sz w:val="18"/>
                <w:szCs w:val="18"/>
              </w:rPr>
            </w:pPr>
            <w:r w:rsidRPr="00795297">
              <w:rPr>
                <w:sz w:val="18"/>
                <w:szCs w:val="18"/>
              </w:rPr>
              <w:t>Indicator 3.2</w:t>
            </w:r>
          </w:p>
        </w:tc>
        <w:tc>
          <w:tcPr>
            <w:tcW w:w="8678" w:type="dxa"/>
            <w:gridSpan w:val="14"/>
            <w:shd w:val="clear" w:color="auto" w:fill="BFBFBF" w:themeFill="background1" w:themeFillShade="BF"/>
          </w:tcPr>
          <w:p w14:paraId="1473AF3C" w14:textId="77777777" w:rsidR="00DB13F6" w:rsidRPr="00795297" w:rsidRDefault="00DB13F6" w:rsidP="00877ADA">
            <w:pPr>
              <w:rPr>
                <w:sz w:val="18"/>
                <w:szCs w:val="18"/>
              </w:rPr>
            </w:pPr>
            <w:r w:rsidRPr="00795297">
              <w:rPr>
                <w:sz w:val="18"/>
                <w:szCs w:val="18"/>
              </w:rPr>
              <w:t>Area of forest and forest land restored</w:t>
            </w:r>
          </w:p>
        </w:tc>
        <w:tc>
          <w:tcPr>
            <w:tcW w:w="1292" w:type="dxa"/>
            <w:shd w:val="clear" w:color="auto" w:fill="BFBFBF" w:themeFill="background1" w:themeFillShade="BF"/>
          </w:tcPr>
          <w:p w14:paraId="3516415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0F3B6F2" w14:textId="77777777" w:rsidTr="00AD5E86">
        <w:trPr>
          <w:trHeight w:val="125"/>
        </w:trPr>
        <w:tc>
          <w:tcPr>
            <w:tcW w:w="1304" w:type="dxa"/>
            <w:vMerge w:val="restart"/>
          </w:tcPr>
          <w:p w14:paraId="7637B419" w14:textId="77777777" w:rsidR="00DB13F6" w:rsidRPr="00795297" w:rsidRDefault="00DB13F6" w:rsidP="00877ADA">
            <w:pPr>
              <w:rPr>
                <w:sz w:val="18"/>
                <w:szCs w:val="18"/>
              </w:rPr>
            </w:pPr>
          </w:p>
        </w:tc>
        <w:tc>
          <w:tcPr>
            <w:tcW w:w="935" w:type="dxa"/>
            <w:vMerge w:val="restart"/>
          </w:tcPr>
          <w:p w14:paraId="5205090F" w14:textId="77777777" w:rsidR="00DB13F6" w:rsidRPr="00795297" w:rsidRDefault="00DB13F6" w:rsidP="00877ADA">
            <w:pPr>
              <w:rPr>
                <w:sz w:val="18"/>
                <w:szCs w:val="18"/>
              </w:rPr>
            </w:pPr>
          </w:p>
        </w:tc>
        <w:tc>
          <w:tcPr>
            <w:tcW w:w="3643" w:type="dxa"/>
            <w:gridSpan w:val="6"/>
            <w:vMerge w:val="restart"/>
          </w:tcPr>
          <w:p w14:paraId="26396688" w14:textId="77777777" w:rsidR="00DB13F6" w:rsidRPr="00795297" w:rsidRDefault="00DB13F6" w:rsidP="00877ADA">
            <w:pPr>
              <w:rPr>
                <w:sz w:val="18"/>
                <w:szCs w:val="18"/>
              </w:rPr>
            </w:pPr>
          </w:p>
        </w:tc>
        <w:tc>
          <w:tcPr>
            <w:tcW w:w="5392" w:type="dxa"/>
            <w:gridSpan w:val="8"/>
          </w:tcPr>
          <w:p w14:paraId="031F4055" w14:textId="77777777" w:rsidR="00DB13F6" w:rsidRPr="00795297" w:rsidRDefault="00DB13F6" w:rsidP="00877ADA">
            <w:pPr>
              <w:jc w:val="center"/>
              <w:rPr>
                <w:sz w:val="18"/>
                <w:szCs w:val="18"/>
              </w:rPr>
            </w:pPr>
            <w:r w:rsidRPr="00795297">
              <w:rPr>
                <w:sz w:val="18"/>
                <w:szCs w:val="18"/>
              </w:rPr>
              <w:t>Hectares</w:t>
            </w:r>
          </w:p>
        </w:tc>
      </w:tr>
      <w:tr w:rsidR="00DB13F6" w:rsidRPr="00795297" w14:paraId="276B934A" w14:textId="77777777" w:rsidTr="00AD5E86">
        <w:trPr>
          <w:trHeight w:val="58"/>
        </w:trPr>
        <w:tc>
          <w:tcPr>
            <w:tcW w:w="1304" w:type="dxa"/>
            <w:vMerge/>
          </w:tcPr>
          <w:p w14:paraId="00BE595B" w14:textId="77777777" w:rsidR="00DB13F6" w:rsidRPr="00795297" w:rsidRDefault="00DB13F6" w:rsidP="00877ADA">
            <w:pPr>
              <w:rPr>
                <w:sz w:val="18"/>
                <w:szCs w:val="18"/>
              </w:rPr>
            </w:pPr>
          </w:p>
        </w:tc>
        <w:tc>
          <w:tcPr>
            <w:tcW w:w="935" w:type="dxa"/>
            <w:vMerge/>
          </w:tcPr>
          <w:p w14:paraId="2176B0B5" w14:textId="77777777" w:rsidR="00DB13F6" w:rsidRPr="00795297" w:rsidRDefault="00DB13F6" w:rsidP="00877ADA">
            <w:pPr>
              <w:rPr>
                <w:sz w:val="18"/>
                <w:szCs w:val="18"/>
              </w:rPr>
            </w:pPr>
          </w:p>
        </w:tc>
        <w:tc>
          <w:tcPr>
            <w:tcW w:w="3643" w:type="dxa"/>
            <w:gridSpan w:val="6"/>
            <w:vMerge/>
          </w:tcPr>
          <w:p w14:paraId="6165CF84" w14:textId="77777777" w:rsidR="00DB13F6" w:rsidRPr="00795297" w:rsidRDefault="00DB13F6" w:rsidP="00877ADA">
            <w:pPr>
              <w:rPr>
                <w:sz w:val="18"/>
                <w:szCs w:val="18"/>
              </w:rPr>
            </w:pPr>
          </w:p>
        </w:tc>
        <w:tc>
          <w:tcPr>
            <w:tcW w:w="2797" w:type="dxa"/>
            <w:gridSpan w:val="6"/>
          </w:tcPr>
          <w:p w14:paraId="19D6F666"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66B77760" w14:textId="77777777" w:rsidR="00DB13F6" w:rsidRPr="00795297" w:rsidRDefault="00DB13F6" w:rsidP="00877ADA">
            <w:pPr>
              <w:jc w:val="center"/>
              <w:rPr>
                <w:sz w:val="18"/>
                <w:szCs w:val="18"/>
              </w:rPr>
            </w:pPr>
            <w:r w:rsidRPr="00795297">
              <w:rPr>
                <w:sz w:val="18"/>
                <w:szCs w:val="18"/>
              </w:rPr>
              <w:t>Achieved</w:t>
            </w:r>
          </w:p>
        </w:tc>
      </w:tr>
      <w:tr w:rsidR="00DB13F6" w:rsidRPr="00795297" w14:paraId="32CCCC1E" w14:textId="77777777" w:rsidTr="00AD5E86">
        <w:trPr>
          <w:trHeight w:val="215"/>
        </w:trPr>
        <w:tc>
          <w:tcPr>
            <w:tcW w:w="1304" w:type="dxa"/>
            <w:vMerge/>
          </w:tcPr>
          <w:p w14:paraId="64FE498F" w14:textId="77777777" w:rsidR="00DB13F6" w:rsidRPr="00795297" w:rsidRDefault="00DB13F6" w:rsidP="00877ADA">
            <w:pPr>
              <w:rPr>
                <w:sz w:val="18"/>
                <w:szCs w:val="18"/>
              </w:rPr>
            </w:pPr>
          </w:p>
        </w:tc>
        <w:tc>
          <w:tcPr>
            <w:tcW w:w="935" w:type="dxa"/>
            <w:vMerge/>
          </w:tcPr>
          <w:p w14:paraId="0A58DE53" w14:textId="77777777" w:rsidR="00DB13F6" w:rsidRPr="00795297" w:rsidRDefault="00DB13F6" w:rsidP="00877ADA">
            <w:pPr>
              <w:rPr>
                <w:sz w:val="18"/>
                <w:szCs w:val="18"/>
              </w:rPr>
            </w:pPr>
          </w:p>
        </w:tc>
        <w:tc>
          <w:tcPr>
            <w:tcW w:w="3643" w:type="dxa"/>
            <w:gridSpan w:val="6"/>
            <w:vMerge/>
          </w:tcPr>
          <w:p w14:paraId="0E55D4CC" w14:textId="77777777" w:rsidR="00DB13F6" w:rsidRPr="00795297" w:rsidRDefault="00DB13F6" w:rsidP="00877ADA">
            <w:pPr>
              <w:rPr>
                <w:sz w:val="18"/>
                <w:szCs w:val="18"/>
              </w:rPr>
            </w:pPr>
          </w:p>
        </w:tc>
        <w:tc>
          <w:tcPr>
            <w:tcW w:w="1316" w:type="dxa"/>
            <w:gridSpan w:val="3"/>
          </w:tcPr>
          <w:p w14:paraId="0DD143E5"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30265AFE" w14:textId="77777777" w:rsidR="00DB13F6" w:rsidRPr="00795297" w:rsidRDefault="00DB13F6" w:rsidP="00877ADA">
            <w:pPr>
              <w:jc w:val="center"/>
              <w:rPr>
                <w:sz w:val="18"/>
                <w:szCs w:val="18"/>
              </w:rPr>
            </w:pPr>
            <w:r w:rsidRPr="00795297">
              <w:rPr>
                <w:sz w:val="18"/>
                <w:szCs w:val="18"/>
              </w:rPr>
              <w:t>Endorsement</w:t>
            </w:r>
          </w:p>
        </w:tc>
        <w:tc>
          <w:tcPr>
            <w:tcW w:w="1303" w:type="dxa"/>
          </w:tcPr>
          <w:p w14:paraId="4A7DA1F5" w14:textId="77777777" w:rsidR="00DB13F6" w:rsidRPr="00795297" w:rsidRDefault="00DB13F6" w:rsidP="00877ADA">
            <w:pPr>
              <w:jc w:val="center"/>
              <w:rPr>
                <w:sz w:val="18"/>
                <w:szCs w:val="18"/>
              </w:rPr>
            </w:pPr>
            <w:r w:rsidRPr="00795297">
              <w:rPr>
                <w:sz w:val="18"/>
                <w:szCs w:val="18"/>
              </w:rPr>
              <w:t>MTR</w:t>
            </w:r>
          </w:p>
        </w:tc>
        <w:tc>
          <w:tcPr>
            <w:tcW w:w="1292" w:type="dxa"/>
          </w:tcPr>
          <w:p w14:paraId="50BB0C1E" w14:textId="77777777" w:rsidR="00DB13F6" w:rsidRPr="00795297" w:rsidRDefault="00DB13F6" w:rsidP="00877ADA">
            <w:pPr>
              <w:jc w:val="center"/>
              <w:rPr>
                <w:sz w:val="18"/>
                <w:szCs w:val="18"/>
              </w:rPr>
            </w:pPr>
            <w:r w:rsidRPr="00795297">
              <w:rPr>
                <w:sz w:val="18"/>
                <w:szCs w:val="18"/>
              </w:rPr>
              <w:t>TE</w:t>
            </w:r>
          </w:p>
        </w:tc>
      </w:tr>
      <w:tr w:rsidR="00DB13F6" w:rsidRPr="00795297" w14:paraId="4B9B3B31" w14:textId="77777777" w:rsidTr="00AD5E86">
        <w:tc>
          <w:tcPr>
            <w:tcW w:w="1304" w:type="dxa"/>
          </w:tcPr>
          <w:p w14:paraId="75BF5FFB" w14:textId="77777777" w:rsidR="00DB13F6" w:rsidRPr="00795297" w:rsidRDefault="00DB13F6" w:rsidP="00877ADA">
            <w:pPr>
              <w:jc w:val="right"/>
              <w:rPr>
                <w:sz w:val="18"/>
                <w:szCs w:val="18"/>
              </w:rPr>
            </w:pPr>
          </w:p>
        </w:tc>
        <w:tc>
          <w:tcPr>
            <w:tcW w:w="935" w:type="dxa"/>
          </w:tcPr>
          <w:p w14:paraId="49D20C28" w14:textId="77777777" w:rsidR="00DB13F6" w:rsidRPr="00795297" w:rsidRDefault="00DB13F6" w:rsidP="00877ADA">
            <w:pPr>
              <w:jc w:val="right"/>
              <w:rPr>
                <w:sz w:val="18"/>
                <w:szCs w:val="18"/>
              </w:rPr>
            </w:pPr>
          </w:p>
        </w:tc>
        <w:tc>
          <w:tcPr>
            <w:tcW w:w="3643" w:type="dxa"/>
            <w:gridSpan w:val="6"/>
          </w:tcPr>
          <w:p w14:paraId="1A292AA2" w14:textId="77777777" w:rsidR="00DB13F6" w:rsidRPr="00795297" w:rsidRDefault="00DB13F6" w:rsidP="00877ADA">
            <w:pPr>
              <w:jc w:val="right"/>
              <w:rPr>
                <w:sz w:val="18"/>
                <w:szCs w:val="18"/>
              </w:rPr>
            </w:pPr>
          </w:p>
        </w:tc>
        <w:tc>
          <w:tcPr>
            <w:tcW w:w="1316" w:type="dxa"/>
            <w:gridSpan w:val="3"/>
          </w:tcPr>
          <w:p w14:paraId="385542F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9F808A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350</w:t>
            </w:r>
            <w:r w:rsidRPr="00795297">
              <w:rPr>
                <w:i/>
                <w:color w:val="000000"/>
                <w:sz w:val="18"/>
                <w:szCs w:val="18"/>
              </w:rPr>
              <w:fldChar w:fldCharType="end"/>
            </w:r>
          </w:p>
        </w:tc>
        <w:tc>
          <w:tcPr>
            <w:tcW w:w="1303" w:type="dxa"/>
          </w:tcPr>
          <w:p w14:paraId="7B71BF1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5BCEB4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2F024E9" w14:textId="77777777" w:rsidTr="00AD5E86">
        <w:tc>
          <w:tcPr>
            <w:tcW w:w="1304" w:type="dxa"/>
          </w:tcPr>
          <w:p w14:paraId="1D3AA151" w14:textId="77777777" w:rsidR="00DB13F6" w:rsidRPr="00795297" w:rsidRDefault="00DB13F6" w:rsidP="00877ADA">
            <w:pPr>
              <w:jc w:val="right"/>
              <w:rPr>
                <w:sz w:val="18"/>
                <w:szCs w:val="18"/>
              </w:rPr>
            </w:pPr>
          </w:p>
        </w:tc>
        <w:tc>
          <w:tcPr>
            <w:tcW w:w="935" w:type="dxa"/>
          </w:tcPr>
          <w:p w14:paraId="6D4B6415" w14:textId="77777777" w:rsidR="00DB13F6" w:rsidRPr="00795297" w:rsidRDefault="00DB13F6" w:rsidP="00877ADA">
            <w:pPr>
              <w:jc w:val="right"/>
              <w:rPr>
                <w:sz w:val="18"/>
                <w:szCs w:val="18"/>
              </w:rPr>
            </w:pPr>
          </w:p>
        </w:tc>
        <w:tc>
          <w:tcPr>
            <w:tcW w:w="3643" w:type="dxa"/>
            <w:gridSpan w:val="6"/>
          </w:tcPr>
          <w:p w14:paraId="004B7AA9" w14:textId="77777777" w:rsidR="00DB13F6" w:rsidRPr="00795297" w:rsidRDefault="00DB13F6" w:rsidP="00877ADA">
            <w:pPr>
              <w:jc w:val="right"/>
              <w:rPr>
                <w:sz w:val="18"/>
                <w:szCs w:val="18"/>
              </w:rPr>
            </w:pPr>
          </w:p>
        </w:tc>
        <w:tc>
          <w:tcPr>
            <w:tcW w:w="1316" w:type="dxa"/>
            <w:gridSpan w:val="3"/>
          </w:tcPr>
          <w:p w14:paraId="6AAD50C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600C2A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3638592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2AC1413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6F1FC29" w14:textId="77777777" w:rsidTr="00AD5E86">
        <w:tc>
          <w:tcPr>
            <w:tcW w:w="1304" w:type="dxa"/>
            <w:shd w:val="clear" w:color="auto" w:fill="BFBFBF" w:themeFill="background1" w:themeFillShade="BF"/>
          </w:tcPr>
          <w:p w14:paraId="61C4EC7D" w14:textId="77777777" w:rsidR="00DB13F6" w:rsidRPr="00795297" w:rsidRDefault="00DB13F6" w:rsidP="00877ADA">
            <w:pPr>
              <w:rPr>
                <w:sz w:val="18"/>
                <w:szCs w:val="18"/>
              </w:rPr>
            </w:pPr>
            <w:r w:rsidRPr="00795297">
              <w:rPr>
                <w:sz w:val="18"/>
                <w:szCs w:val="18"/>
              </w:rPr>
              <w:t>Indicator 3.3</w:t>
            </w:r>
          </w:p>
        </w:tc>
        <w:tc>
          <w:tcPr>
            <w:tcW w:w="8678" w:type="dxa"/>
            <w:gridSpan w:val="14"/>
            <w:shd w:val="clear" w:color="auto" w:fill="BFBFBF" w:themeFill="background1" w:themeFillShade="BF"/>
          </w:tcPr>
          <w:p w14:paraId="5AB15C30" w14:textId="77777777" w:rsidR="00DB13F6" w:rsidRPr="00795297" w:rsidRDefault="00DB13F6" w:rsidP="00877ADA">
            <w:pPr>
              <w:rPr>
                <w:sz w:val="18"/>
                <w:szCs w:val="18"/>
              </w:rPr>
            </w:pPr>
            <w:r w:rsidRPr="00795297">
              <w:rPr>
                <w:sz w:val="18"/>
                <w:szCs w:val="18"/>
              </w:rPr>
              <w:t>Area of natural grass and shrublands restored</w:t>
            </w:r>
          </w:p>
        </w:tc>
        <w:tc>
          <w:tcPr>
            <w:tcW w:w="1292" w:type="dxa"/>
            <w:shd w:val="clear" w:color="auto" w:fill="BFBFBF" w:themeFill="background1" w:themeFillShade="BF"/>
          </w:tcPr>
          <w:p w14:paraId="612A830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FC5A052" w14:textId="77777777" w:rsidTr="00AD5E86">
        <w:trPr>
          <w:trHeight w:val="125"/>
        </w:trPr>
        <w:tc>
          <w:tcPr>
            <w:tcW w:w="1304" w:type="dxa"/>
            <w:vMerge w:val="restart"/>
          </w:tcPr>
          <w:p w14:paraId="7C638F73" w14:textId="77777777" w:rsidR="00DB13F6" w:rsidRPr="00795297" w:rsidRDefault="00DB13F6" w:rsidP="00877ADA">
            <w:pPr>
              <w:rPr>
                <w:sz w:val="18"/>
                <w:szCs w:val="18"/>
              </w:rPr>
            </w:pPr>
          </w:p>
        </w:tc>
        <w:tc>
          <w:tcPr>
            <w:tcW w:w="935" w:type="dxa"/>
            <w:vMerge w:val="restart"/>
          </w:tcPr>
          <w:p w14:paraId="128337D3" w14:textId="77777777" w:rsidR="00DB13F6" w:rsidRPr="00795297" w:rsidRDefault="00DB13F6" w:rsidP="00877ADA">
            <w:pPr>
              <w:rPr>
                <w:sz w:val="18"/>
                <w:szCs w:val="18"/>
              </w:rPr>
            </w:pPr>
          </w:p>
        </w:tc>
        <w:tc>
          <w:tcPr>
            <w:tcW w:w="3643" w:type="dxa"/>
            <w:gridSpan w:val="6"/>
            <w:vMerge w:val="restart"/>
          </w:tcPr>
          <w:p w14:paraId="4F0155AB" w14:textId="77777777" w:rsidR="00DB13F6" w:rsidRPr="00795297" w:rsidRDefault="00DB13F6" w:rsidP="00877ADA">
            <w:pPr>
              <w:rPr>
                <w:sz w:val="18"/>
                <w:szCs w:val="18"/>
              </w:rPr>
            </w:pPr>
          </w:p>
        </w:tc>
        <w:tc>
          <w:tcPr>
            <w:tcW w:w="5392" w:type="dxa"/>
            <w:gridSpan w:val="8"/>
          </w:tcPr>
          <w:p w14:paraId="01406DEC" w14:textId="77777777" w:rsidR="00DB13F6" w:rsidRPr="00795297" w:rsidRDefault="00DB13F6" w:rsidP="00877ADA">
            <w:pPr>
              <w:jc w:val="center"/>
              <w:rPr>
                <w:sz w:val="18"/>
                <w:szCs w:val="18"/>
              </w:rPr>
            </w:pPr>
            <w:r w:rsidRPr="00795297">
              <w:rPr>
                <w:sz w:val="18"/>
                <w:szCs w:val="18"/>
              </w:rPr>
              <w:t>Hectares</w:t>
            </w:r>
          </w:p>
        </w:tc>
      </w:tr>
      <w:tr w:rsidR="00DB13F6" w:rsidRPr="00795297" w14:paraId="1E2B2595" w14:textId="77777777" w:rsidTr="00AD5E86">
        <w:trPr>
          <w:trHeight w:val="58"/>
        </w:trPr>
        <w:tc>
          <w:tcPr>
            <w:tcW w:w="1304" w:type="dxa"/>
            <w:vMerge/>
          </w:tcPr>
          <w:p w14:paraId="7BA43C5C" w14:textId="77777777" w:rsidR="00DB13F6" w:rsidRPr="00795297" w:rsidRDefault="00DB13F6" w:rsidP="00877ADA">
            <w:pPr>
              <w:rPr>
                <w:sz w:val="18"/>
                <w:szCs w:val="18"/>
              </w:rPr>
            </w:pPr>
          </w:p>
        </w:tc>
        <w:tc>
          <w:tcPr>
            <w:tcW w:w="935" w:type="dxa"/>
            <w:vMerge/>
          </w:tcPr>
          <w:p w14:paraId="66AC8134" w14:textId="77777777" w:rsidR="00DB13F6" w:rsidRPr="00795297" w:rsidRDefault="00DB13F6" w:rsidP="00877ADA">
            <w:pPr>
              <w:rPr>
                <w:sz w:val="18"/>
                <w:szCs w:val="18"/>
              </w:rPr>
            </w:pPr>
          </w:p>
        </w:tc>
        <w:tc>
          <w:tcPr>
            <w:tcW w:w="3643" w:type="dxa"/>
            <w:gridSpan w:val="6"/>
            <w:vMerge/>
          </w:tcPr>
          <w:p w14:paraId="02E5A028" w14:textId="77777777" w:rsidR="00DB13F6" w:rsidRPr="00795297" w:rsidRDefault="00DB13F6" w:rsidP="00877ADA">
            <w:pPr>
              <w:rPr>
                <w:sz w:val="18"/>
                <w:szCs w:val="18"/>
              </w:rPr>
            </w:pPr>
          </w:p>
        </w:tc>
        <w:tc>
          <w:tcPr>
            <w:tcW w:w="2797" w:type="dxa"/>
            <w:gridSpan w:val="6"/>
          </w:tcPr>
          <w:p w14:paraId="3E3DC019"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61FF674F" w14:textId="77777777" w:rsidR="00DB13F6" w:rsidRPr="00795297" w:rsidRDefault="00DB13F6" w:rsidP="00877ADA">
            <w:pPr>
              <w:jc w:val="center"/>
              <w:rPr>
                <w:sz w:val="18"/>
                <w:szCs w:val="18"/>
              </w:rPr>
            </w:pPr>
            <w:r w:rsidRPr="00795297">
              <w:rPr>
                <w:sz w:val="18"/>
                <w:szCs w:val="18"/>
              </w:rPr>
              <w:t>Achieved</w:t>
            </w:r>
          </w:p>
        </w:tc>
      </w:tr>
      <w:tr w:rsidR="00DB13F6" w:rsidRPr="00795297" w14:paraId="1EFCB270" w14:textId="77777777" w:rsidTr="00AD5E86">
        <w:trPr>
          <w:trHeight w:val="107"/>
        </w:trPr>
        <w:tc>
          <w:tcPr>
            <w:tcW w:w="1304" w:type="dxa"/>
            <w:vMerge/>
          </w:tcPr>
          <w:p w14:paraId="784D7D79" w14:textId="77777777" w:rsidR="00DB13F6" w:rsidRPr="00795297" w:rsidRDefault="00DB13F6" w:rsidP="00877ADA">
            <w:pPr>
              <w:rPr>
                <w:sz w:val="18"/>
                <w:szCs w:val="18"/>
              </w:rPr>
            </w:pPr>
          </w:p>
        </w:tc>
        <w:tc>
          <w:tcPr>
            <w:tcW w:w="935" w:type="dxa"/>
            <w:vMerge/>
          </w:tcPr>
          <w:p w14:paraId="4FD37B93" w14:textId="77777777" w:rsidR="00DB13F6" w:rsidRPr="00795297" w:rsidRDefault="00DB13F6" w:rsidP="00877ADA">
            <w:pPr>
              <w:rPr>
                <w:sz w:val="18"/>
                <w:szCs w:val="18"/>
              </w:rPr>
            </w:pPr>
          </w:p>
        </w:tc>
        <w:tc>
          <w:tcPr>
            <w:tcW w:w="3643" w:type="dxa"/>
            <w:gridSpan w:val="6"/>
            <w:vMerge/>
          </w:tcPr>
          <w:p w14:paraId="7F38908A" w14:textId="77777777" w:rsidR="00DB13F6" w:rsidRPr="00795297" w:rsidRDefault="00DB13F6" w:rsidP="00877ADA">
            <w:pPr>
              <w:rPr>
                <w:sz w:val="18"/>
                <w:szCs w:val="18"/>
              </w:rPr>
            </w:pPr>
          </w:p>
        </w:tc>
        <w:tc>
          <w:tcPr>
            <w:tcW w:w="1316" w:type="dxa"/>
            <w:gridSpan w:val="3"/>
          </w:tcPr>
          <w:p w14:paraId="380DEBAE"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09173B45" w14:textId="77777777" w:rsidR="00DB13F6" w:rsidRPr="00795297" w:rsidRDefault="00DB13F6" w:rsidP="00877ADA">
            <w:pPr>
              <w:jc w:val="center"/>
              <w:rPr>
                <w:sz w:val="18"/>
                <w:szCs w:val="18"/>
              </w:rPr>
            </w:pPr>
            <w:r w:rsidRPr="00795297">
              <w:rPr>
                <w:sz w:val="18"/>
                <w:szCs w:val="18"/>
              </w:rPr>
              <w:t>Endorsement</w:t>
            </w:r>
          </w:p>
        </w:tc>
        <w:tc>
          <w:tcPr>
            <w:tcW w:w="1303" w:type="dxa"/>
          </w:tcPr>
          <w:p w14:paraId="5B497D5D" w14:textId="77777777" w:rsidR="00DB13F6" w:rsidRPr="00795297" w:rsidRDefault="00DB13F6" w:rsidP="00877ADA">
            <w:pPr>
              <w:jc w:val="center"/>
              <w:rPr>
                <w:sz w:val="18"/>
                <w:szCs w:val="18"/>
              </w:rPr>
            </w:pPr>
            <w:r w:rsidRPr="00795297">
              <w:rPr>
                <w:sz w:val="18"/>
                <w:szCs w:val="18"/>
              </w:rPr>
              <w:t>MTR</w:t>
            </w:r>
          </w:p>
        </w:tc>
        <w:tc>
          <w:tcPr>
            <w:tcW w:w="1292" w:type="dxa"/>
          </w:tcPr>
          <w:p w14:paraId="2D5B3493" w14:textId="77777777" w:rsidR="00DB13F6" w:rsidRPr="00795297" w:rsidRDefault="00DB13F6" w:rsidP="00877ADA">
            <w:pPr>
              <w:jc w:val="center"/>
              <w:rPr>
                <w:sz w:val="18"/>
                <w:szCs w:val="18"/>
              </w:rPr>
            </w:pPr>
            <w:r w:rsidRPr="00795297">
              <w:rPr>
                <w:sz w:val="18"/>
                <w:szCs w:val="18"/>
              </w:rPr>
              <w:t>TE</w:t>
            </w:r>
          </w:p>
        </w:tc>
      </w:tr>
      <w:tr w:rsidR="00DB13F6" w:rsidRPr="00795297" w14:paraId="62E7DECC" w14:textId="77777777" w:rsidTr="00AD5E86">
        <w:tc>
          <w:tcPr>
            <w:tcW w:w="1304" w:type="dxa"/>
          </w:tcPr>
          <w:p w14:paraId="5F562DA8" w14:textId="77777777" w:rsidR="00DB13F6" w:rsidRPr="00795297" w:rsidRDefault="00DB13F6" w:rsidP="00877ADA">
            <w:pPr>
              <w:jc w:val="right"/>
              <w:rPr>
                <w:sz w:val="18"/>
                <w:szCs w:val="18"/>
              </w:rPr>
            </w:pPr>
          </w:p>
        </w:tc>
        <w:tc>
          <w:tcPr>
            <w:tcW w:w="935" w:type="dxa"/>
          </w:tcPr>
          <w:p w14:paraId="08225E00" w14:textId="77777777" w:rsidR="00DB13F6" w:rsidRPr="00795297" w:rsidRDefault="00DB13F6" w:rsidP="00877ADA">
            <w:pPr>
              <w:jc w:val="right"/>
              <w:rPr>
                <w:sz w:val="18"/>
                <w:szCs w:val="18"/>
              </w:rPr>
            </w:pPr>
          </w:p>
        </w:tc>
        <w:tc>
          <w:tcPr>
            <w:tcW w:w="3643" w:type="dxa"/>
            <w:gridSpan w:val="6"/>
          </w:tcPr>
          <w:p w14:paraId="297CE2EB" w14:textId="77777777" w:rsidR="00DB13F6" w:rsidRPr="00795297" w:rsidRDefault="00DB13F6" w:rsidP="00877ADA">
            <w:pPr>
              <w:jc w:val="right"/>
              <w:rPr>
                <w:sz w:val="18"/>
                <w:szCs w:val="18"/>
              </w:rPr>
            </w:pPr>
          </w:p>
        </w:tc>
        <w:tc>
          <w:tcPr>
            <w:tcW w:w="1316" w:type="dxa"/>
            <w:gridSpan w:val="3"/>
          </w:tcPr>
          <w:p w14:paraId="371A1EB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0187DE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46A2448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A2BF1C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ED115E2" w14:textId="77777777" w:rsidTr="00AD5E86">
        <w:tc>
          <w:tcPr>
            <w:tcW w:w="1304" w:type="dxa"/>
          </w:tcPr>
          <w:p w14:paraId="745B2115" w14:textId="77777777" w:rsidR="00DB13F6" w:rsidRPr="00795297" w:rsidRDefault="00DB13F6" w:rsidP="00877ADA">
            <w:pPr>
              <w:jc w:val="right"/>
              <w:rPr>
                <w:sz w:val="18"/>
                <w:szCs w:val="18"/>
              </w:rPr>
            </w:pPr>
          </w:p>
        </w:tc>
        <w:tc>
          <w:tcPr>
            <w:tcW w:w="935" w:type="dxa"/>
          </w:tcPr>
          <w:p w14:paraId="67110ED3" w14:textId="77777777" w:rsidR="00DB13F6" w:rsidRPr="00795297" w:rsidRDefault="00DB13F6" w:rsidP="00877ADA">
            <w:pPr>
              <w:jc w:val="right"/>
              <w:rPr>
                <w:sz w:val="18"/>
                <w:szCs w:val="18"/>
              </w:rPr>
            </w:pPr>
          </w:p>
        </w:tc>
        <w:tc>
          <w:tcPr>
            <w:tcW w:w="3643" w:type="dxa"/>
            <w:gridSpan w:val="6"/>
          </w:tcPr>
          <w:p w14:paraId="14729995" w14:textId="77777777" w:rsidR="00DB13F6" w:rsidRPr="00795297" w:rsidRDefault="00DB13F6" w:rsidP="00877ADA">
            <w:pPr>
              <w:jc w:val="right"/>
              <w:rPr>
                <w:sz w:val="18"/>
                <w:szCs w:val="18"/>
              </w:rPr>
            </w:pPr>
          </w:p>
        </w:tc>
        <w:tc>
          <w:tcPr>
            <w:tcW w:w="1316" w:type="dxa"/>
            <w:gridSpan w:val="3"/>
          </w:tcPr>
          <w:p w14:paraId="0B7AB64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DB0AB9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DB4D21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CEBD82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C45C5ED" w14:textId="77777777" w:rsidTr="00AD5E86">
        <w:tc>
          <w:tcPr>
            <w:tcW w:w="1304" w:type="dxa"/>
            <w:shd w:val="clear" w:color="auto" w:fill="BFBFBF" w:themeFill="background1" w:themeFillShade="BF"/>
          </w:tcPr>
          <w:p w14:paraId="56414948" w14:textId="77777777" w:rsidR="00DB13F6" w:rsidRPr="00795297" w:rsidRDefault="00DB13F6" w:rsidP="00877ADA">
            <w:pPr>
              <w:rPr>
                <w:sz w:val="18"/>
                <w:szCs w:val="18"/>
              </w:rPr>
            </w:pPr>
            <w:r w:rsidRPr="00795297">
              <w:rPr>
                <w:sz w:val="18"/>
                <w:szCs w:val="18"/>
              </w:rPr>
              <w:t>Indicator 3.4</w:t>
            </w:r>
          </w:p>
        </w:tc>
        <w:tc>
          <w:tcPr>
            <w:tcW w:w="8678" w:type="dxa"/>
            <w:gridSpan w:val="14"/>
            <w:shd w:val="clear" w:color="auto" w:fill="BFBFBF" w:themeFill="background1" w:themeFillShade="BF"/>
          </w:tcPr>
          <w:p w14:paraId="21A52241" w14:textId="77777777" w:rsidR="00DB13F6" w:rsidRPr="00795297" w:rsidRDefault="00DB13F6" w:rsidP="00877ADA">
            <w:pPr>
              <w:rPr>
                <w:sz w:val="18"/>
                <w:szCs w:val="18"/>
              </w:rPr>
            </w:pPr>
            <w:r w:rsidRPr="00795297">
              <w:rPr>
                <w:sz w:val="18"/>
                <w:szCs w:val="18"/>
              </w:rPr>
              <w:t>Area of wetlands (including estuaries, mangroves) restored</w:t>
            </w:r>
          </w:p>
        </w:tc>
        <w:tc>
          <w:tcPr>
            <w:tcW w:w="1292" w:type="dxa"/>
            <w:shd w:val="clear" w:color="auto" w:fill="BFBFBF" w:themeFill="background1" w:themeFillShade="BF"/>
          </w:tcPr>
          <w:p w14:paraId="571FDBF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DB910BA" w14:textId="77777777" w:rsidTr="00AD5E86">
        <w:trPr>
          <w:trHeight w:val="125"/>
        </w:trPr>
        <w:tc>
          <w:tcPr>
            <w:tcW w:w="1304" w:type="dxa"/>
            <w:vMerge w:val="restart"/>
          </w:tcPr>
          <w:p w14:paraId="1BC70E56" w14:textId="77777777" w:rsidR="00DB13F6" w:rsidRPr="00795297" w:rsidRDefault="00DB13F6" w:rsidP="00877ADA">
            <w:pPr>
              <w:rPr>
                <w:sz w:val="18"/>
                <w:szCs w:val="18"/>
              </w:rPr>
            </w:pPr>
          </w:p>
        </w:tc>
        <w:tc>
          <w:tcPr>
            <w:tcW w:w="935" w:type="dxa"/>
            <w:vMerge w:val="restart"/>
          </w:tcPr>
          <w:p w14:paraId="3E7DA8D2" w14:textId="77777777" w:rsidR="00DB13F6" w:rsidRPr="00795297" w:rsidRDefault="00DB13F6" w:rsidP="00877ADA">
            <w:pPr>
              <w:rPr>
                <w:sz w:val="18"/>
                <w:szCs w:val="18"/>
              </w:rPr>
            </w:pPr>
          </w:p>
        </w:tc>
        <w:tc>
          <w:tcPr>
            <w:tcW w:w="3643" w:type="dxa"/>
            <w:gridSpan w:val="6"/>
            <w:vMerge w:val="restart"/>
          </w:tcPr>
          <w:p w14:paraId="75C2673D" w14:textId="77777777" w:rsidR="00DB13F6" w:rsidRPr="00795297" w:rsidRDefault="00DB13F6" w:rsidP="00877ADA">
            <w:pPr>
              <w:rPr>
                <w:sz w:val="18"/>
                <w:szCs w:val="18"/>
              </w:rPr>
            </w:pPr>
          </w:p>
        </w:tc>
        <w:tc>
          <w:tcPr>
            <w:tcW w:w="5392" w:type="dxa"/>
            <w:gridSpan w:val="8"/>
          </w:tcPr>
          <w:p w14:paraId="3DFF7F07" w14:textId="77777777" w:rsidR="00DB13F6" w:rsidRPr="00795297" w:rsidRDefault="00DB13F6" w:rsidP="00877ADA">
            <w:pPr>
              <w:jc w:val="center"/>
              <w:rPr>
                <w:sz w:val="18"/>
                <w:szCs w:val="18"/>
              </w:rPr>
            </w:pPr>
            <w:r w:rsidRPr="00795297">
              <w:rPr>
                <w:sz w:val="18"/>
                <w:szCs w:val="18"/>
              </w:rPr>
              <w:t>Hectares</w:t>
            </w:r>
          </w:p>
        </w:tc>
      </w:tr>
      <w:tr w:rsidR="00DB13F6" w:rsidRPr="00795297" w14:paraId="706021F3" w14:textId="77777777" w:rsidTr="00AD5E86">
        <w:trPr>
          <w:trHeight w:val="58"/>
        </w:trPr>
        <w:tc>
          <w:tcPr>
            <w:tcW w:w="1304" w:type="dxa"/>
            <w:vMerge/>
          </w:tcPr>
          <w:p w14:paraId="0FC3799A" w14:textId="77777777" w:rsidR="00DB13F6" w:rsidRPr="00795297" w:rsidRDefault="00DB13F6" w:rsidP="00877ADA">
            <w:pPr>
              <w:rPr>
                <w:sz w:val="18"/>
                <w:szCs w:val="18"/>
              </w:rPr>
            </w:pPr>
          </w:p>
        </w:tc>
        <w:tc>
          <w:tcPr>
            <w:tcW w:w="935" w:type="dxa"/>
            <w:vMerge/>
          </w:tcPr>
          <w:p w14:paraId="591CCE1A" w14:textId="77777777" w:rsidR="00DB13F6" w:rsidRPr="00795297" w:rsidRDefault="00DB13F6" w:rsidP="00877ADA">
            <w:pPr>
              <w:rPr>
                <w:sz w:val="18"/>
                <w:szCs w:val="18"/>
              </w:rPr>
            </w:pPr>
          </w:p>
        </w:tc>
        <w:tc>
          <w:tcPr>
            <w:tcW w:w="3643" w:type="dxa"/>
            <w:gridSpan w:val="6"/>
            <w:vMerge/>
          </w:tcPr>
          <w:p w14:paraId="411BAE63" w14:textId="77777777" w:rsidR="00DB13F6" w:rsidRPr="00795297" w:rsidRDefault="00DB13F6" w:rsidP="00877ADA">
            <w:pPr>
              <w:rPr>
                <w:sz w:val="18"/>
                <w:szCs w:val="18"/>
              </w:rPr>
            </w:pPr>
          </w:p>
        </w:tc>
        <w:tc>
          <w:tcPr>
            <w:tcW w:w="2797" w:type="dxa"/>
            <w:gridSpan w:val="6"/>
          </w:tcPr>
          <w:p w14:paraId="5DFDD7DE"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6E4F398F" w14:textId="77777777" w:rsidR="00DB13F6" w:rsidRPr="00795297" w:rsidRDefault="00DB13F6" w:rsidP="00877ADA">
            <w:pPr>
              <w:jc w:val="center"/>
              <w:rPr>
                <w:sz w:val="18"/>
                <w:szCs w:val="18"/>
              </w:rPr>
            </w:pPr>
            <w:r w:rsidRPr="00795297">
              <w:rPr>
                <w:sz w:val="18"/>
                <w:szCs w:val="18"/>
              </w:rPr>
              <w:t>Achieved</w:t>
            </w:r>
          </w:p>
        </w:tc>
      </w:tr>
      <w:tr w:rsidR="00DB13F6" w:rsidRPr="00795297" w14:paraId="6A0ED843" w14:textId="77777777" w:rsidTr="00AD5E86">
        <w:trPr>
          <w:trHeight w:val="197"/>
        </w:trPr>
        <w:tc>
          <w:tcPr>
            <w:tcW w:w="1304" w:type="dxa"/>
            <w:vMerge/>
          </w:tcPr>
          <w:p w14:paraId="330362FC" w14:textId="77777777" w:rsidR="00DB13F6" w:rsidRPr="00795297" w:rsidRDefault="00DB13F6" w:rsidP="00877ADA">
            <w:pPr>
              <w:rPr>
                <w:sz w:val="18"/>
                <w:szCs w:val="18"/>
              </w:rPr>
            </w:pPr>
          </w:p>
        </w:tc>
        <w:tc>
          <w:tcPr>
            <w:tcW w:w="935" w:type="dxa"/>
            <w:vMerge/>
          </w:tcPr>
          <w:p w14:paraId="23F93331" w14:textId="77777777" w:rsidR="00DB13F6" w:rsidRPr="00795297" w:rsidRDefault="00DB13F6" w:rsidP="00877ADA">
            <w:pPr>
              <w:rPr>
                <w:sz w:val="18"/>
                <w:szCs w:val="18"/>
              </w:rPr>
            </w:pPr>
          </w:p>
        </w:tc>
        <w:tc>
          <w:tcPr>
            <w:tcW w:w="3643" w:type="dxa"/>
            <w:gridSpan w:val="6"/>
            <w:vMerge/>
          </w:tcPr>
          <w:p w14:paraId="2A2DA9E1" w14:textId="77777777" w:rsidR="00DB13F6" w:rsidRPr="00795297" w:rsidRDefault="00DB13F6" w:rsidP="00877ADA">
            <w:pPr>
              <w:rPr>
                <w:sz w:val="18"/>
                <w:szCs w:val="18"/>
              </w:rPr>
            </w:pPr>
          </w:p>
        </w:tc>
        <w:tc>
          <w:tcPr>
            <w:tcW w:w="1316" w:type="dxa"/>
            <w:gridSpan w:val="3"/>
          </w:tcPr>
          <w:p w14:paraId="34DAF6BA"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4F381D2E" w14:textId="77777777" w:rsidR="00DB13F6" w:rsidRPr="00795297" w:rsidRDefault="00DB13F6" w:rsidP="00877ADA">
            <w:pPr>
              <w:jc w:val="center"/>
              <w:rPr>
                <w:sz w:val="18"/>
                <w:szCs w:val="18"/>
              </w:rPr>
            </w:pPr>
            <w:r w:rsidRPr="00795297">
              <w:rPr>
                <w:sz w:val="18"/>
                <w:szCs w:val="18"/>
              </w:rPr>
              <w:t>Endorsement</w:t>
            </w:r>
          </w:p>
        </w:tc>
        <w:tc>
          <w:tcPr>
            <w:tcW w:w="1303" w:type="dxa"/>
          </w:tcPr>
          <w:p w14:paraId="36C43EDC" w14:textId="77777777" w:rsidR="00DB13F6" w:rsidRPr="00795297" w:rsidRDefault="00DB13F6" w:rsidP="00877ADA">
            <w:pPr>
              <w:jc w:val="center"/>
              <w:rPr>
                <w:sz w:val="18"/>
                <w:szCs w:val="18"/>
              </w:rPr>
            </w:pPr>
            <w:r w:rsidRPr="00795297">
              <w:rPr>
                <w:sz w:val="18"/>
                <w:szCs w:val="18"/>
              </w:rPr>
              <w:t>MTR</w:t>
            </w:r>
          </w:p>
        </w:tc>
        <w:tc>
          <w:tcPr>
            <w:tcW w:w="1292" w:type="dxa"/>
          </w:tcPr>
          <w:p w14:paraId="21AC4CE6" w14:textId="77777777" w:rsidR="00DB13F6" w:rsidRPr="00795297" w:rsidRDefault="00DB13F6" w:rsidP="00877ADA">
            <w:pPr>
              <w:jc w:val="center"/>
              <w:rPr>
                <w:sz w:val="18"/>
                <w:szCs w:val="18"/>
              </w:rPr>
            </w:pPr>
            <w:r w:rsidRPr="00795297">
              <w:rPr>
                <w:sz w:val="18"/>
                <w:szCs w:val="18"/>
              </w:rPr>
              <w:t>TE</w:t>
            </w:r>
          </w:p>
        </w:tc>
      </w:tr>
      <w:tr w:rsidR="00DB13F6" w:rsidRPr="00795297" w14:paraId="268325F5" w14:textId="77777777" w:rsidTr="00AD5E86">
        <w:tc>
          <w:tcPr>
            <w:tcW w:w="1304" w:type="dxa"/>
          </w:tcPr>
          <w:p w14:paraId="568B71D5" w14:textId="77777777" w:rsidR="00DB13F6" w:rsidRPr="00795297" w:rsidRDefault="00DB13F6" w:rsidP="00877ADA">
            <w:pPr>
              <w:jc w:val="right"/>
              <w:rPr>
                <w:sz w:val="18"/>
                <w:szCs w:val="18"/>
              </w:rPr>
            </w:pPr>
          </w:p>
        </w:tc>
        <w:tc>
          <w:tcPr>
            <w:tcW w:w="935" w:type="dxa"/>
          </w:tcPr>
          <w:p w14:paraId="3E9ADD02" w14:textId="77777777" w:rsidR="00DB13F6" w:rsidRPr="00795297" w:rsidRDefault="00DB13F6" w:rsidP="00877ADA">
            <w:pPr>
              <w:jc w:val="right"/>
              <w:rPr>
                <w:sz w:val="18"/>
                <w:szCs w:val="18"/>
              </w:rPr>
            </w:pPr>
          </w:p>
        </w:tc>
        <w:tc>
          <w:tcPr>
            <w:tcW w:w="3643" w:type="dxa"/>
            <w:gridSpan w:val="6"/>
          </w:tcPr>
          <w:p w14:paraId="561D6D64" w14:textId="77777777" w:rsidR="00DB13F6" w:rsidRPr="00795297" w:rsidRDefault="00DB13F6" w:rsidP="00877ADA">
            <w:pPr>
              <w:jc w:val="right"/>
              <w:rPr>
                <w:sz w:val="18"/>
                <w:szCs w:val="18"/>
              </w:rPr>
            </w:pPr>
          </w:p>
        </w:tc>
        <w:tc>
          <w:tcPr>
            <w:tcW w:w="1316" w:type="dxa"/>
            <w:gridSpan w:val="3"/>
          </w:tcPr>
          <w:p w14:paraId="41FA831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428433E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4C79B8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8A7556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010E9E9" w14:textId="77777777" w:rsidTr="00AD5E86">
        <w:tc>
          <w:tcPr>
            <w:tcW w:w="1304" w:type="dxa"/>
          </w:tcPr>
          <w:p w14:paraId="1053F8EE" w14:textId="77777777" w:rsidR="00DB13F6" w:rsidRPr="00795297" w:rsidRDefault="00DB13F6" w:rsidP="00877ADA">
            <w:pPr>
              <w:jc w:val="right"/>
              <w:rPr>
                <w:sz w:val="18"/>
                <w:szCs w:val="18"/>
              </w:rPr>
            </w:pPr>
          </w:p>
        </w:tc>
        <w:tc>
          <w:tcPr>
            <w:tcW w:w="935" w:type="dxa"/>
          </w:tcPr>
          <w:p w14:paraId="00817C89" w14:textId="77777777" w:rsidR="00DB13F6" w:rsidRPr="00795297" w:rsidRDefault="00DB13F6" w:rsidP="00877ADA">
            <w:pPr>
              <w:jc w:val="right"/>
              <w:rPr>
                <w:sz w:val="18"/>
                <w:szCs w:val="18"/>
              </w:rPr>
            </w:pPr>
          </w:p>
        </w:tc>
        <w:tc>
          <w:tcPr>
            <w:tcW w:w="3643" w:type="dxa"/>
            <w:gridSpan w:val="6"/>
          </w:tcPr>
          <w:p w14:paraId="02933E7C" w14:textId="77777777" w:rsidR="00DB13F6" w:rsidRPr="00795297" w:rsidRDefault="00DB13F6" w:rsidP="00877ADA">
            <w:pPr>
              <w:jc w:val="right"/>
              <w:rPr>
                <w:sz w:val="18"/>
                <w:szCs w:val="18"/>
              </w:rPr>
            </w:pPr>
          </w:p>
        </w:tc>
        <w:tc>
          <w:tcPr>
            <w:tcW w:w="1316" w:type="dxa"/>
            <w:gridSpan w:val="3"/>
          </w:tcPr>
          <w:p w14:paraId="65D0BCB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3E3A6A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F7C554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FE0D9C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F433D77" w14:textId="77777777" w:rsidTr="00AD5E86">
        <w:tc>
          <w:tcPr>
            <w:tcW w:w="1304" w:type="dxa"/>
            <w:shd w:val="clear" w:color="auto" w:fill="D9D9D9" w:themeFill="background1" w:themeFillShade="D9"/>
          </w:tcPr>
          <w:p w14:paraId="53EA7878" w14:textId="77777777" w:rsidR="00DB13F6" w:rsidRPr="00795297" w:rsidRDefault="00DB13F6" w:rsidP="00877ADA">
            <w:pPr>
              <w:rPr>
                <w:b/>
                <w:sz w:val="18"/>
                <w:szCs w:val="18"/>
              </w:rPr>
            </w:pPr>
            <w:r w:rsidRPr="00795297">
              <w:rPr>
                <w:b/>
                <w:sz w:val="18"/>
                <w:szCs w:val="18"/>
              </w:rPr>
              <w:t>Core Indicator 4</w:t>
            </w:r>
          </w:p>
        </w:tc>
        <w:tc>
          <w:tcPr>
            <w:tcW w:w="8678" w:type="dxa"/>
            <w:gridSpan w:val="14"/>
            <w:shd w:val="clear" w:color="auto" w:fill="D9D9D9" w:themeFill="background1" w:themeFillShade="D9"/>
          </w:tcPr>
          <w:p w14:paraId="651C71ED" w14:textId="77777777" w:rsidR="00DB13F6" w:rsidRPr="00795297" w:rsidRDefault="00DB13F6" w:rsidP="00877ADA">
            <w:pPr>
              <w:rPr>
                <w:b/>
                <w:sz w:val="18"/>
                <w:szCs w:val="18"/>
              </w:rPr>
            </w:pPr>
            <w:r w:rsidRPr="00795297">
              <w:rPr>
                <w:b/>
                <w:sz w:val="18"/>
                <w:szCs w:val="18"/>
              </w:rPr>
              <w:t>Area of landscapes under improved practices (hectares; excluding protected areas)</w:t>
            </w:r>
          </w:p>
        </w:tc>
        <w:tc>
          <w:tcPr>
            <w:tcW w:w="1292" w:type="dxa"/>
            <w:shd w:val="clear" w:color="auto" w:fill="D9D9D9" w:themeFill="background1" w:themeFillShade="D9"/>
          </w:tcPr>
          <w:p w14:paraId="0F4B853D" w14:textId="77777777" w:rsidR="00DB13F6" w:rsidRPr="00795297" w:rsidRDefault="00DB13F6" w:rsidP="00877ADA">
            <w:pPr>
              <w:jc w:val="right"/>
              <w:rPr>
                <w:b/>
                <w:sz w:val="18"/>
                <w:szCs w:val="18"/>
              </w:rPr>
            </w:pPr>
            <w:r w:rsidRPr="00795297">
              <w:rPr>
                <w:b/>
                <w:i/>
                <w:color w:val="000000"/>
                <w:sz w:val="18"/>
                <w:szCs w:val="18"/>
              </w:rPr>
              <w:fldChar w:fldCharType="begin">
                <w:ffData>
                  <w:name w:val="F_GEB_BD_target"/>
                  <w:enabled/>
                  <w:calcOnExit w:val="0"/>
                  <w:textInput>
                    <w:default w:val="(Hectare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(Hectares)</w:t>
            </w:r>
            <w:r w:rsidRPr="00795297">
              <w:rPr>
                <w:b/>
                <w:i/>
                <w:color w:val="000000"/>
                <w:sz w:val="18"/>
                <w:szCs w:val="18"/>
              </w:rPr>
              <w:fldChar w:fldCharType="end"/>
            </w:r>
          </w:p>
        </w:tc>
      </w:tr>
      <w:tr w:rsidR="00DB13F6" w:rsidRPr="00795297" w14:paraId="4C0BF181" w14:textId="77777777" w:rsidTr="00AD5E86">
        <w:tc>
          <w:tcPr>
            <w:tcW w:w="1304" w:type="dxa"/>
            <w:shd w:val="clear" w:color="auto" w:fill="auto"/>
          </w:tcPr>
          <w:p w14:paraId="3199E2EF" w14:textId="77777777" w:rsidR="00DB13F6" w:rsidRPr="00795297" w:rsidRDefault="00DB13F6" w:rsidP="00877ADA">
            <w:pPr>
              <w:rPr>
                <w:sz w:val="18"/>
                <w:szCs w:val="18"/>
              </w:rPr>
            </w:pPr>
          </w:p>
        </w:tc>
        <w:tc>
          <w:tcPr>
            <w:tcW w:w="4545" w:type="dxa"/>
            <w:gridSpan w:val="6"/>
            <w:shd w:val="clear" w:color="auto" w:fill="auto"/>
          </w:tcPr>
          <w:p w14:paraId="77A3C975" w14:textId="77777777" w:rsidR="00DB13F6" w:rsidRPr="00795297" w:rsidRDefault="00DB13F6" w:rsidP="00877ADA">
            <w:pPr>
              <w:rPr>
                <w:sz w:val="18"/>
                <w:szCs w:val="18"/>
              </w:rPr>
            </w:pPr>
          </w:p>
        </w:tc>
        <w:tc>
          <w:tcPr>
            <w:tcW w:w="5425" w:type="dxa"/>
            <w:gridSpan w:val="9"/>
            <w:shd w:val="clear" w:color="auto" w:fill="F2F2F2" w:themeFill="background1" w:themeFillShade="F2"/>
          </w:tcPr>
          <w:p w14:paraId="61747727" w14:textId="77777777" w:rsidR="00DB13F6" w:rsidRPr="00795297" w:rsidRDefault="00DB13F6" w:rsidP="00877ADA">
            <w:pPr>
              <w:jc w:val="center"/>
              <w:rPr>
                <w:color w:val="000000"/>
                <w:sz w:val="18"/>
                <w:szCs w:val="18"/>
              </w:rPr>
            </w:pPr>
            <w:r w:rsidRPr="00795297">
              <w:rPr>
                <w:color w:val="000000"/>
                <w:sz w:val="18"/>
                <w:szCs w:val="18"/>
              </w:rPr>
              <w:t>Hectares (4.1+4.2+4.3+4.4)</w:t>
            </w:r>
          </w:p>
        </w:tc>
      </w:tr>
      <w:tr w:rsidR="00DB13F6" w:rsidRPr="00795297" w14:paraId="1980C26E" w14:textId="77777777" w:rsidTr="00AD5E86">
        <w:tc>
          <w:tcPr>
            <w:tcW w:w="1304" w:type="dxa"/>
            <w:shd w:val="clear" w:color="auto" w:fill="auto"/>
          </w:tcPr>
          <w:p w14:paraId="013CAFA5" w14:textId="77777777" w:rsidR="00DB13F6" w:rsidRPr="00795297" w:rsidRDefault="00DB13F6" w:rsidP="00877ADA">
            <w:pPr>
              <w:rPr>
                <w:sz w:val="18"/>
                <w:szCs w:val="18"/>
              </w:rPr>
            </w:pPr>
          </w:p>
        </w:tc>
        <w:tc>
          <w:tcPr>
            <w:tcW w:w="4545" w:type="dxa"/>
            <w:gridSpan w:val="6"/>
            <w:shd w:val="clear" w:color="auto" w:fill="auto"/>
          </w:tcPr>
          <w:p w14:paraId="102AEEE3" w14:textId="77777777" w:rsidR="00DB13F6" w:rsidRPr="00795297" w:rsidRDefault="00DB13F6" w:rsidP="00877ADA">
            <w:pPr>
              <w:rPr>
                <w:sz w:val="18"/>
                <w:szCs w:val="18"/>
              </w:rPr>
            </w:pPr>
          </w:p>
        </w:tc>
        <w:tc>
          <w:tcPr>
            <w:tcW w:w="2811" w:type="dxa"/>
            <w:gridSpan w:val="6"/>
            <w:shd w:val="clear" w:color="auto" w:fill="F2F2F2" w:themeFill="background1" w:themeFillShade="F2"/>
          </w:tcPr>
          <w:p w14:paraId="5A1B38CE" w14:textId="77777777" w:rsidR="00DB13F6" w:rsidRPr="00795297" w:rsidRDefault="00DB13F6" w:rsidP="00877ADA">
            <w:pPr>
              <w:jc w:val="center"/>
              <w:rPr>
                <w:sz w:val="18"/>
                <w:szCs w:val="18"/>
              </w:rPr>
            </w:pPr>
            <w:r w:rsidRPr="00795297">
              <w:rPr>
                <w:color w:val="000000"/>
                <w:sz w:val="18"/>
                <w:szCs w:val="18"/>
              </w:rPr>
              <w:t>Expected</w:t>
            </w:r>
          </w:p>
        </w:tc>
        <w:tc>
          <w:tcPr>
            <w:tcW w:w="2614" w:type="dxa"/>
            <w:gridSpan w:val="3"/>
            <w:shd w:val="clear" w:color="auto" w:fill="F2F2F2" w:themeFill="background1" w:themeFillShade="F2"/>
          </w:tcPr>
          <w:p w14:paraId="615F20F8" w14:textId="77777777" w:rsidR="00DB13F6" w:rsidRPr="00795297" w:rsidRDefault="00DB13F6" w:rsidP="00877ADA">
            <w:pPr>
              <w:jc w:val="center"/>
              <w:rPr>
                <w:color w:val="000000"/>
                <w:sz w:val="18"/>
                <w:szCs w:val="18"/>
              </w:rPr>
            </w:pPr>
            <w:r w:rsidRPr="00795297">
              <w:rPr>
                <w:color w:val="000000"/>
                <w:sz w:val="18"/>
                <w:szCs w:val="18"/>
              </w:rPr>
              <w:t>Expected</w:t>
            </w:r>
          </w:p>
        </w:tc>
      </w:tr>
      <w:tr w:rsidR="00DB13F6" w:rsidRPr="00795297" w14:paraId="38804CB7" w14:textId="77777777" w:rsidTr="00AD5E86">
        <w:tc>
          <w:tcPr>
            <w:tcW w:w="1304" w:type="dxa"/>
            <w:shd w:val="clear" w:color="auto" w:fill="auto"/>
          </w:tcPr>
          <w:p w14:paraId="7BAFC4DB" w14:textId="77777777" w:rsidR="00DB13F6" w:rsidRPr="00795297" w:rsidRDefault="00DB13F6" w:rsidP="00877ADA">
            <w:pPr>
              <w:rPr>
                <w:sz w:val="18"/>
                <w:szCs w:val="18"/>
              </w:rPr>
            </w:pPr>
          </w:p>
        </w:tc>
        <w:tc>
          <w:tcPr>
            <w:tcW w:w="4545" w:type="dxa"/>
            <w:gridSpan w:val="6"/>
            <w:shd w:val="clear" w:color="auto" w:fill="auto"/>
          </w:tcPr>
          <w:p w14:paraId="21201007"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6613A9CB" w14:textId="77777777" w:rsidR="00DB13F6" w:rsidRPr="00795297" w:rsidRDefault="00DB13F6" w:rsidP="00877ADA">
            <w:pPr>
              <w:jc w:val="center"/>
              <w:rPr>
                <w:sz w:val="18"/>
                <w:szCs w:val="18"/>
              </w:rPr>
            </w:pPr>
            <w:r w:rsidRPr="00795297">
              <w:rPr>
                <w:sz w:val="18"/>
                <w:szCs w:val="18"/>
              </w:rPr>
              <w:t>PIF stage</w:t>
            </w:r>
          </w:p>
        </w:tc>
        <w:tc>
          <w:tcPr>
            <w:tcW w:w="1462" w:type="dxa"/>
            <w:gridSpan w:val="2"/>
            <w:shd w:val="clear" w:color="auto" w:fill="F2F2F2" w:themeFill="background1" w:themeFillShade="F2"/>
          </w:tcPr>
          <w:p w14:paraId="1B65B501" w14:textId="77777777" w:rsidR="00DB13F6" w:rsidRPr="00795297" w:rsidRDefault="00DB13F6" w:rsidP="00877ADA">
            <w:pPr>
              <w:jc w:val="center"/>
              <w:rPr>
                <w:sz w:val="18"/>
                <w:szCs w:val="18"/>
              </w:rPr>
            </w:pPr>
            <w:r w:rsidRPr="00795297">
              <w:rPr>
                <w:sz w:val="18"/>
                <w:szCs w:val="18"/>
              </w:rPr>
              <w:t>Endorsement</w:t>
            </w:r>
          </w:p>
        </w:tc>
        <w:tc>
          <w:tcPr>
            <w:tcW w:w="1322" w:type="dxa"/>
            <w:gridSpan w:val="2"/>
            <w:shd w:val="clear" w:color="auto" w:fill="F2F2F2" w:themeFill="background1" w:themeFillShade="F2"/>
          </w:tcPr>
          <w:p w14:paraId="27DD9C31"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7BBDB972" w14:textId="77777777" w:rsidR="00DB13F6" w:rsidRPr="00795297" w:rsidRDefault="00DB13F6" w:rsidP="00877ADA">
            <w:pPr>
              <w:jc w:val="center"/>
              <w:rPr>
                <w:i/>
                <w:color w:val="000000"/>
                <w:sz w:val="18"/>
                <w:szCs w:val="18"/>
              </w:rPr>
            </w:pPr>
            <w:r w:rsidRPr="00795297">
              <w:rPr>
                <w:sz w:val="18"/>
                <w:szCs w:val="18"/>
              </w:rPr>
              <w:t>TE</w:t>
            </w:r>
          </w:p>
        </w:tc>
      </w:tr>
      <w:tr w:rsidR="00DB13F6" w:rsidRPr="00795297" w14:paraId="6148B85E" w14:textId="77777777" w:rsidTr="00AD5E86">
        <w:tc>
          <w:tcPr>
            <w:tcW w:w="1304" w:type="dxa"/>
            <w:shd w:val="clear" w:color="auto" w:fill="auto"/>
          </w:tcPr>
          <w:p w14:paraId="2D0BDD87" w14:textId="77777777" w:rsidR="00DB13F6" w:rsidRPr="00795297" w:rsidRDefault="00DB13F6" w:rsidP="00877ADA">
            <w:pPr>
              <w:rPr>
                <w:sz w:val="18"/>
                <w:szCs w:val="18"/>
              </w:rPr>
            </w:pPr>
          </w:p>
        </w:tc>
        <w:tc>
          <w:tcPr>
            <w:tcW w:w="4545" w:type="dxa"/>
            <w:gridSpan w:val="6"/>
            <w:shd w:val="clear" w:color="auto" w:fill="auto"/>
          </w:tcPr>
          <w:p w14:paraId="3B3E3DBD"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5DD3504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62" w:type="dxa"/>
            <w:gridSpan w:val="2"/>
            <w:shd w:val="clear" w:color="auto" w:fill="F2F2F2" w:themeFill="background1" w:themeFillShade="F2"/>
          </w:tcPr>
          <w:p w14:paraId="0EBAAA3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700</w:t>
            </w:r>
            <w:r w:rsidRPr="00795297">
              <w:rPr>
                <w:i/>
                <w:color w:val="000000"/>
                <w:sz w:val="18"/>
                <w:szCs w:val="18"/>
              </w:rPr>
              <w:fldChar w:fldCharType="end"/>
            </w:r>
          </w:p>
        </w:tc>
        <w:tc>
          <w:tcPr>
            <w:tcW w:w="1322" w:type="dxa"/>
            <w:gridSpan w:val="2"/>
            <w:shd w:val="clear" w:color="auto" w:fill="F2F2F2" w:themeFill="background1" w:themeFillShade="F2"/>
          </w:tcPr>
          <w:p w14:paraId="2A213A0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57BBF8E8"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030B413" w14:textId="77777777" w:rsidTr="00AD5E86">
        <w:tc>
          <w:tcPr>
            <w:tcW w:w="1304" w:type="dxa"/>
            <w:shd w:val="clear" w:color="auto" w:fill="BFBFBF" w:themeFill="background1" w:themeFillShade="BF"/>
          </w:tcPr>
          <w:p w14:paraId="3DD5D10E" w14:textId="77777777" w:rsidR="00DB13F6" w:rsidRPr="00795297" w:rsidRDefault="00DB13F6" w:rsidP="00877ADA">
            <w:pPr>
              <w:rPr>
                <w:sz w:val="18"/>
                <w:szCs w:val="18"/>
              </w:rPr>
            </w:pPr>
            <w:r w:rsidRPr="00795297">
              <w:rPr>
                <w:sz w:val="18"/>
                <w:szCs w:val="18"/>
              </w:rPr>
              <w:t>Indicator 4.1</w:t>
            </w:r>
          </w:p>
        </w:tc>
        <w:tc>
          <w:tcPr>
            <w:tcW w:w="8678" w:type="dxa"/>
            <w:gridSpan w:val="14"/>
            <w:shd w:val="clear" w:color="auto" w:fill="BFBFBF" w:themeFill="background1" w:themeFillShade="BF"/>
          </w:tcPr>
          <w:p w14:paraId="4EC1D6EF" w14:textId="77777777" w:rsidR="00DB13F6" w:rsidRPr="00795297" w:rsidRDefault="00DB13F6" w:rsidP="00877ADA">
            <w:pPr>
              <w:rPr>
                <w:sz w:val="18"/>
                <w:szCs w:val="18"/>
              </w:rPr>
            </w:pPr>
            <w:r w:rsidRPr="00795297">
              <w:rPr>
                <w:sz w:val="18"/>
                <w:szCs w:val="18"/>
              </w:rPr>
              <w:t>Area of landscapes under improved management to benefit biodiversity</w:t>
            </w:r>
          </w:p>
        </w:tc>
        <w:tc>
          <w:tcPr>
            <w:tcW w:w="1292" w:type="dxa"/>
            <w:shd w:val="clear" w:color="auto" w:fill="BFBFBF" w:themeFill="background1" w:themeFillShade="BF"/>
          </w:tcPr>
          <w:p w14:paraId="7D5F684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6BC5750" w14:textId="77777777" w:rsidTr="00AD5E86">
        <w:trPr>
          <w:trHeight w:val="125"/>
        </w:trPr>
        <w:tc>
          <w:tcPr>
            <w:tcW w:w="1304" w:type="dxa"/>
            <w:vMerge w:val="restart"/>
          </w:tcPr>
          <w:p w14:paraId="77792AF8" w14:textId="77777777" w:rsidR="00DB13F6" w:rsidRPr="00795297" w:rsidRDefault="00DB13F6" w:rsidP="00877ADA">
            <w:pPr>
              <w:rPr>
                <w:sz w:val="18"/>
                <w:szCs w:val="18"/>
              </w:rPr>
            </w:pPr>
          </w:p>
        </w:tc>
        <w:tc>
          <w:tcPr>
            <w:tcW w:w="935" w:type="dxa"/>
            <w:vMerge w:val="restart"/>
          </w:tcPr>
          <w:p w14:paraId="7E7265C6" w14:textId="77777777" w:rsidR="00DB13F6" w:rsidRPr="00795297" w:rsidRDefault="00DB13F6" w:rsidP="00877ADA">
            <w:pPr>
              <w:rPr>
                <w:sz w:val="18"/>
                <w:szCs w:val="18"/>
              </w:rPr>
            </w:pPr>
          </w:p>
        </w:tc>
        <w:tc>
          <w:tcPr>
            <w:tcW w:w="3643" w:type="dxa"/>
            <w:gridSpan w:val="6"/>
            <w:vMerge w:val="restart"/>
          </w:tcPr>
          <w:p w14:paraId="05B75C89" w14:textId="77777777" w:rsidR="00DB13F6" w:rsidRPr="00795297" w:rsidRDefault="00DB13F6" w:rsidP="00877ADA">
            <w:pPr>
              <w:rPr>
                <w:sz w:val="18"/>
                <w:szCs w:val="18"/>
              </w:rPr>
            </w:pPr>
          </w:p>
        </w:tc>
        <w:tc>
          <w:tcPr>
            <w:tcW w:w="5392" w:type="dxa"/>
            <w:gridSpan w:val="8"/>
          </w:tcPr>
          <w:p w14:paraId="6665B422" w14:textId="77777777" w:rsidR="00DB13F6" w:rsidRPr="00795297" w:rsidRDefault="00DB13F6" w:rsidP="00877ADA">
            <w:pPr>
              <w:jc w:val="center"/>
              <w:rPr>
                <w:sz w:val="18"/>
                <w:szCs w:val="18"/>
              </w:rPr>
            </w:pPr>
            <w:r w:rsidRPr="00795297">
              <w:rPr>
                <w:sz w:val="18"/>
                <w:szCs w:val="18"/>
              </w:rPr>
              <w:t>Hectares</w:t>
            </w:r>
          </w:p>
        </w:tc>
      </w:tr>
      <w:tr w:rsidR="00DB13F6" w:rsidRPr="00795297" w14:paraId="43EB9C5A" w14:textId="77777777" w:rsidTr="00AD5E86">
        <w:trPr>
          <w:trHeight w:val="125"/>
        </w:trPr>
        <w:tc>
          <w:tcPr>
            <w:tcW w:w="1304" w:type="dxa"/>
            <w:vMerge/>
          </w:tcPr>
          <w:p w14:paraId="626E8588" w14:textId="77777777" w:rsidR="00DB13F6" w:rsidRPr="00795297" w:rsidRDefault="00DB13F6" w:rsidP="00877ADA">
            <w:pPr>
              <w:rPr>
                <w:sz w:val="18"/>
                <w:szCs w:val="18"/>
              </w:rPr>
            </w:pPr>
          </w:p>
        </w:tc>
        <w:tc>
          <w:tcPr>
            <w:tcW w:w="935" w:type="dxa"/>
            <w:vMerge/>
          </w:tcPr>
          <w:p w14:paraId="45059AB5" w14:textId="77777777" w:rsidR="00DB13F6" w:rsidRPr="00795297" w:rsidRDefault="00DB13F6" w:rsidP="00877ADA">
            <w:pPr>
              <w:rPr>
                <w:sz w:val="18"/>
                <w:szCs w:val="18"/>
              </w:rPr>
            </w:pPr>
          </w:p>
        </w:tc>
        <w:tc>
          <w:tcPr>
            <w:tcW w:w="3643" w:type="dxa"/>
            <w:gridSpan w:val="6"/>
            <w:vMerge/>
          </w:tcPr>
          <w:p w14:paraId="030CE59A" w14:textId="77777777" w:rsidR="00DB13F6" w:rsidRPr="00795297" w:rsidRDefault="00DB13F6" w:rsidP="00877ADA">
            <w:pPr>
              <w:rPr>
                <w:sz w:val="18"/>
                <w:szCs w:val="18"/>
              </w:rPr>
            </w:pPr>
          </w:p>
        </w:tc>
        <w:tc>
          <w:tcPr>
            <w:tcW w:w="2797" w:type="dxa"/>
            <w:gridSpan w:val="6"/>
          </w:tcPr>
          <w:p w14:paraId="20D1023D"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0D4FA7F8" w14:textId="77777777" w:rsidR="00DB13F6" w:rsidRPr="00795297" w:rsidRDefault="00DB13F6" w:rsidP="00877ADA">
            <w:pPr>
              <w:jc w:val="center"/>
              <w:rPr>
                <w:sz w:val="18"/>
                <w:szCs w:val="18"/>
              </w:rPr>
            </w:pPr>
            <w:r w:rsidRPr="00795297">
              <w:rPr>
                <w:sz w:val="18"/>
                <w:szCs w:val="18"/>
              </w:rPr>
              <w:t>Achieved</w:t>
            </w:r>
          </w:p>
        </w:tc>
      </w:tr>
      <w:tr w:rsidR="00DB13F6" w:rsidRPr="00795297" w14:paraId="2C422313" w14:textId="77777777" w:rsidTr="00AD5E86">
        <w:trPr>
          <w:trHeight w:val="80"/>
        </w:trPr>
        <w:tc>
          <w:tcPr>
            <w:tcW w:w="1304" w:type="dxa"/>
            <w:vMerge/>
          </w:tcPr>
          <w:p w14:paraId="40D9F892" w14:textId="77777777" w:rsidR="00DB13F6" w:rsidRPr="00795297" w:rsidRDefault="00DB13F6" w:rsidP="00877ADA">
            <w:pPr>
              <w:rPr>
                <w:sz w:val="18"/>
                <w:szCs w:val="18"/>
              </w:rPr>
            </w:pPr>
          </w:p>
        </w:tc>
        <w:tc>
          <w:tcPr>
            <w:tcW w:w="935" w:type="dxa"/>
            <w:vMerge/>
          </w:tcPr>
          <w:p w14:paraId="0521C4A5" w14:textId="77777777" w:rsidR="00DB13F6" w:rsidRPr="00795297" w:rsidRDefault="00DB13F6" w:rsidP="00877ADA">
            <w:pPr>
              <w:rPr>
                <w:sz w:val="18"/>
                <w:szCs w:val="18"/>
              </w:rPr>
            </w:pPr>
          </w:p>
        </w:tc>
        <w:tc>
          <w:tcPr>
            <w:tcW w:w="3643" w:type="dxa"/>
            <w:gridSpan w:val="6"/>
            <w:vMerge/>
          </w:tcPr>
          <w:p w14:paraId="7B81ABFB" w14:textId="77777777" w:rsidR="00DB13F6" w:rsidRPr="00795297" w:rsidRDefault="00DB13F6" w:rsidP="00877ADA">
            <w:pPr>
              <w:rPr>
                <w:sz w:val="18"/>
                <w:szCs w:val="18"/>
              </w:rPr>
            </w:pPr>
          </w:p>
        </w:tc>
        <w:tc>
          <w:tcPr>
            <w:tcW w:w="1316" w:type="dxa"/>
            <w:gridSpan w:val="3"/>
          </w:tcPr>
          <w:p w14:paraId="38AFA54F"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45659B8B" w14:textId="77777777" w:rsidR="00DB13F6" w:rsidRPr="00795297" w:rsidRDefault="00DB13F6" w:rsidP="00877ADA">
            <w:pPr>
              <w:jc w:val="center"/>
              <w:rPr>
                <w:sz w:val="18"/>
                <w:szCs w:val="18"/>
              </w:rPr>
            </w:pPr>
            <w:r w:rsidRPr="00795297">
              <w:rPr>
                <w:sz w:val="18"/>
                <w:szCs w:val="18"/>
              </w:rPr>
              <w:t>Endorsement</w:t>
            </w:r>
          </w:p>
        </w:tc>
        <w:tc>
          <w:tcPr>
            <w:tcW w:w="1303" w:type="dxa"/>
          </w:tcPr>
          <w:p w14:paraId="660D0726" w14:textId="77777777" w:rsidR="00DB13F6" w:rsidRPr="00795297" w:rsidRDefault="00DB13F6" w:rsidP="00877ADA">
            <w:pPr>
              <w:jc w:val="center"/>
              <w:rPr>
                <w:sz w:val="18"/>
                <w:szCs w:val="18"/>
              </w:rPr>
            </w:pPr>
            <w:r w:rsidRPr="00795297">
              <w:rPr>
                <w:sz w:val="18"/>
                <w:szCs w:val="18"/>
              </w:rPr>
              <w:t>MTR</w:t>
            </w:r>
          </w:p>
        </w:tc>
        <w:tc>
          <w:tcPr>
            <w:tcW w:w="1292" w:type="dxa"/>
          </w:tcPr>
          <w:p w14:paraId="1CD82CFA" w14:textId="77777777" w:rsidR="00DB13F6" w:rsidRPr="00795297" w:rsidRDefault="00DB13F6" w:rsidP="00877ADA">
            <w:pPr>
              <w:jc w:val="center"/>
              <w:rPr>
                <w:sz w:val="18"/>
                <w:szCs w:val="18"/>
              </w:rPr>
            </w:pPr>
            <w:r w:rsidRPr="00795297">
              <w:rPr>
                <w:sz w:val="18"/>
                <w:szCs w:val="18"/>
              </w:rPr>
              <w:t>TE</w:t>
            </w:r>
          </w:p>
        </w:tc>
      </w:tr>
      <w:tr w:rsidR="00DB13F6" w:rsidRPr="00795297" w14:paraId="03550F56" w14:textId="77777777" w:rsidTr="00AD5E86">
        <w:tc>
          <w:tcPr>
            <w:tcW w:w="1304" w:type="dxa"/>
          </w:tcPr>
          <w:p w14:paraId="004868D9" w14:textId="77777777" w:rsidR="00DB13F6" w:rsidRPr="00795297" w:rsidRDefault="00DB13F6" w:rsidP="00877ADA">
            <w:pPr>
              <w:jc w:val="right"/>
              <w:rPr>
                <w:sz w:val="18"/>
                <w:szCs w:val="18"/>
              </w:rPr>
            </w:pPr>
          </w:p>
        </w:tc>
        <w:tc>
          <w:tcPr>
            <w:tcW w:w="935" w:type="dxa"/>
          </w:tcPr>
          <w:p w14:paraId="74EAF13F" w14:textId="77777777" w:rsidR="00DB13F6" w:rsidRPr="00795297" w:rsidRDefault="00DB13F6" w:rsidP="00877ADA">
            <w:pPr>
              <w:jc w:val="right"/>
              <w:rPr>
                <w:sz w:val="18"/>
                <w:szCs w:val="18"/>
              </w:rPr>
            </w:pPr>
          </w:p>
        </w:tc>
        <w:tc>
          <w:tcPr>
            <w:tcW w:w="3643" w:type="dxa"/>
            <w:gridSpan w:val="6"/>
          </w:tcPr>
          <w:p w14:paraId="7435E25D" w14:textId="77777777" w:rsidR="00DB13F6" w:rsidRPr="00795297" w:rsidRDefault="00DB13F6" w:rsidP="00877ADA">
            <w:pPr>
              <w:jc w:val="right"/>
              <w:rPr>
                <w:sz w:val="18"/>
                <w:szCs w:val="18"/>
              </w:rPr>
            </w:pPr>
          </w:p>
        </w:tc>
        <w:tc>
          <w:tcPr>
            <w:tcW w:w="1316" w:type="dxa"/>
            <w:gridSpan w:val="3"/>
          </w:tcPr>
          <w:p w14:paraId="523A085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75EC38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97EF3C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65B9AF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3654E45" w14:textId="77777777" w:rsidTr="00AD5E86">
        <w:tc>
          <w:tcPr>
            <w:tcW w:w="1304" w:type="dxa"/>
          </w:tcPr>
          <w:p w14:paraId="713A17A7" w14:textId="77777777" w:rsidR="00DB13F6" w:rsidRPr="00795297" w:rsidRDefault="00DB13F6" w:rsidP="00877ADA">
            <w:pPr>
              <w:jc w:val="right"/>
              <w:rPr>
                <w:sz w:val="18"/>
                <w:szCs w:val="18"/>
              </w:rPr>
            </w:pPr>
          </w:p>
        </w:tc>
        <w:tc>
          <w:tcPr>
            <w:tcW w:w="935" w:type="dxa"/>
          </w:tcPr>
          <w:p w14:paraId="5CAA5176" w14:textId="77777777" w:rsidR="00DB13F6" w:rsidRPr="00795297" w:rsidRDefault="00DB13F6" w:rsidP="00877ADA">
            <w:pPr>
              <w:jc w:val="right"/>
              <w:rPr>
                <w:sz w:val="18"/>
                <w:szCs w:val="18"/>
              </w:rPr>
            </w:pPr>
          </w:p>
        </w:tc>
        <w:tc>
          <w:tcPr>
            <w:tcW w:w="3643" w:type="dxa"/>
            <w:gridSpan w:val="6"/>
          </w:tcPr>
          <w:p w14:paraId="0D040D16" w14:textId="77777777" w:rsidR="00DB13F6" w:rsidRPr="00795297" w:rsidRDefault="00DB13F6" w:rsidP="00877ADA">
            <w:pPr>
              <w:jc w:val="right"/>
              <w:rPr>
                <w:sz w:val="18"/>
                <w:szCs w:val="18"/>
              </w:rPr>
            </w:pPr>
          </w:p>
        </w:tc>
        <w:tc>
          <w:tcPr>
            <w:tcW w:w="1316" w:type="dxa"/>
            <w:gridSpan w:val="3"/>
          </w:tcPr>
          <w:p w14:paraId="6F76CA1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B3326E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34672F7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595157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70074C8" w14:textId="77777777" w:rsidTr="00AD5E86">
        <w:tc>
          <w:tcPr>
            <w:tcW w:w="1304" w:type="dxa"/>
            <w:shd w:val="clear" w:color="auto" w:fill="BFBFBF" w:themeFill="background1" w:themeFillShade="BF"/>
          </w:tcPr>
          <w:p w14:paraId="10789765" w14:textId="77777777" w:rsidR="00DB13F6" w:rsidRPr="00795297" w:rsidRDefault="00DB13F6" w:rsidP="00877ADA">
            <w:pPr>
              <w:rPr>
                <w:sz w:val="18"/>
                <w:szCs w:val="18"/>
              </w:rPr>
            </w:pPr>
            <w:r w:rsidRPr="00795297">
              <w:rPr>
                <w:sz w:val="18"/>
                <w:szCs w:val="18"/>
              </w:rPr>
              <w:t>Indicator 4.2</w:t>
            </w:r>
          </w:p>
        </w:tc>
        <w:tc>
          <w:tcPr>
            <w:tcW w:w="8678" w:type="dxa"/>
            <w:gridSpan w:val="14"/>
            <w:shd w:val="clear" w:color="auto" w:fill="BFBFBF" w:themeFill="background1" w:themeFillShade="BF"/>
          </w:tcPr>
          <w:p w14:paraId="7D54A793" w14:textId="77777777" w:rsidR="00DB13F6" w:rsidRPr="00795297" w:rsidRDefault="00DB13F6" w:rsidP="00877ADA">
            <w:pPr>
              <w:rPr>
                <w:sz w:val="18"/>
                <w:szCs w:val="18"/>
              </w:rPr>
            </w:pPr>
            <w:r w:rsidRPr="00795297">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33ADA0D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E211149" w14:textId="77777777" w:rsidTr="00AD5E86">
        <w:trPr>
          <w:trHeight w:val="125"/>
        </w:trPr>
        <w:tc>
          <w:tcPr>
            <w:tcW w:w="5882" w:type="dxa"/>
            <w:gridSpan w:val="8"/>
            <w:vMerge w:val="restart"/>
          </w:tcPr>
          <w:p w14:paraId="578CEF3A" w14:textId="77777777" w:rsidR="00DB13F6" w:rsidRPr="00795297" w:rsidRDefault="00DB13F6" w:rsidP="00877ADA">
            <w:pPr>
              <w:rPr>
                <w:i/>
                <w:color w:val="000000"/>
                <w:sz w:val="18"/>
                <w:szCs w:val="18"/>
              </w:rPr>
            </w:pPr>
            <w:r w:rsidRPr="00795297">
              <w:rPr>
                <w:sz w:val="18"/>
                <w:szCs w:val="18"/>
              </w:rPr>
              <w:t xml:space="preserve">Third party certification(s):    </w:t>
            </w: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p w14:paraId="54C2645A" w14:textId="77777777" w:rsidR="00DB13F6" w:rsidRPr="00795297" w:rsidRDefault="00DB13F6" w:rsidP="00877ADA">
            <w:pPr>
              <w:rPr>
                <w:i/>
                <w:color w:val="000000"/>
                <w:sz w:val="18"/>
                <w:szCs w:val="18"/>
              </w:rPr>
            </w:pPr>
            <w:r w:rsidRPr="00795297">
              <w:rPr>
                <w:i/>
                <w:color w:val="000000"/>
                <w:sz w:val="18"/>
                <w:szCs w:val="18"/>
              </w:rPr>
              <w:t xml:space="preserve"> </w:t>
            </w:r>
          </w:p>
          <w:p w14:paraId="4090BA32" w14:textId="77777777" w:rsidR="00DB13F6" w:rsidRPr="00795297" w:rsidRDefault="00DB13F6" w:rsidP="00877ADA">
            <w:pPr>
              <w:ind w:left="1782" w:firstLine="378"/>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r w:rsidRPr="00795297">
              <w:rPr>
                <w:i/>
                <w:color w:val="000000"/>
                <w:sz w:val="18"/>
                <w:szCs w:val="18"/>
              </w:rPr>
              <w:t xml:space="preserve"> </w:t>
            </w:r>
          </w:p>
          <w:p w14:paraId="0B43E06A" w14:textId="77777777" w:rsidR="00DB13F6" w:rsidRPr="00795297" w:rsidRDefault="00DB13F6" w:rsidP="00877ADA">
            <w:pPr>
              <w:ind w:left="1782" w:firstLine="378"/>
              <w:rPr>
                <w:i/>
                <w:color w:val="000000"/>
                <w:sz w:val="18"/>
                <w:szCs w:val="18"/>
              </w:rPr>
            </w:pPr>
          </w:p>
          <w:p w14:paraId="46050A97" w14:textId="77777777" w:rsidR="00DB13F6" w:rsidRPr="00795297" w:rsidRDefault="00DB13F6" w:rsidP="00877ADA">
            <w:pPr>
              <w:ind w:left="1782" w:firstLine="378"/>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p w14:paraId="4A7412A7" w14:textId="77777777" w:rsidR="00DB13F6" w:rsidRPr="00795297" w:rsidRDefault="00DB13F6" w:rsidP="00877ADA">
            <w:pPr>
              <w:rPr>
                <w:sz w:val="18"/>
                <w:szCs w:val="18"/>
              </w:rPr>
            </w:pPr>
          </w:p>
        </w:tc>
        <w:tc>
          <w:tcPr>
            <w:tcW w:w="5392" w:type="dxa"/>
            <w:gridSpan w:val="8"/>
          </w:tcPr>
          <w:p w14:paraId="61FC7BAA" w14:textId="77777777" w:rsidR="00DB13F6" w:rsidRPr="00795297" w:rsidRDefault="00DB13F6" w:rsidP="00877ADA">
            <w:pPr>
              <w:jc w:val="center"/>
              <w:rPr>
                <w:sz w:val="18"/>
                <w:szCs w:val="18"/>
              </w:rPr>
            </w:pPr>
            <w:r w:rsidRPr="00795297">
              <w:rPr>
                <w:sz w:val="18"/>
                <w:szCs w:val="18"/>
              </w:rPr>
              <w:t>Hectares</w:t>
            </w:r>
          </w:p>
        </w:tc>
      </w:tr>
      <w:tr w:rsidR="00DB13F6" w:rsidRPr="00795297" w14:paraId="1C17E0EF" w14:textId="77777777" w:rsidTr="00AD5E86">
        <w:trPr>
          <w:trHeight w:val="58"/>
        </w:trPr>
        <w:tc>
          <w:tcPr>
            <w:tcW w:w="5882" w:type="dxa"/>
            <w:gridSpan w:val="8"/>
            <w:vMerge/>
          </w:tcPr>
          <w:p w14:paraId="45A0DFE8" w14:textId="77777777" w:rsidR="00DB13F6" w:rsidRPr="00795297" w:rsidRDefault="00DB13F6" w:rsidP="00877ADA">
            <w:pPr>
              <w:rPr>
                <w:sz w:val="18"/>
                <w:szCs w:val="18"/>
              </w:rPr>
            </w:pPr>
          </w:p>
        </w:tc>
        <w:tc>
          <w:tcPr>
            <w:tcW w:w="2797" w:type="dxa"/>
            <w:gridSpan w:val="6"/>
          </w:tcPr>
          <w:p w14:paraId="47BA9E93"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5D623854" w14:textId="77777777" w:rsidR="00DB13F6" w:rsidRPr="00795297" w:rsidRDefault="00DB13F6" w:rsidP="00877ADA">
            <w:pPr>
              <w:jc w:val="center"/>
              <w:rPr>
                <w:sz w:val="18"/>
                <w:szCs w:val="18"/>
              </w:rPr>
            </w:pPr>
            <w:r w:rsidRPr="00795297">
              <w:rPr>
                <w:sz w:val="18"/>
                <w:szCs w:val="18"/>
              </w:rPr>
              <w:t>Achieved</w:t>
            </w:r>
          </w:p>
        </w:tc>
      </w:tr>
      <w:tr w:rsidR="00DB13F6" w:rsidRPr="00795297" w14:paraId="0C85F7E9" w14:textId="77777777" w:rsidTr="00AD5E86">
        <w:trPr>
          <w:trHeight w:val="197"/>
        </w:trPr>
        <w:tc>
          <w:tcPr>
            <w:tcW w:w="5882" w:type="dxa"/>
            <w:gridSpan w:val="8"/>
            <w:vMerge/>
          </w:tcPr>
          <w:p w14:paraId="5B1CF24F" w14:textId="77777777" w:rsidR="00DB13F6" w:rsidRPr="00795297" w:rsidRDefault="00DB13F6" w:rsidP="00877ADA">
            <w:pPr>
              <w:rPr>
                <w:sz w:val="18"/>
                <w:szCs w:val="18"/>
              </w:rPr>
            </w:pPr>
          </w:p>
        </w:tc>
        <w:tc>
          <w:tcPr>
            <w:tcW w:w="1316" w:type="dxa"/>
            <w:gridSpan w:val="3"/>
          </w:tcPr>
          <w:p w14:paraId="0088B777"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17F2FFE3" w14:textId="77777777" w:rsidR="00DB13F6" w:rsidRPr="00795297" w:rsidRDefault="00DB13F6" w:rsidP="00877ADA">
            <w:pPr>
              <w:jc w:val="center"/>
              <w:rPr>
                <w:sz w:val="18"/>
                <w:szCs w:val="18"/>
              </w:rPr>
            </w:pPr>
            <w:r w:rsidRPr="00795297">
              <w:rPr>
                <w:sz w:val="18"/>
                <w:szCs w:val="18"/>
              </w:rPr>
              <w:t>Endorsement</w:t>
            </w:r>
          </w:p>
        </w:tc>
        <w:tc>
          <w:tcPr>
            <w:tcW w:w="1303" w:type="dxa"/>
          </w:tcPr>
          <w:p w14:paraId="604F6F05" w14:textId="77777777" w:rsidR="00DB13F6" w:rsidRPr="00795297" w:rsidRDefault="00DB13F6" w:rsidP="00877ADA">
            <w:pPr>
              <w:jc w:val="center"/>
              <w:rPr>
                <w:sz w:val="18"/>
                <w:szCs w:val="18"/>
              </w:rPr>
            </w:pPr>
            <w:r w:rsidRPr="00795297">
              <w:rPr>
                <w:sz w:val="18"/>
                <w:szCs w:val="18"/>
              </w:rPr>
              <w:t>MTR</w:t>
            </w:r>
          </w:p>
        </w:tc>
        <w:tc>
          <w:tcPr>
            <w:tcW w:w="1292" w:type="dxa"/>
          </w:tcPr>
          <w:p w14:paraId="62630A10" w14:textId="77777777" w:rsidR="00DB13F6" w:rsidRPr="00795297" w:rsidRDefault="00DB13F6" w:rsidP="00877ADA">
            <w:pPr>
              <w:jc w:val="center"/>
              <w:rPr>
                <w:sz w:val="18"/>
                <w:szCs w:val="18"/>
              </w:rPr>
            </w:pPr>
            <w:r w:rsidRPr="00795297">
              <w:rPr>
                <w:sz w:val="18"/>
                <w:szCs w:val="18"/>
              </w:rPr>
              <w:t>TE</w:t>
            </w:r>
          </w:p>
        </w:tc>
      </w:tr>
      <w:tr w:rsidR="00DB13F6" w:rsidRPr="00795297" w14:paraId="4713AF6E" w14:textId="77777777" w:rsidTr="00AD5E86">
        <w:tc>
          <w:tcPr>
            <w:tcW w:w="5882" w:type="dxa"/>
            <w:gridSpan w:val="8"/>
            <w:vMerge/>
          </w:tcPr>
          <w:p w14:paraId="0A844EEF" w14:textId="77777777" w:rsidR="00DB13F6" w:rsidRPr="00795297" w:rsidRDefault="00DB13F6" w:rsidP="00877ADA">
            <w:pPr>
              <w:jc w:val="right"/>
              <w:rPr>
                <w:sz w:val="18"/>
                <w:szCs w:val="18"/>
              </w:rPr>
            </w:pPr>
          </w:p>
        </w:tc>
        <w:tc>
          <w:tcPr>
            <w:tcW w:w="1316" w:type="dxa"/>
            <w:gridSpan w:val="3"/>
          </w:tcPr>
          <w:p w14:paraId="10D4DD8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143281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86595A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C2A1FD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D7FF5B0" w14:textId="77777777" w:rsidTr="00AD5E86">
        <w:trPr>
          <w:trHeight w:val="215"/>
        </w:trPr>
        <w:tc>
          <w:tcPr>
            <w:tcW w:w="5882" w:type="dxa"/>
            <w:gridSpan w:val="8"/>
            <w:vMerge/>
          </w:tcPr>
          <w:p w14:paraId="593DD744" w14:textId="77777777" w:rsidR="00DB13F6" w:rsidRPr="00795297" w:rsidRDefault="00DB13F6" w:rsidP="00877ADA">
            <w:pPr>
              <w:jc w:val="right"/>
              <w:rPr>
                <w:sz w:val="18"/>
                <w:szCs w:val="18"/>
              </w:rPr>
            </w:pPr>
          </w:p>
        </w:tc>
        <w:tc>
          <w:tcPr>
            <w:tcW w:w="1316" w:type="dxa"/>
            <w:gridSpan w:val="3"/>
          </w:tcPr>
          <w:p w14:paraId="3478306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1E5E46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B78A02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DA4FCB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F1B234F" w14:textId="77777777" w:rsidTr="00AD5E86">
        <w:tc>
          <w:tcPr>
            <w:tcW w:w="1304" w:type="dxa"/>
            <w:shd w:val="clear" w:color="auto" w:fill="BFBFBF" w:themeFill="background1" w:themeFillShade="BF"/>
          </w:tcPr>
          <w:p w14:paraId="0101286C" w14:textId="77777777" w:rsidR="00DB13F6" w:rsidRPr="00795297" w:rsidRDefault="00DB13F6" w:rsidP="00877ADA">
            <w:pPr>
              <w:rPr>
                <w:sz w:val="18"/>
                <w:szCs w:val="18"/>
              </w:rPr>
            </w:pPr>
            <w:r w:rsidRPr="00795297">
              <w:rPr>
                <w:sz w:val="18"/>
                <w:szCs w:val="18"/>
              </w:rPr>
              <w:t>Indicator 4.3</w:t>
            </w:r>
          </w:p>
        </w:tc>
        <w:tc>
          <w:tcPr>
            <w:tcW w:w="8678" w:type="dxa"/>
            <w:gridSpan w:val="14"/>
            <w:shd w:val="clear" w:color="auto" w:fill="BFBFBF" w:themeFill="background1" w:themeFillShade="BF"/>
          </w:tcPr>
          <w:p w14:paraId="247875A7" w14:textId="77777777" w:rsidR="00DB13F6" w:rsidRPr="00795297" w:rsidRDefault="00DB13F6" w:rsidP="00877ADA">
            <w:pPr>
              <w:rPr>
                <w:sz w:val="18"/>
                <w:szCs w:val="18"/>
              </w:rPr>
            </w:pPr>
            <w:r w:rsidRPr="00795297">
              <w:rPr>
                <w:sz w:val="18"/>
                <w:szCs w:val="18"/>
              </w:rPr>
              <w:t>Area of landscapes under sustainable land management in production systems</w:t>
            </w:r>
          </w:p>
        </w:tc>
        <w:tc>
          <w:tcPr>
            <w:tcW w:w="1292" w:type="dxa"/>
            <w:shd w:val="clear" w:color="auto" w:fill="BFBFBF" w:themeFill="background1" w:themeFillShade="BF"/>
          </w:tcPr>
          <w:p w14:paraId="3C4646E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2306239" w14:textId="77777777" w:rsidTr="00AD5E86">
        <w:trPr>
          <w:trHeight w:val="125"/>
        </w:trPr>
        <w:tc>
          <w:tcPr>
            <w:tcW w:w="1304" w:type="dxa"/>
            <w:vMerge w:val="restart"/>
          </w:tcPr>
          <w:p w14:paraId="7F267AF1" w14:textId="77777777" w:rsidR="00DB13F6" w:rsidRPr="00795297" w:rsidRDefault="00DB13F6" w:rsidP="00877ADA">
            <w:pPr>
              <w:rPr>
                <w:sz w:val="18"/>
                <w:szCs w:val="18"/>
              </w:rPr>
            </w:pPr>
          </w:p>
        </w:tc>
        <w:tc>
          <w:tcPr>
            <w:tcW w:w="935" w:type="dxa"/>
            <w:vMerge w:val="restart"/>
          </w:tcPr>
          <w:p w14:paraId="02476977" w14:textId="77777777" w:rsidR="00DB13F6" w:rsidRPr="00795297" w:rsidRDefault="00DB13F6" w:rsidP="00877ADA">
            <w:pPr>
              <w:rPr>
                <w:sz w:val="18"/>
                <w:szCs w:val="18"/>
              </w:rPr>
            </w:pPr>
          </w:p>
        </w:tc>
        <w:tc>
          <w:tcPr>
            <w:tcW w:w="3643" w:type="dxa"/>
            <w:gridSpan w:val="6"/>
            <w:vMerge w:val="restart"/>
          </w:tcPr>
          <w:p w14:paraId="08A59BBA" w14:textId="77777777" w:rsidR="00DB13F6" w:rsidRPr="00795297" w:rsidRDefault="00DB13F6" w:rsidP="00877ADA">
            <w:pPr>
              <w:rPr>
                <w:sz w:val="18"/>
                <w:szCs w:val="18"/>
              </w:rPr>
            </w:pPr>
          </w:p>
        </w:tc>
        <w:tc>
          <w:tcPr>
            <w:tcW w:w="5392" w:type="dxa"/>
            <w:gridSpan w:val="8"/>
          </w:tcPr>
          <w:p w14:paraId="5453E977" w14:textId="77777777" w:rsidR="00DB13F6" w:rsidRPr="00795297" w:rsidRDefault="00DB13F6" w:rsidP="00877ADA">
            <w:pPr>
              <w:jc w:val="center"/>
              <w:rPr>
                <w:sz w:val="18"/>
                <w:szCs w:val="18"/>
              </w:rPr>
            </w:pPr>
            <w:r w:rsidRPr="00795297">
              <w:rPr>
                <w:sz w:val="18"/>
                <w:szCs w:val="18"/>
              </w:rPr>
              <w:t>Hectares</w:t>
            </w:r>
          </w:p>
        </w:tc>
      </w:tr>
      <w:tr w:rsidR="00DB13F6" w:rsidRPr="00795297" w14:paraId="6FFCCA15" w14:textId="77777777" w:rsidTr="00AD5E86">
        <w:trPr>
          <w:trHeight w:val="58"/>
        </w:trPr>
        <w:tc>
          <w:tcPr>
            <w:tcW w:w="1304" w:type="dxa"/>
            <w:vMerge/>
          </w:tcPr>
          <w:p w14:paraId="0534F3C3" w14:textId="77777777" w:rsidR="00DB13F6" w:rsidRPr="00795297" w:rsidRDefault="00DB13F6" w:rsidP="00877ADA">
            <w:pPr>
              <w:rPr>
                <w:sz w:val="18"/>
                <w:szCs w:val="18"/>
              </w:rPr>
            </w:pPr>
          </w:p>
        </w:tc>
        <w:tc>
          <w:tcPr>
            <w:tcW w:w="935" w:type="dxa"/>
            <w:vMerge/>
          </w:tcPr>
          <w:p w14:paraId="5B782527" w14:textId="77777777" w:rsidR="00DB13F6" w:rsidRPr="00795297" w:rsidRDefault="00DB13F6" w:rsidP="00877ADA">
            <w:pPr>
              <w:rPr>
                <w:sz w:val="18"/>
                <w:szCs w:val="18"/>
              </w:rPr>
            </w:pPr>
          </w:p>
        </w:tc>
        <w:tc>
          <w:tcPr>
            <w:tcW w:w="3643" w:type="dxa"/>
            <w:gridSpan w:val="6"/>
            <w:vMerge/>
          </w:tcPr>
          <w:p w14:paraId="2B36348B" w14:textId="77777777" w:rsidR="00DB13F6" w:rsidRPr="00795297" w:rsidRDefault="00DB13F6" w:rsidP="00877ADA">
            <w:pPr>
              <w:rPr>
                <w:sz w:val="18"/>
                <w:szCs w:val="18"/>
              </w:rPr>
            </w:pPr>
          </w:p>
        </w:tc>
        <w:tc>
          <w:tcPr>
            <w:tcW w:w="2797" w:type="dxa"/>
            <w:gridSpan w:val="6"/>
          </w:tcPr>
          <w:p w14:paraId="598A7723"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30094DDC" w14:textId="77777777" w:rsidR="00DB13F6" w:rsidRPr="00795297" w:rsidRDefault="00DB13F6" w:rsidP="00877ADA">
            <w:pPr>
              <w:jc w:val="center"/>
              <w:rPr>
                <w:sz w:val="18"/>
                <w:szCs w:val="18"/>
              </w:rPr>
            </w:pPr>
            <w:r w:rsidRPr="00795297">
              <w:rPr>
                <w:sz w:val="18"/>
                <w:szCs w:val="18"/>
              </w:rPr>
              <w:t>Achieved</w:t>
            </w:r>
          </w:p>
        </w:tc>
      </w:tr>
      <w:tr w:rsidR="00DB13F6" w:rsidRPr="00795297" w14:paraId="3E4630C3" w14:textId="77777777" w:rsidTr="00AD5E86">
        <w:trPr>
          <w:trHeight w:val="58"/>
        </w:trPr>
        <w:tc>
          <w:tcPr>
            <w:tcW w:w="1304" w:type="dxa"/>
            <w:vMerge/>
          </w:tcPr>
          <w:p w14:paraId="4FE18DAD" w14:textId="77777777" w:rsidR="00DB13F6" w:rsidRPr="00795297" w:rsidRDefault="00DB13F6" w:rsidP="00877ADA">
            <w:pPr>
              <w:rPr>
                <w:sz w:val="18"/>
                <w:szCs w:val="18"/>
              </w:rPr>
            </w:pPr>
          </w:p>
        </w:tc>
        <w:tc>
          <w:tcPr>
            <w:tcW w:w="935" w:type="dxa"/>
            <w:vMerge/>
          </w:tcPr>
          <w:p w14:paraId="1B04FE0A" w14:textId="77777777" w:rsidR="00DB13F6" w:rsidRPr="00795297" w:rsidRDefault="00DB13F6" w:rsidP="00877ADA">
            <w:pPr>
              <w:rPr>
                <w:sz w:val="18"/>
                <w:szCs w:val="18"/>
              </w:rPr>
            </w:pPr>
          </w:p>
        </w:tc>
        <w:tc>
          <w:tcPr>
            <w:tcW w:w="3643" w:type="dxa"/>
            <w:gridSpan w:val="6"/>
            <w:vMerge/>
          </w:tcPr>
          <w:p w14:paraId="29929775" w14:textId="77777777" w:rsidR="00DB13F6" w:rsidRPr="00795297" w:rsidRDefault="00DB13F6" w:rsidP="00877ADA">
            <w:pPr>
              <w:rPr>
                <w:sz w:val="18"/>
                <w:szCs w:val="18"/>
              </w:rPr>
            </w:pPr>
          </w:p>
        </w:tc>
        <w:tc>
          <w:tcPr>
            <w:tcW w:w="1316" w:type="dxa"/>
            <w:gridSpan w:val="3"/>
          </w:tcPr>
          <w:p w14:paraId="77C92477"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7A88D593" w14:textId="77777777" w:rsidR="00DB13F6" w:rsidRPr="00795297" w:rsidRDefault="00DB13F6" w:rsidP="00877ADA">
            <w:pPr>
              <w:jc w:val="center"/>
              <w:rPr>
                <w:sz w:val="18"/>
                <w:szCs w:val="18"/>
              </w:rPr>
            </w:pPr>
            <w:r w:rsidRPr="00795297">
              <w:rPr>
                <w:sz w:val="18"/>
                <w:szCs w:val="18"/>
              </w:rPr>
              <w:t>Endorsement</w:t>
            </w:r>
          </w:p>
        </w:tc>
        <w:tc>
          <w:tcPr>
            <w:tcW w:w="1303" w:type="dxa"/>
          </w:tcPr>
          <w:p w14:paraId="6E765B6A" w14:textId="77777777" w:rsidR="00DB13F6" w:rsidRPr="00795297" w:rsidRDefault="00DB13F6" w:rsidP="00877ADA">
            <w:pPr>
              <w:jc w:val="center"/>
              <w:rPr>
                <w:sz w:val="18"/>
                <w:szCs w:val="18"/>
              </w:rPr>
            </w:pPr>
            <w:r w:rsidRPr="00795297">
              <w:rPr>
                <w:sz w:val="18"/>
                <w:szCs w:val="18"/>
              </w:rPr>
              <w:t>MTR</w:t>
            </w:r>
          </w:p>
        </w:tc>
        <w:tc>
          <w:tcPr>
            <w:tcW w:w="1292" w:type="dxa"/>
          </w:tcPr>
          <w:p w14:paraId="4D9DEAD1" w14:textId="77777777" w:rsidR="00DB13F6" w:rsidRPr="00795297" w:rsidRDefault="00DB13F6" w:rsidP="00877ADA">
            <w:pPr>
              <w:jc w:val="center"/>
              <w:rPr>
                <w:sz w:val="18"/>
                <w:szCs w:val="18"/>
              </w:rPr>
            </w:pPr>
            <w:r w:rsidRPr="00795297">
              <w:rPr>
                <w:sz w:val="18"/>
                <w:szCs w:val="18"/>
              </w:rPr>
              <w:t>TE</w:t>
            </w:r>
          </w:p>
        </w:tc>
      </w:tr>
      <w:tr w:rsidR="00DB13F6" w:rsidRPr="00795297" w14:paraId="4272D49A" w14:textId="77777777" w:rsidTr="00AD5E86">
        <w:tc>
          <w:tcPr>
            <w:tcW w:w="1304" w:type="dxa"/>
          </w:tcPr>
          <w:p w14:paraId="25C984B4" w14:textId="77777777" w:rsidR="00DB13F6" w:rsidRPr="00795297" w:rsidRDefault="00DB13F6" w:rsidP="00877ADA">
            <w:pPr>
              <w:jc w:val="right"/>
              <w:rPr>
                <w:sz w:val="18"/>
                <w:szCs w:val="18"/>
              </w:rPr>
            </w:pPr>
          </w:p>
        </w:tc>
        <w:tc>
          <w:tcPr>
            <w:tcW w:w="935" w:type="dxa"/>
          </w:tcPr>
          <w:p w14:paraId="3EF4BB64" w14:textId="77777777" w:rsidR="00DB13F6" w:rsidRPr="00795297" w:rsidRDefault="00DB13F6" w:rsidP="00877ADA">
            <w:pPr>
              <w:jc w:val="right"/>
              <w:rPr>
                <w:sz w:val="18"/>
                <w:szCs w:val="18"/>
              </w:rPr>
            </w:pPr>
          </w:p>
        </w:tc>
        <w:tc>
          <w:tcPr>
            <w:tcW w:w="3643" w:type="dxa"/>
            <w:gridSpan w:val="6"/>
          </w:tcPr>
          <w:p w14:paraId="4DC5C88A" w14:textId="77777777" w:rsidR="00DB13F6" w:rsidRPr="00795297" w:rsidRDefault="00DB13F6" w:rsidP="00877ADA">
            <w:pPr>
              <w:jc w:val="right"/>
              <w:rPr>
                <w:sz w:val="18"/>
                <w:szCs w:val="18"/>
              </w:rPr>
            </w:pPr>
          </w:p>
        </w:tc>
        <w:tc>
          <w:tcPr>
            <w:tcW w:w="1316" w:type="dxa"/>
            <w:gridSpan w:val="3"/>
          </w:tcPr>
          <w:p w14:paraId="37AB2E7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D22B7B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700</w:t>
            </w:r>
            <w:r w:rsidRPr="00795297">
              <w:rPr>
                <w:i/>
                <w:color w:val="000000"/>
                <w:sz w:val="18"/>
                <w:szCs w:val="18"/>
              </w:rPr>
              <w:fldChar w:fldCharType="end"/>
            </w:r>
          </w:p>
        </w:tc>
        <w:tc>
          <w:tcPr>
            <w:tcW w:w="1303" w:type="dxa"/>
          </w:tcPr>
          <w:p w14:paraId="77EEC69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E446F6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DCBC1E6" w14:textId="77777777" w:rsidTr="00AD5E86">
        <w:tc>
          <w:tcPr>
            <w:tcW w:w="1304" w:type="dxa"/>
          </w:tcPr>
          <w:p w14:paraId="4A530065" w14:textId="77777777" w:rsidR="00DB13F6" w:rsidRPr="00795297" w:rsidRDefault="00DB13F6" w:rsidP="00877ADA">
            <w:pPr>
              <w:jc w:val="right"/>
              <w:rPr>
                <w:sz w:val="18"/>
                <w:szCs w:val="18"/>
              </w:rPr>
            </w:pPr>
          </w:p>
        </w:tc>
        <w:tc>
          <w:tcPr>
            <w:tcW w:w="935" w:type="dxa"/>
          </w:tcPr>
          <w:p w14:paraId="6D430478" w14:textId="77777777" w:rsidR="00DB13F6" w:rsidRPr="00795297" w:rsidRDefault="00DB13F6" w:rsidP="00877ADA">
            <w:pPr>
              <w:jc w:val="right"/>
              <w:rPr>
                <w:sz w:val="18"/>
                <w:szCs w:val="18"/>
              </w:rPr>
            </w:pPr>
          </w:p>
        </w:tc>
        <w:tc>
          <w:tcPr>
            <w:tcW w:w="3643" w:type="dxa"/>
            <w:gridSpan w:val="6"/>
          </w:tcPr>
          <w:p w14:paraId="3F0F715F" w14:textId="77777777" w:rsidR="00DB13F6" w:rsidRPr="00795297" w:rsidRDefault="00DB13F6" w:rsidP="00877ADA">
            <w:pPr>
              <w:jc w:val="right"/>
              <w:rPr>
                <w:sz w:val="18"/>
                <w:szCs w:val="18"/>
              </w:rPr>
            </w:pPr>
          </w:p>
        </w:tc>
        <w:tc>
          <w:tcPr>
            <w:tcW w:w="1316" w:type="dxa"/>
            <w:gridSpan w:val="3"/>
          </w:tcPr>
          <w:p w14:paraId="4E7D141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F779FC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B385ED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C9B52F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6D4D145" w14:textId="77777777" w:rsidTr="00AD5E86">
        <w:tc>
          <w:tcPr>
            <w:tcW w:w="1304" w:type="dxa"/>
            <w:shd w:val="clear" w:color="auto" w:fill="BFBFBF" w:themeFill="background1" w:themeFillShade="BF"/>
          </w:tcPr>
          <w:p w14:paraId="1CDA766A" w14:textId="77777777" w:rsidR="00DB13F6" w:rsidRPr="00795297" w:rsidRDefault="00DB13F6" w:rsidP="00877ADA">
            <w:pPr>
              <w:rPr>
                <w:sz w:val="18"/>
                <w:szCs w:val="18"/>
              </w:rPr>
            </w:pPr>
            <w:r w:rsidRPr="00795297">
              <w:rPr>
                <w:sz w:val="18"/>
                <w:szCs w:val="18"/>
              </w:rPr>
              <w:t>Indicator 4.4</w:t>
            </w:r>
          </w:p>
        </w:tc>
        <w:tc>
          <w:tcPr>
            <w:tcW w:w="8678" w:type="dxa"/>
            <w:gridSpan w:val="14"/>
            <w:shd w:val="clear" w:color="auto" w:fill="BFBFBF" w:themeFill="background1" w:themeFillShade="BF"/>
          </w:tcPr>
          <w:p w14:paraId="03FD7C88" w14:textId="77777777" w:rsidR="00DB13F6" w:rsidRPr="00795297" w:rsidRDefault="00DB13F6" w:rsidP="00877ADA">
            <w:pPr>
              <w:rPr>
                <w:sz w:val="18"/>
                <w:szCs w:val="18"/>
              </w:rPr>
            </w:pPr>
            <w:r w:rsidRPr="00795297">
              <w:rPr>
                <w:sz w:val="18"/>
                <w:szCs w:val="18"/>
              </w:rPr>
              <w:t>Area of High Conservation Value Forest (HCVF) loss avoided</w:t>
            </w:r>
          </w:p>
        </w:tc>
        <w:tc>
          <w:tcPr>
            <w:tcW w:w="1292" w:type="dxa"/>
            <w:shd w:val="clear" w:color="auto" w:fill="BFBFBF" w:themeFill="background1" w:themeFillShade="BF"/>
          </w:tcPr>
          <w:p w14:paraId="2E9F0D7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B807650" w14:textId="77777777" w:rsidTr="00AD5E86">
        <w:trPr>
          <w:trHeight w:val="125"/>
        </w:trPr>
        <w:tc>
          <w:tcPr>
            <w:tcW w:w="1304" w:type="dxa"/>
            <w:vMerge w:val="restart"/>
          </w:tcPr>
          <w:p w14:paraId="4D6D16A3" w14:textId="77777777" w:rsidR="00DB13F6" w:rsidRPr="00795297" w:rsidRDefault="00DB13F6" w:rsidP="00877ADA">
            <w:pPr>
              <w:rPr>
                <w:sz w:val="18"/>
                <w:szCs w:val="18"/>
              </w:rPr>
            </w:pPr>
          </w:p>
        </w:tc>
        <w:tc>
          <w:tcPr>
            <w:tcW w:w="935" w:type="dxa"/>
            <w:vMerge w:val="restart"/>
          </w:tcPr>
          <w:p w14:paraId="6D0A4B7F" w14:textId="77777777" w:rsidR="00DB13F6" w:rsidRPr="00795297" w:rsidRDefault="00DB13F6" w:rsidP="00877ADA">
            <w:pPr>
              <w:rPr>
                <w:sz w:val="18"/>
                <w:szCs w:val="18"/>
              </w:rPr>
            </w:pPr>
          </w:p>
        </w:tc>
        <w:tc>
          <w:tcPr>
            <w:tcW w:w="3643" w:type="dxa"/>
            <w:gridSpan w:val="6"/>
            <w:vMerge w:val="restart"/>
          </w:tcPr>
          <w:p w14:paraId="3EFF30A3" w14:textId="77777777" w:rsidR="00DB13F6" w:rsidRPr="00795297" w:rsidRDefault="00DB13F6" w:rsidP="00877ADA">
            <w:pPr>
              <w:rPr>
                <w:sz w:val="18"/>
                <w:szCs w:val="18"/>
              </w:rPr>
            </w:pPr>
          </w:p>
        </w:tc>
        <w:tc>
          <w:tcPr>
            <w:tcW w:w="5392" w:type="dxa"/>
            <w:gridSpan w:val="8"/>
          </w:tcPr>
          <w:p w14:paraId="5EF9AD76" w14:textId="77777777" w:rsidR="00DB13F6" w:rsidRPr="00795297" w:rsidRDefault="00DB13F6" w:rsidP="00877ADA">
            <w:pPr>
              <w:jc w:val="center"/>
              <w:rPr>
                <w:sz w:val="18"/>
                <w:szCs w:val="18"/>
              </w:rPr>
            </w:pPr>
            <w:r w:rsidRPr="00795297">
              <w:rPr>
                <w:sz w:val="18"/>
                <w:szCs w:val="18"/>
              </w:rPr>
              <w:t>Hectares</w:t>
            </w:r>
          </w:p>
        </w:tc>
      </w:tr>
      <w:tr w:rsidR="00DB13F6" w:rsidRPr="00795297" w14:paraId="71130D78" w14:textId="77777777" w:rsidTr="00AD5E86">
        <w:trPr>
          <w:trHeight w:val="58"/>
        </w:trPr>
        <w:tc>
          <w:tcPr>
            <w:tcW w:w="1304" w:type="dxa"/>
            <w:vMerge/>
          </w:tcPr>
          <w:p w14:paraId="7A47AADC" w14:textId="77777777" w:rsidR="00DB13F6" w:rsidRPr="00795297" w:rsidRDefault="00DB13F6" w:rsidP="00877ADA">
            <w:pPr>
              <w:rPr>
                <w:sz w:val="18"/>
                <w:szCs w:val="18"/>
              </w:rPr>
            </w:pPr>
          </w:p>
        </w:tc>
        <w:tc>
          <w:tcPr>
            <w:tcW w:w="935" w:type="dxa"/>
            <w:vMerge/>
          </w:tcPr>
          <w:p w14:paraId="2A72A4EC" w14:textId="77777777" w:rsidR="00DB13F6" w:rsidRPr="00795297" w:rsidRDefault="00DB13F6" w:rsidP="00877ADA">
            <w:pPr>
              <w:rPr>
                <w:sz w:val="18"/>
                <w:szCs w:val="18"/>
              </w:rPr>
            </w:pPr>
          </w:p>
        </w:tc>
        <w:tc>
          <w:tcPr>
            <w:tcW w:w="3643" w:type="dxa"/>
            <w:gridSpan w:val="6"/>
            <w:vMerge/>
          </w:tcPr>
          <w:p w14:paraId="0B2DB3E6" w14:textId="77777777" w:rsidR="00DB13F6" w:rsidRPr="00795297" w:rsidRDefault="00DB13F6" w:rsidP="00877ADA">
            <w:pPr>
              <w:rPr>
                <w:sz w:val="18"/>
                <w:szCs w:val="18"/>
              </w:rPr>
            </w:pPr>
          </w:p>
        </w:tc>
        <w:tc>
          <w:tcPr>
            <w:tcW w:w="2797" w:type="dxa"/>
            <w:gridSpan w:val="6"/>
          </w:tcPr>
          <w:p w14:paraId="735B40F0"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0ED734D8" w14:textId="77777777" w:rsidR="00DB13F6" w:rsidRPr="00795297" w:rsidRDefault="00DB13F6" w:rsidP="00877ADA">
            <w:pPr>
              <w:jc w:val="center"/>
              <w:rPr>
                <w:sz w:val="18"/>
                <w:szCs w:val="18"/>
              </w:rPr>
            </w:pPr>
            <w:r w:rsidRPr="00795297">
              <w:rPr>
                <w:sz w:val="18"/>
                <w:szCs w:val="18"/>
              </w:rPr>
              <w:t>Achieved</w:t>
            </w:r>
          </w:p>
        </w:tc>
      </w:tr>
      <w:tr w:rsidR="00DB13F6" w:rsidRPr="00795297" w14:paraId="2E71C47F" w14:textId="77777777" w:rsidTr="00AD5E86">
        <w:trPr>
          <w:trHeight w:val="80"/>
        </w:trPr>
        <w:tc>
          <w:tcPr>
            <w:tcW w:w="1304" w:type="dxa"/>
            <w:vMerge/>
          </w:tcPr>
          <w:p w14:paraId="02F8ADFB" w14:textId="77777777" w:rsidR="00DB13F6" w:rsidRPr="00795297" w:rsidRDefault="00DB13F6" w:rsidP="00877ADA">
            <w:pPr>
              <w:rPr>
                <w:sz w:val="18"/>
                <w:szCs w:val="18"/>
              </w:rPr>
            </w:pPr>
          </w:p>
        </w:tc>
        <w:tc>
          <w:tcPr>
            <w:tcW w:w="935" w:type="dxa"/>
            <w:vMerge/>
          </w:tcPr>
          <w:p w14:paraId="1937338D" w14:textId="77777777" w:rsidR="00DB13F6" w:rsidRPr="00795297" w:rsidRDefault="00DB13F6" w:rsidP="00877ADA">
            <w:pPr>
              <w:rPr>
                <w:sz w:val="18"/>
                <w:szCs w:val="18"/>
              </w:rPr>
            </w:pPr>
          </w:p>
        </w:tc>
        <w:tc>
          <w:tcPr>
            <w:tcW w:w="3643" w:type="dxa"/>
            <w:gridSpan w:val="6"/>
            <w:vMerge/>
          </w:tcPr>
          <w:p w14:paraId="75C178FF" w14:textId="77777777" w:rsidR="00DB13F6" w:rsidRPr="00795297" w:rsidRDefault="00DB13F6" w:rsidP="00877ADA">
            <w:pPr>
              <w:rPr>
                <w:sz w:val="18"/>
                <w:szCs w:val="18"/>
              </w:rPr>
            </w:pPr>
          </w:p>
        </w:tc>
        <w:tc>
          <w:tcPr>
            <w:tcW w:w="1316" w:type="dxa"/>
            <w:gridSpan w:val="3"/>
          </w:tcPr>
          <w:p w14:paraId="1A4BB823"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65E3E6F6" w14:textId="77777777" w:rsidR="00DB13F6" w:rsidRPr="00795297" w:rsidRDefault="00DB13F6" w:rsidP="00877ADA">
            <w:pPr>
              <w:jc w:val="center"/>
              <w:rPr>
                <w:sz w:val="18"/>
                <w:szCs w:val="18"/>
              </w:rPr>
            </w:pPr>
            <w:r w:rsidRPr="00795297">
              <w:rPr>
                <w:sz w:val="18"/>
                <w:szCs w:val="18"/>
              </w:rPr>
              <w:t>Endorsement</w:t>
            </w:r>
          </w:p>
        </w:tc>
        <w:tc>
          <w:tcPr>
            <w:tcW w:w="1303" w:type="dxa"/>
          </w:tcPr>
          <w:p w14:paraId="732059CF" w14:textId="77777777" w:rsidR="00DB13F6" w:rsidRPr="00795297" w:rsidRDefault="00DB13F6" w:rsidP="00877ADA">
            <w:pPr>
              <w:jc w:val="center"/>
              <w:rPr>
                <w:sz w:val="18"/>
                <w:szCs w:val="18"/>
              </w:rPr>
            </w:pPr>
            <w:r w:rsidRPr="00795297">
              <w:rPr>
                <w:sz w:val="18"/>
                <w:szCs w:val="18"/>
              </w:rPr>
              <w:t>MTR</w:t>
            </w:r>
          </w:p>
        </w:tc>
        <w:tc>
          <w:tcPr>
            <w:tcW w:w="1292" w:type="dxa"/>
          </w:tcPr>
          <w:p w14:paraId="3B22505D" w14:textId="77777777" w:rsidR="00DB13F6" w:rsidRPr="00795297" w:rsidRDefault="00DB13F6" w:rsidP="00877ADA">
            <w:pPr>
              <w:jc w:val="center"/>
              <w:rPr>
                <w:sz w:val="18"/>
                <w:szCs w:val="18"/>
              </w:rPr>
            </w:pPr>
            <w:r w:rsidRPr="00795297">
              <w:rPr>
                <w:sz w:val="18"/>
                <w:szCs w:val="18"/>
              </w:rPr>
              <w:t>TE</w:t>
            </w:r>
          </w:p>
        </w:tc>
      </w:tr>
      <w:tr w:rsidR="00DB13F6" w:rsidRPr="00795297" w14:paraId="68DACF43" w14:textId="77777777" w:rsidTr="00AD5E86">
        <w:tc>
          <w:tcPr>
            <w:tcW w:w="1304" w:type="dxa"/>
          </w:tcPr>
          <w:p w14:paraId="5D8C0544" w14:textId="77777777" w:rsidR="00DB13F6" w:rsidRPr="00795297" w:rsidRDefault="00DB13F6" w:rsidP="00877ADA">
            <w:pPr>
              <w:jc w:val="right"/>
              <w:rPr>
                <w:sz w:val="18"/>
                <w:szCs w:val="18"/>
              </w:rPr>
            </w:pPr>
          </w:p>
        </w:tc>
        <w:tc>
          <w:tcPr>
            <w:tcW w:w="935" w:type="dxa"/>
          </w:tcPr>
          <w:p w14:paraId="5FB2E655" w14:textId="77777777" w:rsidR="00DB13F6" w:rsidRPr="00795297" w:rsidRDefault="00DB13F6" w:rsidP="00877ADA">
            <w:pPr>
              <w:jc w:val="right"/>
              <w:rPr>
                <w:sz w:val="18"/>
                <w:szCs w:val="18"/>
              </w:rPr>
            </w:pPr>
          </w:p>
        </w:tc>
        <w:tc>
          <w:tcPr>
            <w:tcW w:w="3643" w:type="dxa"/>
            <w:gridSpan w:val="6"/>
          </w:tcPr>
          <w:p w14:paraId="6D3B228B" w14:textId="77777777" w:rsidR="00DB13F6" w:rsidRPr="00795297" w:rsidRDefault="00DB13F6" w:rsidP="00877ADA">
            <w:pPr>
              <w:jc w:val="right"/>
              <w:rPr>
                <w:sz w:val="18"/>
                <w:szCs w:val="18"/>
              </w:rPr>
            </w:pPr>
          </w:p>
        </w:tc>
        <w:tc>
          <w:tcPr>
            <w:tcW w:w="1316" w:type="dxa"/>
            <w:gridSpan w:val="3"/>
          </w:tcPr>
          <w:p w14:paraId="10A91C4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42AE3A9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310A7D3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A71551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714C151" w14:textId="77777777" w:rsidTr="00AD5E86">
        <w:tc>
          <w:tcPr>
            <w:tcW w:w="1304" w:type="dxa"/>
          </w:tcPr>
          <w:p w14:paraId="2D4E3141" w14:textId="77777777" w:rsidR="00DB13F6" w:rsidRPr="00795297" w:rsidRDefault="00DB13F6" w:rsidP="00877ADA">
            <w:pPr>
              <w:jc w:val="right"/>
              <w:rPr>
                <w:sz w:val="18"/>
                <w:szCs w:val="18"/>
              </w:rPr>
            </w:pPr>
          </w:p>
        </w:tc>
        <w:tc>
          <w:tcPr>
            <w:tcW w:w="935" w:type="dxa"/>
          </w:tcPr>
          <w:p w14:paraId="2BC46461" w14:textId="77777777" w:rsidR="00DB13F6" w:rsidRPr="00795297" w:rsidRDefault="00DB13F6" w:rsidP="00877ADA">
            <w:pPr>
              <w:jc w:val="right"/>
              <w:rPr>
                <w:sz w:val="18"/>
                <w:szCs w:val="18"/>
              </w:rPr>
            </w:pPr>
          </w:p>
        </w:tc>
        <w:tc>
          <w:tcPr>
            <w:tcW w:w="3643" w:type="dxa"/>
            <w:gridSpan w:val="6"/>
          </w:tcPr>
          <w:p w14:paraId="284BA7F2" w14:textId="77777777" w:rsidR="00DB13F6" w:rsidRPr="00795297" w:rsidRDefault="00DB13F6" w:rsidP="00877ADA">
            <w:pPr>
              <w:jc w:val="right"/>
              <w:rPr>
                <w:sz w:val="18"/>
                <w:szCs w:val="18"/>
              </w:rPr>
            </w:pPr>
          </w:p>
        </w:tc>
        <w:tc>
          <w:tcPr>
            <w:tcW w:w="1316" w:type="dxa"/>
            <w:gridSpan w:val="3"/>
          </w:tcPr>
          <w:p w14:paraId="7976A60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7CD81A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01F4261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E66C15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4D02FD1" w14:textId="77777777" w:rsidTr="00AD5E86">
        <w:tc>
          <w:tcPr>
            <w:tcW w:w="1304" w:type="dxa"/>
            <w:shd w:val="clear" w:color="auto" w:fill="D9D9D9" w:themeFill="background1" w:themeFillShade="D9"/>
          </w:tcPr>
          <w:p w14:paraId="1248F135" w14:textId="77777777" w:rsidR="00DB13F6" w:rsidRPr="00795297" w:rsidRDefault="00DB13F6" w:rsidP="00877ADA">
            <w:pPr>
              <w:rPr>
                <w:b/>
                <w:sz w:val="18"/>
                <w:szCs w:val="18"/>
              </w:rPr>
            </w:pPr>
            <w:r w:rsidRPr="00795297">
              <w:rPr>
                <w:b/>
                <w:sz w:val="18"/>
                <w:szCs w:val="18"/>
              </w:rPr>
              <w:t>Core Indicator 5</w:t>
            </w:r>
          </w:p>
        </w:tc>
        <w:tc>
          <w:tcPr>
            <w:tcW w:w="8678" w:type="dxa"/>
            <w:gridSpan w:val="14"/>
            <w:shd w:val="clear" w:color="auto" w:fill="D9D9D9" w:themeFill="background1" w:themeFillShade="D9"/>
          </w:tcPr>
          <w:p w14:paraId="135A3B40" w14:textId="77777777" w:rsidR="00DB13F6" w:rsidRPr="00795297" w:rsidRDefault="00DB13F6" w:rsidP="00877ADA">
            <w:pPr>
              <w:rPr>
                <w:b/>
                <w:sz w:val="18"/>
                <w:szCs w:val="18"/>
              </w:rPr>
            </w:pPr>
            <w:r w:rsidRPr="00795297">
              <w:rPr>
                <w:b/>
                <w:sz w:val="18"/>
                <w:szCs w:val="18"/>
              </w:rPr>
              <w:t>Area of marine habitat under improved practices to benefit biodiversity</w:t>
            </w:r>
          </w:p>
        </w:tc>
        <w:tc>
          <w:tcPr>
            <w:tcW w:w="1292" w:type="dxa"/>
            <w:shd w:val="clear" w:color="auto" w:fill="D9D9D9" w:themeFill="background1" w:themeFillShade="D9"/>
          </w:tcPr>
          <w:p w14:paraId="079FB42F" w14:textId="77777777" w:rsidR="00DB13F6" w:rsidRPr="00795297" w:rsidRDefault="00DB13F6" w:rsidP="00877ADA">
            <w:pPr>
              <w:jc w:val="right"/>
              <w:rPr>
                <w:b/>
                <w:sz w:val="18"/>
                <w:szCs w:val="18"/>
              </w:rPr>
            </w:pPr>
            <w:r w:rsidRPr="00795297">
              <w:rPr>
                <w:b/>
                <w:i/>
                <w:color w:val="000000"/>
                <w:sz w:val="18"/>
                <w:szCs w:val="18"/>
              </w:rPr>
              <w:fldChar w:fldCharType="begin">
                <w:ffData>
                  <w:name w:val="F_GEB_BD_target"/>
                  <w:enabled/>
                  <w:calcOnExit w:val="0"/>
                  <w:textInput>
                    <w:default w:val="(Hectare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(Hectares)</w:t>
            </w:r>
            <w:r w:rsidRPr="00795297">
              <w:rPr>
                <w:b/>
                <w:i/>
                <w:color w:val="000000"/>
                <w:sz w:val="18"/>
                <w:szCs w:val="18"/>
              </w:rPr>
              <w:fldChar w:fldCharType="end"/>
            </w:r>
          </w:p>
        </w:tc>
      </w:tr>
      <w:tr w:rsidR="00DB13F6" w:rsidRPr="00795297" w14:paraId="417C2720" w14:textId="77777777" w:rsidTr="00AD5E86">
        <w:tc>
          <w:tcPr>
            <w:tcW w:w="1304" w:type="dxa"/>
            <w:shd w:val="clear" w:color="auto" w:fill="BFBFBF" w:themeFill="background1" w:themeFillShade="BF"/>
          </w:tcPr>
          <w:p w14:paraId="11C71602" w14:textId="77777777" w:rsidR="00DB13F6" w:rsidRPr="00795297" w:rsidRDefault="00DB13F6" w:rsidP="00877ADA">
            <w:pPr>
              <w:rPr>
                <w:sz w:val="18"/>
                <w:szCs w:val="18"/>
              </w:rPr>
            </w:pPr>
            <w:r w:rsidRPr="00795297">
              <w:rPr>
                <w:sz w:val="18"/>
                <w:szCs w:val="18"/>
              </w:rPr>
              <w:t>Indicator 5.1</w:t>
            </w:r>
          </w:p>
        </w:tc>
        <w:tc>
          <w:tcPr>
            <w:tcW w:w="8678" w:type="dxa"/>
            <w:gridSpan w:val="14"/>
            <w:shd w:val="clear" w:color="auto" w:fill="BFBFBF" w:themeFill="background1" w:themeFillShade="BF"/>
          </w:tcPr>
          <w:p w14:paraId="1DA3FD3B" w14:textId="77777777" w:rsidR="00DB13F6" w:rsidRPr="00795297" w:rsidRDefault="00DB13F6" w:rsidP="00877ADA">
            <w:pPr>
              <w:rPr>
                <w:sz w:val="18"/>
                <w:szCs w:val="18"/>
              </w:rPr>
            </w:pPr>
            <w:r w:rsidRPr="00795297">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3736843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B32F1E3" w14:textId="77777777" w:rsidTr="00AD5E86">
        <w:trPr>
          <w:trHeight w:val="125"/>
        </w:trPr>
        <w:tc>
          <w:tcPr>
            <w:tcW w:w="5882" w:type="dxa"/>
            <w:gridSpan w:val="8"/>
            <w:vMerge w:val="restart"/>
          </w:tcPr>
          <w:p w14:paraId="52F5BFFB" w14:textId="77777777" w:rsidR="00DB13F6" w:rsidRPr="00795297" w:rsidRDefault="00DB13F6" w:rsidP="00877ADA">
            <w:pPr>
              <w:rPr>
                <w:i/>
                <w:color w:val="000000"/>
                <w:sz w:val="18"/>
                <w:szCs w:val="18"/>
              </w:rPr>
            </w:pPr>
            <w:r w:rsidRPr="00795297">
              <w:rPr>
                <w:sz w:val="18"/>
                <w:szCs w:val="18"/>
              </w:rPr>
              <w:t xml:space="preserve">Third party certification(s):    </w:t>
            </w: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p w14:paraId="38D2D35B" w14:textId="77777777" w:rsidR="00DB13F6" w:rsidRPr="00795297" w:rsidRDefault="00DB13F6" w:rsidP="00877ADA">
            <w:pPr>
              <w:rPr>
                <w:i/>
                <w:color w:val="000000"/>
                <w:sz w:val="18"/>
                <w:szCs w:val="18"/>
              </w:rPr>
            </w:pPr>
          </w:p>
          <w:p w14:paraId="0B03155D" w14:textId="77777777" w:rsidR="00DB13F6" w:rsidRPr="00795297" w:rsidRDefault="00DB13F6" w:rsidP="00877ADA">
            <w:pPr>
              <w:ind w:left="2160"/>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p w14:paraId="10575952" w14:textId="77777777" w:rsidR="00DB13F6" w:rsidRPr="00795297" w:rsidRDefault="00DB13F6" w:rsidP="00877ADA">
            <w:pPr>
              <w:ind w:left="2160"/>
              <w:rPr>
                <w:i/>
                <w:color w:val="000000"/>
                <w:sz w:val="18"/>
                <w:szCs w:val="18"/>
              </w:rPr>
            </w:pPr>
          </w:p>
          <w:p w14:paraId="020A4BAD" w14:textId="77777777" w:rsidR="00DB13F6" w:rsidRPr="00795297" w:rsidRDefault="00DB13F6" w:rsidP="00877ADA">
            <w:pPr>
              <w:ind w:left="2160"/>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5392" w:type="dxa"/>
            <w:gridSpan w:val="8"/>
          </w:tcPr>
          <w:p w14:paraId="6005D7C1" w14:textId="77777777" w:rsidR="00DB13F6" w:rsidRPr="00795297" w:rsidRDefault="00DB13F6" w:rsidP="00877ADA">
            <w:pPr>
              <w:jc w:val="center"/>
              <w:rPr>
                <w:sz w:val="18"/>
                <w:szCs w:val="18"/>
              </w:rPr>
            </w:pPr>
            <w:r w:rsidRPr="00795297">
              <w:rPr>
                <w:sz w:val="18"/>
                <w:szCs w:val="18"/>
              </w:rPr>
              <w:t>Number</w:t>
            </w:r>
          </w:p>
        </w:tc>
      </w:tr>
      <w:tr w:rsidR="00DB13F6" w:rsidRPr="00795297" w14:paraId="5462719E" w14:textId="77777777" w:rsidTr="00AD5E86">
        <w:trPr>
          <w:trHeight w:val="58"/>
        </w:trPr>
        <w:tc>
          <w:tcPr>
            <w:tcW w:w="5882" w:type="dxa"/>
            <w:gridSpan w:val="8"/>
            <w:vMerge/>
          </w:tcPr>
          <w:p w14:paraId="4C767C16" w14:textId="77777777" w:rsidR="00DB13F6" w:rsidRPr="00795297" w:rsidRDefault="00DB13F6" w:rsidP="00877ADA">
            <w:pPr>
              <w:rPr>
                <w:sz w:val="18"/>
                <w:szCs w:val="18"/>
              </w:rPr>
            </w:pPr>
          </w:p>
        </w:tc>
        <w:tc>
          <w:tcPr>
            <w:tcW w:w="2797" w:type="dxa"/>
            <w:gridSpan w:val="6"/>
          </w:tcPr>
          <w:p w14:paraId="78834409"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5ED60A9F" w14:textId="77777777" w:rsidR="00DB13F6" w:rsidRPr="00795297" w:rsidRDefault="00DB13F6" w:rsidP="00877ADA">
            <w:pPr>
              <w:jc w:val="center"/>
              <w:rPr>
                <w:sz w:val="18"/>
                <w:szCs w:val="18"/>
              </w:rPr>
            </w:pPr>
            <w:r w:rsidRPr="00795297">
              <w:rPr>
                <w:sz w:val="18"/>
                <w:szCs w:val="18"/>
              </w:rPr>
              <w:t>Achieved</w:t>
            </w:r>
          </w:p>
        </w:tc>
      </w:tr>
      <w:tr w:rsidR="00DB13F6" w:rsidRPr="00795297" w14:paraId="23EB9448" w14:textId="77777777" w:rsidTr="00AD5E86">
        <w:trPr>
          <w:trHeight w:val="71"/>
        </w:trPr>
        <w:tc>
          <w:tcPr>
            <w:tcW w:w="5882" w:type="dxa"/>
            <w:gridSpan w:val="8"/>
            <w:vMerge/>
          </w:tcPr>
          <w:p w14:paraId="5FAD9DE7" w14:textId="77777777" w:rsidR="00DB13F6" w:rsidRPr="00795297" w:rsidRDefault="00DB13F6" w:rsidP="00877ADA">
            <w:pPr>
              <w:rPr>
                <w:sz w:val="18"/>
                <w:szCs w:val="18"/>
              </w:rPr>
            </w:pPr>
          </w:p>
        </w:tc>
        <w:tc>
          <w:tcPr>
            <w:tcW w:w="1316" w:type="dxa"/>
            <w:gridSpan w:val="3"/>
          </w:tcPr>
          <w:p w14:paraId="228F8927"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778D55A9" w14:textId="77777777" w:rsidR="00DB13F6" w:rsidRPr="00795297" w:rsidRDefault="00DB13F6" w:rsidP="00877ADA">
            <w:pPr>
              <w:jc w:val="center"/>
              <w:rPr>
                <w:sz w:val="18"/>
                <w:szCs w:val="18"/>
              </w:rPr>
            </w:pPr>
            <w:r w:rsidRPr="00795297">
              <w:rPr>
                <w:sz w:val="18"/>
                <w:szCs w:val="18"/>
              </w:rPr>
              <w:t>Endorsement</w:t>
            </w:r>
          </w:p>
        </w:tc>
        <w:tc>
          <w:tcPr>
            <w:tcW w:w="1303" w:type="dxa"/>
          </w:tcPr>
          <w:p w14:paraId="041C32F4" w14:textId="77777777" w:rsidR="00DB13F6" w:rsidRPr="00795297" w:rsidRDefault="00DB13F6" w:rsidP="00877ADA">
            <w:pPr>
              <w:jc w:val="center"/>
              <w:rPr>
                <w:sz w:val="18"/>
                <w:szCs w:val="18"/>
              </w:rPr>
            </w:pPr>
            <w:r w:rsidRPr="00795297">
              <w:rPr>
                <w:sz w:val="18"/>
                <w:szCs w:val="18"/>
              </w:rPr>
              <w:t>MTR</w:t>
            </w:r>
          </w:p>
        </w:tc>
        <w:tc>
          <w:tcPr>
            <w:tcW w:w="1292" w:type="dxa"/>
          </w:tcPr>
          <w:p w14:paraId="48DB662C" w14:textId="77777777" w:rsidR="00DB13F6" w:rsidRPr="00795297" w:rsidRDefault="00DB13F6" w:rsidP="00877ADA">
            <w:pPr>
              <w:jc w:val="center"/>
              <w:rPr>
                <w:sz w:val="18"/>
                <w:szCs w:val="18"/>
              </w:rPr>
            </w:pPr>
            <w:r w:rsidRPr="00795297">
              <w:rPr>
                <w:sz w:val="18"/>
                <w:szCs w:val="18"/>
              </w:rPr>
              <w:t>TE</w:t>
            </w:r>
          </w:p>
        </w:tc>
      </w:tr>
      <w:tr w:rsidR="00DB13F6" w:rsidRPr="00795297" w14:paraId="41B447E9" w14:textId="77777777" w:rsidTr="00AD5E86">
        <w:tc>
          <w:tcPr>
            <w:tcW w:w="5882" w:type="dxa"/>
            <w:gridSpan w:val="8"/>
            <w:vMerge/>
          </w:tcPr>
          <w:p w14:paraId="1FA45005" w14:textId="77777777" w:rsidR="00DB13F6" w:rsidRPr="00795297" w:rsidRDefault="00DB13F6" w:rsidP="00877ADA">
            <w:pPr>
              <w:jc w:val="right"/>
              <w:rPr>
                <w:sz w:val="18"/>
                <w:szCs w:val="18"/>
              </w:rPr>
            </w:pPr>
          </w:p>
        </w:tc>
        <w:tc>
          <w:tcPr>
            <w:tcW w:w="1316" w:type="dxa"/>
            <w:gridSpan w:val="3"/>
          </w:tcPr>
          <w:p w14:paraId="7D9E9CB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48EE1A1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16B3AC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9BA78A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C2B187A" w14:textId="77777777" w:rsidTr="00AD5E86">
        <w:tc>
          <w:tcPr>
            <w:tcW w:w="5882" w:type="dxa"/>
            <w:gridSpan w:val="8"/>
            <w:vMerge/>
          </w:tcPr>
          <w:p w14:paraId="3C377EED" w14:textId="77777777" w:rsidR="00DB13F6" w:rsidRPr="00795297" w:rsidRDefault="00DB13F6" w:rsidP="00877ADA">
            <w:pPr>
              <w:jc w:val="right"/>
              <w:rPr>
                <w:sz w:val="18"/>
                <w:szCs w:val="18"/>
              </w:rPr>
            </w:pPr>
          </w:p>
        </w:tc>
        <w:tc>
          <w:tcPr>
            <w:tcW w:w="1316" w:type="dxa"/>
            <w:gridSpan w:val="3"/>
          </w:tcPr>
          <w:p w14:paraId="380D164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691D576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5AEAC3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9116A6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1057F29" w14:textId="77777777" w:rsidTr="00AD5E86">
        <w:tc>
          <w:tcPr>
            <w:tcW w:w="1304" w:type="dxa"/>
            <w:shd w:val="clear" w:color="auto" w:fill="BFBFBF" w:themeFill="background1" w:themeFillShade="BF"/>
          </w:tcPr>
          <w:p w14:paraId="4C56E938" w14:textId="77777777" w:rsidR="00DB13F6" w:rsidRPr="00795297" w:rsidRDefault="00DB13F6" w:rsidP="00877ADA">
            <w:pPr>
              <w:rPr>
                <w:sz w:val="18"/>
                <w:szCs w:val="18"/>
              </w:rPr>
            </w:pPr>
            <w:r w:rsidRPr="00795297">
              <w:rPr>
                <w:sz w:val="18"/>
                <w:szCs w:val="18"/>
              </w:rPr>
              <w:t>Indicator 5.2</w:t>
            </w:r>
          </w:p>
        </w:tc>
        <w:tc>
          <w:tcPr>
            <w:tcW w:w="8678" w:type="dxa"/>
            <w:gridSpan w:val="14"/>
            <w:shd w:val="clear" w:color="auto" w:fill="BFBFBF" w:themeFill="background1" w:themeFillShade="BF"/>
          </w:tcPr>
          <w:p w14:paraId="3D3DEE93" w14:textId="77777777" w:rsidR="00DB13F6" w:rsidRPr="00795297" w:rsidRDefault="00DB13F6" w:rsidP="00877ADA">
            <w:pPr>
              <w:rPr>
                <w:sz w:val="18"/>
                <w:szCs w:val="18"/>
              </w:rPr>
            </w:pPr>
            <w:r w:rsidRPr="00795297">
              <w:rPr>
                <w:sz w:val="18"/>
                <w:szCs w:val="18"/>
              </w:rPr>
              <w:t>Number of large marine ecosystems (LMEs) with reduced pollution and hypoxial</w:t>
            </w:r>
          </w:p>
        </w:tc>
        <w:tc>
          <w:tcPr>
            <w:tcW w:w="1292" w:type="dxa"/>
            <w:shd w:val="clear" w:color="auto" w:fill="BFBFBF" w:themeFill="background1" w:themeFillShade="BF"/>
          </w:tcPr>
          <w:p w14:paraId="0BF6401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10346D9" w14:textId="77777777" w:rsidTr="00AD5E86">
        <w:trPr>
          <w:trHeight w:val="125"/>
        </w:trPr>
        <w:tc>
          <w:tcPr>
            <w:tcW w:w="1304" w:type="dxa"/>
            <w:vMerge w:val="restart"/>
          </w:tcPr>
          <w:p w14:paraId="4AEC0257" w14:textId="77777777" w:rsidR="00DB13F6" w:rsidRPr="00795297" w:rsidRDefault="00DB13F6" w:rsidP="00877ADA">
            <w:pPr>
              <w:rPr>
                <w:sz w:val="18"/>
                <w:szCs w:val="18"/>
              </w:rPr>
            </w:pPr>
          </w:p>
        </w:tc>
        <w:tc>
          <w:tcPr>
            <w:tcW w:w="935" w:type="dxa"/>
            <w:vMerge w:val="restart"/>
          </w:tcPr>
          <w:p w14:paraId="5B229128" w14:textId="77777777" w:rsidR="00DB13F6" w:rsidRPr="00795297" w:rsidRDefault="00DB13F6" w:rsidP="00877ADA">
            <w:pPr>
              <w:rPr>
                <w:sz w:val="18"/>
                <w:szCs w:val="18"/>
              </w:rPr>
            </w:pPr>
          </w:p>
        </w:tc>
        <w:tc>
          <w:tcPr>
            <w:tcW w:w="3643" w:type="dxa"/>
            <w:gridSpan w:val="6"/>
            <w:vMerge w:val="restart"/>
          </w:tcPr>
          <w:p w14:paraId="582790C2" w14:textId="77777777" w:rsidR="00DB13F6" w:rsidRPr="00795297" w:rsidRDefault="00DB13F6" w:rsidP="00877ADA">
            <w:pPr>
              <w:rPr>
                <w:sz w:val="18"/>
                <w:szCs w:val="18"/>
              </w:rPr>
            </w:pPr>
          </w:p>
        </w:tc>
        <w:tc>
          <w:tcPr>
            <w:tcW w:w="5392" w:type="dxa"/>
            <w:gridSpan w:val="8"/>
          </w:tcPr>
          <w:p w14:paraId="00E94B88" w14:textId="77777777" w:rsidR="00DB13F6" w:rsidRPr="00795297" w:rsidRDefault="00DB13F6" w:rsidP="00877ADA">
            <w:pPr>
              <w:jc w:val="center"/>
              <w:rPr>
                <w:sz w:val="18"/>
                <w:szCs w:val="18"/>
              </w:rPr>
            </w:pPr>
            <w:r w:rsidRPr="00795297">
              <w:rPr>
                <w:sz w:val="18"/>
                <w:szCs w:val="18"/>
              </w:rPr>
              <w:t>Number</w:t>
            </w:r>
          </w:p>
        </w:tc>
      </w:tr>
      <w:tr w:rsidR="00DB13F6" w:rsidRPr="00795297" w14:paraId="48B489AF" w14:textId="77777777" w:rsidTr="00AD5E86">
        <w:trPr>
          <w:trHeight w:val="58"/>
        </w:trPr>
        <w:tc>
          <w:tcPr>
            <w:tcW w:w="1304" w:type="dxa"/>
            <w:vMerge/>
          </w:tcPr>
          <w:p w14:paraId="45C1AD47" w14:textId="77777777" w:rsidR="00DB13F6" w:rsidRPr="00795297" w:rsidRDefault="00DB13F6" w:rsidP="00877ADA">
            <w:pPr>
              <w:rPr>
                <w:sz w:val="18"/>
                <w:szCs w:val="18"/>
              </w:rPr>
            </w:pPr>
          </w:p>
        </w:tc>
        <w:tc>
          <w:tcPr>
            <w:tcW w:w="935" w:type="dxa"/>
            <w:vMerge/>
          </w:tcPr>
          <w:p w14:paraId="322155D9" w14:textId="77777777" w:rsidR="00DB13F6" w:rsidRPr="00795297" w:rsidRDefault="00DB13F6" w:rsidP="00877ADA">
            <w:pPr>
              <w:rPr>
                <w:sz w:val="18"/>
                <w:szCs w:val="18"/>
              </w:rPr>
            </w:pPr>
          </w:p>
        </w:tc>
        <w:tc>
          <w:tcPr>
            <w:tcW w:w="3643" w:type="dxa"/>
            <w:gridSpan w:val="6"/>
            <w:vMerge/>
          </w:tcPr>
          <w:p w14:paraId="43E727EB" w14:textId="77777777" w:rsidR="00DB13F6" w:rsidRPr="00795297" w:rsidRDefault="00DB13F6" w:rsidP="00877ADA">
            <w:pPr>
              <w:rPr>
                <w:sz w:val="18"/>
                <w:szCs w:val="18"/>
              </w:rPr>
            </w:pPr>
          </w:p>
        </w:tc>
        <w:tc>
          <w:tcPr>
            <w:tcW w:w="2797" w:type="dxa"/>
            <w:gridSpan w:val="6"/>
          </w:tcPr>
          <w:p w14:paraId="15F34428"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308A6795" w14:textId="77777777" w:rsidR="00DB13F6" w:rsidRPr="00795297" w:rsidRDefault="00DB13F6" w:rsidP="00877ADA">
            <w:pPr>
              <w:jc w:val="center"/>
              <w:rPr>
                <w:sz w:val="18"/>
                <w:szCs w:val="18"/>
              </w:rPr>
            </w:pPr>
            <w:r w:rsidRPr="00795297">
              <w:rPr>
                <w:sz w:val="18"/>
                <w:szCs w:val="18"/>
              </w:rPr>
              <w:t>Achieved</w:t>
            </w:r>
          </w:p>
        </w:tc>
      </w:tr>
      <w:tr w:rsidR="00DB13F6" w:rsidRPr="00795297" w14:paraId="582D69D6" w14:textId="77777777" w:rsidTr="00AD5E86">
        <w:trPr>
          <w:trHeight w:val="107"/>
        </w:trPr>
        <w:tc>
          <w:tcPr>
            <w:tcW w:w="1304" w:type="dxa"/>
            <w:vMerge/>
          </w:tcPr>
          <w:p w14:paraId="5112CE26" w14:textId="77777777" w:rsidR="00DB13F6" w:rsidRPr="00795297" w:rsidRDefault="00DB13F6" w:rsidP="00877ADA">
            <w:pPr>
              <w:rPr>
                <w:sz w:val="18"/>
                <w:szCs w:val="18"/>
              </w:rPr>
            </w:pPr>
          </w:p>
        </w:tc>
        <w:tc>
          <w:tcPr>
            <w:tcW w:w="935" w:type="dxa"/>
            <w:vMerge/>
          </w:tcPr>
          <w:p w14:paraId="597B5DE5" w14:textId="77777777" w:rsidR="00DB13F6" w:rsidRPr="00795297" w:rsidRDefault="00DB13F6" w:rsidP="00877ADA">
            <w:pPr>
              <w:rPr>
                <w:sz w:val="18"/>
                <w:szCs w:val="18"/>
              </w:rPr>
            </w:pPr>
          </w:p>
        </w:tc>
        <w:tc>
          <w:tcPr>
            <w:tcW w:w="3643" w:type="dxa"/>
            <w:gridSpan w:val="6"/>
            <w:vMerge/>
          </w:tcPr>
          <w:p w14:paraId="6CCE0F14" w14:textId="77777777" w:rsidR="00DB13F6" w:rsidRPr="00795297" w:rsidRDefault="00DB13F6" w:rsidP="00877ADA">
            <w:pPr>
              <w:rPr>
                <w:sz w:val="18"/>
                <w:szCs w:val="18"/>
              </w:rPr>
            </w:pPr>
          </w:p>
        </w:tc>
        <w:tc>
          <w:tcPr>
            <w:tcW w:w="1316" w:type="dxa"/>
            <w:gridSpan w:val="3"/>
          </w:tcPr>
          <w:p w14:paraId="382559E4"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0BF661C3" w14:textId="77777777" w:rsidR="00DB13F6" w:rsidRPr="00795297" w:rsidRDefault="00DB13F6" w:rsidP="00877ADA">
            <w:pPr>
              <w:jc w:val="center"/>
              <w:rPr>
                <w:sz w:val="18"/>
                <w:szCs w:val="18"/>
              </w:rPr>
            </w:pPr>
            <w:r w:rsidRPr="00795297">
              <w:rPr>
                <w:sz w:val="18"/>
                <w:szCs w:val="18"/>
              </w:rPr>
              <w:t>Endorsement</w:t>
            </w:r>
          </w:p>
        </w:tc>
        <w:tc>
          <w:tcPr>
            <w:tcW w:w="1303" w:type="dxa"/>
          </w:tcPr>
          <w:p w14:paraId="061138D4" w14:textId="77777777" w:rsidR="00DB13F6" w:rsidRPr="00795297" w:rsidRDefault="00DB13F6" w:rsidP="00877ADA">
            <w:pPr>
              <w:jc w:val="center"/>
              <w:rPr>
                <w:sz w:val="18"/>
                <w:szCs w:val="18"/>
              </w:rPr>
            </w:pPr>
            <w:r w:rsidRPr="00795297">
              <w:rPr>
                <w:sz w:val="18"/>
                <w:szCs w:val="18"/>
              </w:rPr>
              <w:t>MTR</w:t>
            </w:r>
          </w:p>
        </w:tc>
        <w:tc>
          <w:tcPr>
            <w:tcW w:w="1292" w:type="dxa"/>
          </w:tcPr>
          <w:p w14:paraId="5DBDDF53" w14:textId="77777777" w:rsidR="00DB13F6" w:rsidRPr="00795297" w:rsidRDefault="00DB13F6" w:rsidP="00877ADA">
            <w:pPr>
              <w:jc w:val="center"/>
              <w:rPr>
                <w:sz w:val="18"/>
                <w:szCs w:val="18"/>
              </w:rPr>
            </w:pPr>
            <w:r w:rsidRPr="00795297">
              <w:rPr>
                <w:sz w:val="18"/>
                <w:szCs w:val="18"/>
              </w:rPr>
              <w:t>TE</w:t>
            </w:r>
          </w:p>
        </w:tc>
      </w:tr>
      <w:tr w:rsidR="00DB13F6" w:rsidRPr="00795297" w14:paraId="4587D812" w14:textId="77777777" w:rsidTr="00AD5E86">
        <w:tc>
          <w:tcPr>
            <w:tcW w:w="1304" w:type="dxa"/>
          </w:tcPr>
          <w:p w14:paraId="61422C27" w14:textId="77777777" w:rsidR="00DB13F6" w:rsidRPr="00795297" w:rsidRDefault="00DB13F6" w:rsidP="00877ADA">
            <w:pPr>
              <w:jc w:val="right"/>
              <w:rPr>
                <w:sz w:val="18"/>
                <w:szCs w:val="18"/>
              </w:rPr>
            </w:pPr>
          </w:p>
        </w:tc>
        <w:tc>
          <w:tcPr>
            <w:tcW w:w="935" w:type="dxa"/>
          </w:tcPr>
          <w:p w14:paraId="42A4C636" w14:textId="77777777" w:rsidR="00DB13F6" w:rsidRPr="00795297" w:rsidRDefault="00DB13F6" w:rsidP="00877ADA">
            <w:pPr>
              <w:jc w:val="right"/>
              <w:rPr>
                <w:sz w:val="18"/>
                <w:szCs w:val="18"/>
              </w:rPr>
            </w:pPr>
          </w:p>
        </w:tc>
        <w:tc>
          <w:tcPr>
            <w:tcW w:w="3643" w:type="dxa"/>
            <w:gridSpan w:val="6"/>
          </w:tcPr>
          <w:p w14:paraId="4654CAA0" w14:textId="77777777" w:rsidR="00DB13F6" w:rsidRPr="00795297" w:rsidRDefault="00DB13F6" w:rsidP="00877ADA">
            <w:pPr>
              <w:jc w:val="right"/>
              <w:rPr>
                <w:sz w:val="18"/>
                <w:szCs w:val="18"/>
              </w:rPr>
            </w:pPr>
          </w:p>
        </w:tc>
        <w:tc>
          <w:tcPr>
            <w:tcW w:w="1316" w:type="dxa"/>
            <w:gridSpan w:val="3"/>
          </w:tcPr>
          <w:p w14:paraId="3DEE412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845632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8F8E88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FFCEFC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315EAD4" w14:textId="77777777" w:rsidTr="00AD5E86">
        <w:tc>
          <w:tcPr>
            <w:tcW w:w="1304" w:type="dxa"/>
          </w:tcPr>
          <w:p w14:paraId="07791384" w14:textId="77777777" w:rsidR="00DB13F6" w:rsidRPr="00795297" w:rsidRDefault="00DB13F6" w:rsidP="00877ADA">
            <w:pPr>
              <w:jc w:val="right"/>
              <w:rPr>
                <w:sz w:val="18"/>
                <w:szCs w:val="18"/>
              </w:rPr>
            </w:pPr>
          </w:p>
        </w:tc>
        <w:tc>
          <w:tcPr>
            <w:tcW w:w="935" w:type="dxa"/>
          </w:tcPr>
          <w:p w14:paraId="4AEE74C9" w14:textId="77777777" w:rsidR="00DB13F6" w:rsidRPr="00795297" w:rsidRDefault="00DB13F6" w:rsidP="00877ADA">
            <w:pPr>
              <w:jc w:val="right"/>
              <w:rPr>
                <w:sz w:val="18"/>
                <w:szCs w:val="18"/>
              </w:rPr>
            </w:pPr>
          </w:p>
        </w:tc>
        <w:tc>
          <w:tcPr>
            <w:tcW w:w="3643" w:type="dxa"/>
            <w:gridSpan w:val="6"/>
          </w:tcPr>
          <w:p w14:paraId="390327F3" w14:textId="77777777" w:rsidR="00DB13F6" w:rsidRPr="00795297" w:rsidRDefault="00DB13F6" w:rsidP="00877ADA">
            <w:pPr>
              <w:jc w:val="right"/>
              <w:rPr>
                <w:sz w:val="18"/>
                <w:szCs w:val="18"/>
              </w:rPr>
            </w:pPr>
          </w:p>
        </w:tc>
        <w:tc>
          <w:tcPr>
            <w:tcW w:w="1316" w:type="dxa"/>
            <w:gridSpan w:val="3"/>
          </w:tcPr>
          <w:p w14:paraId="4920627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A6DD96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33B09E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6AF7E4E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DE4E2DC" w14:textId="77777777" w:rsidTr="00AD5E86">
        <w:tc>
          <w:tcPr>
            <w:tcW w:w="1304" w:type="dxa"/>
            <w:shd w:val="clear" w:color="auto" w:fill="D9D9D9" w:themeFill="background1" w:themeFillShade="D9"/>
          </w:tcPr>
          <w:p w14:paraId="3ADEB0BD" w14:textId="77777777" w:rsidR="00DB13F6" w:rsidRPr="00795297" w:rsidRDefault="00DB13F6" w:rsidP="00877ADA">
            <w:pPr>
              <w:rPr>
                <w:b/>
                <w:sz w:val="18"/>
                <w:szCs w:val="18"/>
              </w:rPr>
            </w:pPr>
            <w:r w:rsidRPr="00795297">
              <w:rPr>
                <w:b/>
                <w:sz w:val="18"/>
                <w:szCs w:val="18"/>
              </w:rPr>
              <w:t>Core Indicator 6</w:t>
            </w:r>
          </w:p>
        </w:tc>
        <w:tc>
          <w:tcPr>
            <w:tcW w:w="8678" w:type="dxa"/>
            <w:gridSpan w:val="14"/>
            <w:shd w:val="clear" w:color="auto" w:fill="D9D9D9" w:themeFill="background1" w:themeFillShade="D9"/>
          </w:tcPr>
          <w:p w14:paraId="0C2F27D1" w14:textId="77777777" w:rsidR="00DB13F6" w:rsidRPr="00795297" w:rsidRDefault="00DB13F6" w:rsidP="00877ADA">
            <w:pPr>
              <w:rPr>
                <w:b/>
                <w:sz w:val="18"/>
                <w:szCs w:val="18"/>
              </w:rPr>
            </w:pPr>
            <w:r w:rsidRPr="00795297">
              <w:rPr>
                <w:b/>
                <w:sz w:val="18"/>
                <w:szCs w:val="18"/>
              </w:rPr>
              <w:t>Greenhouse gas emission mitigated</w:t>
            </w:r>
          </w:p>
        </w:tc>
        <w:tc>
          <w:tcPr>
            <w:tcW w:w="1292" w:type="dxa"/>
            <w:shd w:val="clear" w:color="auto" w:fill="D9D9D9" w:themeFill="background1" w:themeFillShade="D9"/>
          </w:tcPr>
          <w:p w14:paraId="081738A6"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Ton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(Tons)</w:t>
            </w:r>
            <w:r w:rsidRPr="00795297">
              <w:rPr>
                <w:b/>
                <w:i/>
                <w:color w:val="000000"/>
                <w:sz w:val="18"/>
                <w:szCs w:val="18"/>
              </w:rPr>
              <w:fldChar w:fldCharType="end"/>
            </w:r>
          </w:p>
        </w:tc>
      </w:tr>
      <w:tr w:rsidR="00DB13F6" w:rsidRPr="00795297" w14:paraId="799891F5" w14:textId="77777777" w:rsidTr="00AD5E86">
        <w:tc>
          <w:tcPr>
            <w:tcW w:w="1304" w:type="dxa"/>
            <w:shd w:val="clear" w:color="auto" w:fill="auto"/>
          </w:tcPr>
          <w:p w14:paraId="50E018B8" w14:textId="77777777" w:rsidR="00DB13F6" w:rsidRPr="00795297" w:rsidRDefault="00DB13F6" w:rsidP="00877ADA">
            <w:pPr>
              <w:rPr>
                <w:sz w:val="18"/>
                <w:szCs w:val="18"/>
              </w:rPr>
            </w:pPr>
          </w:p>
        </w:tc>
        <w:tc>
          <w:tcPr>
            <w:tcW w:w="4578" w:type="dxa"/>
            <w:gridSpan w:val="7"/>
            <w:shd w:val="clear" w:color="auto" w:fill="F2F2F2" w:themeFill="background1" w:themeFillShade="F2"/>
          </w:tcPr>
          <w:p w14:paraId="40211BFE" w14:textId="77777777" w:rsidR="00DB13F6" w:rsidRPr="00795297" w:rsidRDefault="00DB13F6" w:rsidP="00877ADA">
            <w:pPr>
              <w:jc w:val="right"/>
              <w:rPr>
                <w:sz w:val="18"/>
                <w:szCs w:val="18"/>
              </w:rPr>
            </w:pPr>
          </w:p>
        </w:tc>
        <w:tc>
          <w:tcPr>
            <w:tcW w:w="5392" w:type="dxa"/>
            <w:gridSpan w:val="8"/>
            <w:shd w:val="clear" w:color="auto" w:fill="F2F2F2" w:themeFill="background1" w:themeFillShade="F2"/>
          </w:tcPr>
          <w:p w14:paraId="513BAE3F" w14:textId="77777777" w:rsidR="00DB13F6" w:rsidRPr="00795297" w:rsidRDefault="00DB13F6" w:rsidP="00877ADA">
            <w:pPr>
              <w:jc w:val="center"/>
              <w:rPr>
                <w:i/>
                <w:color w:val="000000"/>
                <w:sz w:val="18"/>
                <w:szCs w:val="18"/>
              </w:rPr>
            </w:pPr>
            <w:r w:rsidRPr="00795297">
              <w:rPr>
                <w:sz w:val="18"/>
                <w:szCs w:val="18"/>
              </w:rPr>
              <w:t>Tons (6.1+6.2)</w:t>
            </w:r>
          </w:p>
        </w:tc>
      </w:tr>
      <w:tr w:rsidR="00DB13F6" w:rsidRPr="00795297" w14:paraId="20A63F93" w14:textId="77777777" w:rsidTr="00AD5E86">
        <w:tc>
          <w:tcPr>
            <w:tcW w:w="1304" w:type="dxa"/>
            <w:shd w:val="clear" w:color="auto" w:fill="auto"/>
          </w:tcPr>
          <w:p w14:paraId="6D24537F" w14:textId="77777777" w:rsidR="00DB13F6" w:rsidRPr="00795297" w:rsidRDefault="00DB13F6" w:rsidP="00877ADA">
            <w:pPr>
              <w:rPr>
                <w:sz w:val="18"/>
                <w:szCs w:val="18"/>
              </w:rPr>
            </w:pPr>
          </w:p>
        </w:tc>
        <w:tc>
          <w:tcPr>
            <w:tcW w:w="4578" w:type="dxa"/>
            <w:gridSpan w:val="7"/>
            <w:shd w:val="clear" w:color="auto" w:fill="F2F2F2" w:themeFill="background1" w:themeFillShade="F2"/>
          </w:tcPr>
          <w:p w14:paraId="25A413C4" w14:textId="77777777" w:rsidR="00DB13F6" w:rsidRPr="00795297" w:rsidRDefault="00DB13F6" w:rsidP="00877ADA">
            <w:pPr>
              <w:jc w:val="right"/>
              <w:rPr>
                <w:sz w:val="18"/>
                <w:szCs w:val="18"/>
              </w:rPr>
            </w:pPr>
          </w:p>
        </w:tc>
        <w:tc>
          <w:tcPr>
            <w:tcW w:w="2765" w:type="dxa"/>
            <w:gridSpan w:val="4"/>
            <w:shd w:val="clear" w:color="auto" w:fill="F2F2F2" w:themeFill="background1" w:themeFillShade="F2"/>
          </w:tcPr>
          <w:p w14:paraId="22971DF2" w14:textId="77777777" w:rsidR="00DB13F6" w:rsidRPr="00795297" w:rsidRDefault="00DB13F6" w:rsidP="00877ADA">
            <w:pPr>
              <w:jc w:val="center"/>
              <w:rPr>
                <w:sz w:val="18"/>
                <w:szCs w:val="18"/>
              </w:rPr>
            </w:pPr>
            <w:r w:rsidRPr="00795297">
              <w:rPr>
                <w:sz w:val="18"/>
                <w:szCs w:val="18"/>
              </w:rPr>
              <w:t>Entered</w:t>
            </w:r>
          </w:p>
        </w:tc>
        <w:tc>
          <w:tcPr>
            <w:tcW w:w="2627" w:type="dxa"/>
            <w:gridSpan w:val="4"/>
            <w:shd w:val="clear" w:color="auto" w:fill="F2F2F2" w:themeFill="background1" w:themeFillShade="F2"/>
          </w:tcPr>
          <w:p w14:paraId="1A649B4B" w14:textId="77777777" w:rsidR="00DB13F6" w:rsidRPr="00795297" w:rsidRDefault="00DB13F6" w:rsidP="00877ADA">
            <w:pPr>
              <w:jc w:val="center"/>
              <w:rPr>
                <w:i/>
                <w:color w:val="000000"/>
                <w:sz w:val="18"/>
                <w:szCs w:val="18"/>
              </w:rPr>
            </w:pPr>
            <w:r w:rsidRPr="00795297">
              <w:rPr>
                <w:sz w:val="18"/>
                <w:szCs w:val="18"/>
              </w:rPr>
              <w:t>Entered</w:t>
            </w:r>
          </w:p>
        </w:tc>
      </w:tr>
      <w:tr w:rsidR="00DB13F6" w:rsidRPr="00795297" w14:paraId="54F3224B" w14:textId="77777777" w:rsidTr="00AD5E86">
        <w:tc>
          <w:tcPr>
            <w:tcW w:w="1304" w:type="dxa"/>
            <w:shd w:val="clear" w:color="auto" w:fill="auto"/>
          </w:tcPr>
          <w:p w14:paraId="24E1AE24" w14:textId="77777777" w:rsidR="00DB13F6" w:rsidRPr="00795297" w:rsidRDefault="00DB13F6" w:rsidP="00877ADA">
            <w:pPr>
              <w:rPr>
                <w:sz w:val="18"/>
                <w:szCs w:val="18"/>
              </w:rPr>
            </w:pPr>
          </w:p>
        </w:tc>
        <w:tc>
          <w:tcPr>
            <w:tcW w:w="4578" w:type="dxa"/>
            <w:gridSpan w:val="7"/>
            <w:shd w:val="clear" w:color="auto" w:fill="F2F2F2" w:themeFill="background1" w:themeFillShade="F2"/>
          </w:tcPr>
          <w:p w14:paraId="00E2565A" w14:textId="77777777" w:rsidR="00DB13F6" w:rsidRPr="00795297" w:rsidRDefault="00DB13F6" w:rsidP="00877ADA">
            <w:pPr>
              <w:jc w:val="right"/>
              <w:rPr>
                <w:sz w:val="18"/>
                <w:szCs w:val="18"/>
              </w:rPr>
            </w:pPr>
          </w:p>
        </w:tc>
        <w:tc>
          <w:tcPr>
            <w:tcW w:w="1303" w:type="dxa"/>
            <w:gridSpan w:val="2"/>
            <w:shd w:val="clear" w:color="auto" w:fill="F2F2F2" w:themeFill="background1" w:themeFillShade="F2"/>
          </w:tcPr>
          <w:p w14:paraId="061761D0" w14:textId="77777777" w:rsidR="00DB13F6" w:rsidRPr="00795297" w:rsidRDefault="00DB13F6" w:rsidP="00877ADA">
            <w:pPr>
              <w:jc w:val="center"/>
              <w:rPr>
                <w:sz w:val="18"/>
                <w:szCs w:val="18"/>
              </w:rPr>
            </w:pPr>
            <w:r w:rsidRPr="00795297">
              <w:rPr>
                <w:sz w:val="18"/>
                <w:szCs w:val="18"/>
              </w:rPr>
              <w:t>PIF stage</w:t>
            </w:r>
          </w:p>
        </w:tc>
        <w:tc>
          <w:tcPr>
            <w:tcW w:w="1462" w:type="dxa"/>
            <w:gridSpan w:val="2"/>
            <w:shd w:val="clear" w:color="auto" w:fill="F2F2F2" w:themeFill="background1" w:themeFillShade="F2"/>
          </w:tcPr>
          <w:p w14:paraId="4A1014FF" w14:textId="77777777" w:rsidR="00DB13F6" w:rsidRPr="00795297" w:rsidRDefault="00DB13F6" w:rsidP="00877ADA">
            <w:pPr>
              <w:jc w:val="center"/>
              <w:rPr>
                <w:sz w:val="18"/>
                <w:szCs w:val="18"/>
              </w:rPr>
            </w:pPr>
            <w:r w:rsidRPr="00795297">
              <w:rPr>
                <w:sz w:val="18"/>
                <w:szCs w:val="18"/>
              </w:rPr>
              <w:t>Endorsement</w:t>
            </w:r>
          </w:p>
        </w:tc>
        <w:tc>
          <w:tcPr>
            <w:tcW w:w="1335" w:type="dxa"/>
            <w:gridSpan w:val="3"/>
            <w:shd w:val="clear" w:color="auto" w:fill="F2F2F2" w:themeFill="background1" w:themeFillShade="F2"/>
          </w:tcPr>
          <w:p w14:paraId="660254F5"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02821F30" w14:textId="77777777" w:rsidR="00DB13F6" w:rsidRPr="00795297" w:rsidRDefault="00DB13F6" w:rsidP="00877ADA">
            <w:pPr>
              <w:jc w:val="center"/>
              <w:rPr>
                <w:i/>
                <w:color w:val="000000"/>
                <w:sz w:val="18"/>
                <w:szCs w:val="18"/>
              </w:rPr>
            </w:pPr>
            <w:r w:rsidRPr="00795297">
              <w:rPr>
                <w:sz w:val="18"/>
                <w:szCs w:val="18"/>
              </w:rPr>
              <w:t>TE</w:t>
            </w:r>
          </w:p>
        </w:tc>
      </w:tr>
      <w:tr w:rsidR="00DB13F6" w:rsidRPr="00795297" w14:paraId="1F43FC64" w14:textId="77777777" w:rsidTr="00AD5E86">
        <w:tc>
          <w:tcPr>
            <w:tcW w:w="1304" w:type="dxa"/>
            <w:shd w:val="clear" w:color="auto" w:fill="auto"/>
          </w:tcPr>
          <w:p w14:paraId="0E777763" w14:textId="77777777" w:rsidR="00DB13F6" w:rsidRPr="00795297" w:rsidRDefault="00DB13F6" w:rsidP="00877ADA">
            <w:pPr>
              <w:rPr>
                <w:sz w:val="18"/>
                <w:szCs w:val="18"/>
              </w:rPr>
            </w:pPr>
          </w:p>
        </w:tc>
        <w:tc>
          <w:tcPr>
            <w:tcW w:w="4578" w:type="dxa"/>
            <w:gridSpan w:val="7"/>
            <w:shd w:val="clear" w:color="auto" w:fill="F2F2F2" w:themeFill="background1" w:themeFillShade="F2"/>
          </w:tcPr>
          <w:p w14:paraId="182BB6CE" w14:textId="77777777" w:rsidR="00DB13F6" w:rsidRPr="00795297" w:rsidRDefault="00DB13F6" w:rsidP="00877ADA">
            <w:pPr>
              <w:jc w:val="right"/>
              <w:rPr>
                <w:sz w:val="18"/>
                <w:szCs w:val="18"/>
              </w:rPr>
            </w:pPr>
            <w:r w:rsidRPr="00795297">
              <w:rPr>
                <w:sz w:val="18"/>
                <w:szCs w:val="18"/>
              </w:rPr>
              <w:t>Expected CO2e (direct)</w:t>
            </w:r>
          </w:p>
        </w:tc>
        <w:tc>
          <w:tcPr>
            <w:tcW w:w="1303" w:type="dxa"/>
            <w:gridSpan w:val="2"/>
            <w:shd w:val="clear" w:color="auto" w:fill="F2F2F2" w:themeFill="background1" w:themeFillShade="F2"/>
          </w:tcPr>
          <w:p w14:paraId="6010CC42"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62" w:type="dxa"/>
            <w:gridSpan w:val="2"/>
            <w:shd w:val="clear" w:color="auto" w:fill="F2F2F2" w:themeFill="background1" w:themeFillShade="F2"/>
          </w:tcPr>
          <w:p w14:paraId="7F78EE7E" w14:textId="1426D21B" w:rsidR="00DB13F6" w:rsidRPr="007D6BD8" w:rsidRDefault="00AA3C29" w:rsidP="00B7377A">
            <w:pPr>
              <w:jc w:val="right"/>
              <w:rPr>
                <w:i/>
                <w:color w:val="000000"/>
                <w:sz w:val="18"/>
                <w:szCs w:val="18"/>
              </w:rPr>
            </w:pPr>
            <w:r w:rsidRPr="007D6BD8">
              <w:rPr>
                <w:i/>
                <w:color w:val="000000"/>
                <w:sz w:val="18"/>
                <w:szCs w:val="18"/>
              </w:rPr>
              <w:t>15,435,</w:t>
            </w:r>
            <w:r w:rsidR="00A67851" w:rsidRPr="007D6BD8">
              <w:rPr>
                <w:i/>
                <w:color w:val="000000"/>
                <w:sz w:val="18"/>
                <w:szCs w:val="18"/>
              </w:rPr>
              <w:t>991</w:t>
            </w:r>
          </w:p>
        </w:tc>
        <w:tc>
          <w:tcPr>
            <w:tcW w:w="1335" w:type="dxa"/>
            <w:gridSpan w:val="3"/>
            <w:shd w:val="clear" w:color="auto" w:fill="F2F2F2" w:themeFill="background1" w:themeFillShade="F2"/>
          </w:tcPr>
          <w:p w14:paraId="5D6254E7"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206008F2"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B26A5B9" w14:textId="77777777" w:rsidTr="00AD5E86">
        <w:tc>
          <w:tcPr>
            <w:tcW w:w="1304" w:type="dxa"/>
            <w:shd w:val="clear" w:color="auto" w:fill="auto"/>
          </w:tcPr>
          <w:p w14:paraId="0E363EF4" w14:textId="77777777" w:rsidR="00DB13F6" w:rsidRPr="00795297" w:rsidRDefault="00DB13F6" w:rsidP="00877ADA">
            <w:pPr>
              <w:rPr>
                <w:sz w:val="18"/>
                <w:szCs w:val="18"/>
              </w:rPr>
            </w:pPr>
          </w:p>
        </w:tc>
        <w:tc>
          <w:tcPr>
            <w:tcW w:w="4578" w:type="dxa"/>
            <w:gridSpan w:val="7"/>
            <w:shd w:val="clear" w:color="auto" w:fill="F2F2F2" w:themeFill="background1" w:themeFillShade="F2"/>
          </w:tcPr>
          <w:p w14:paraId="5219DA13" w14:textId="77777777" w:rsidR="00DB13F6" w:rsidRPr="00795297" w:rsidRDefault="00DB13F6" w:rsidP="00877ADA">
            <w:pPr>
              <w:jc w:val="right"/>
              <w:rPr>
                <w:sz w:val="18"/>
                <w:szCs w:val="18"/>
              </w:rPr>
            </w:pPr>
            <w:r w:rsidRPr="00795297">
              <w:rPr>
                <w:sz w:val="18"/>
                <w:szCs w:val="18"/>
              </w:rPr>
              <w:t>Expected CO2e (indirect)</w:t>
            </w:r>
          </w:p>
        </w:tc>
        <w:tc>
          <w:tcPr>
            <w:tcW w:w="1303" w:type="dxa"/>
            <w:gridSpan w:val="2"/>
            <w:shd w:val="clear" w:color="auto" w:fill="F2F2F2" w:themeFill="background1" w:themeFillShade="F2"/>
          </w:tcPr>
          <w:p w14:paraId="44CFF706"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62" w:type="dxa"/>
            <w:gridSpan w:val="2"/>
            <w:shd w:val="clear" w:color="auto" w:fill="F2F2F2" w:themeFill="background1" w:themeFillShade="F2"/>
          </w:tcPr>
          <w:p w14:paraId="79447F23" w14:textId="77777777" w:rsidR="00DB13F6" w:rsidRPr="007D6BD8" w:rsidRDefault="00DB13F6" w:rsidP="00877ADA">
            <w:pPr>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335" w:type="dxa"/>
            <w:gridSpan w:val="3"/>
            <w:shd w:val="clear" w:color="auto" w:fill="F2F2F2" w:themeFill="background1" w:themeFillShade="F2"/>
          </w:tcPr>
          <w:p w14:paraId="53CE5960"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2E4794DD"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0AF799B" w14:textId="77777777" w:rsidTr="00AD5E86">
        <w:tc>
          <w:tcPr>
            <w:tcW w:w="1304" w:type="dxa"/>
            <w:shd w:val="clear" w:color="auto" w:fill="BFBFBF" w:themeFill="background1" w:themeFillShade="BF"/>
          </w:tcPr>
          <w:p w14:paraId="64B06FF7" w14:textId="77777777" w:rsidR="00DB13F6" w:rsidRPr="00795297" w:rsidRDefault="00DB13F6" w:rsidP="00877ADA">
            <w:pPr>
              <w:rPr>
                <w:sz w:val="18"/>
                <w:szCs w:val="18"/>
              </w:rPr>
            </w:pPr>
            <w:r w:rsidRPr="00795297">
              <w:rPr>
                <w:sz w:val="18"/>
                <w:szCs w:val="18"/>
              </w:rPr>
              <w:t>Indicator 6.1</w:t>
            </w:r>
          </w:p>
        </w:tc>
        <w:tc>
          <w:tcPr>
            <w:tcW w:w="7343" w:type="dxa"/>
            <w:gridSpan w:val="11"/>
            <w:shd w:val="clear" w:color="auto" w:fill="BFBFBF" w:themeFill="background1" w:themeFillShade="BF"/>
          </w:tcPr>
          <w:p w14:paraId="5FC434B0" w14:textId="77777777" w:rsidR="00DB13F6" w:rsidRPr="007D6BD8" w:rsidRDefault="00DB13F6" w:rsidP="00877ADA">
            <w:pPr>
              <w:rPr>
                <w:sz w:val="18"/>
                <w:szCs w:val="18"/>
              </w:rPr>
            </w:pPr>
            <w:r w:rsidRPr="007D6BD8">
              <w:rPr>
                <w:sz w:val="18"/>
                <w:szCs w:val="18"/>
              </w:rPr>
              <w:t>Carbon sequestered or emissions avoided in the AFOLU sector</w:t>
            </w:r>
          </w:p>
        </w:tc>
        <w:tc>
          <w:tcPr>
            <w:tcW w:w="1335" w:type="dxa"/>
            <w:gridSpan w:val="3"/>
            <w:shd w:val="clear" w:color="auto" w:fill="BFBFBF" w:themeFill="background1" w:themeFillShade="BF"/>
          </w:tcPr>
          <w:p w14:paraId="05263B9A" w14:textId="77777777" w:rsidR="00DB13F6" w:rsidRPr="00795297" w:rsidRDefault="00DB13F6" w:rsidP="00877ADA">
            <w:pPr>
              <w:rPr>
                <w:sz w:val="18"/>
                <w:szCs w:val="18"/>
              </w:rPr>
            </w:pPr>
          </w:p>
        </w:tc>
        <w:tc>
          <w:tcPr>
            <w:tcW w:w="1292" w:type="dxa"/>
            <w:shd w:val="clear" w:color="auto" w:fill="BFBFBF" w:themeFill="background1" w:themeFillShade="BF"/>
          </w:tcPr>
          <w:p w14:paraId="26C9397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E1FDF32" w14:textId="77777777" w:rsidTr="00AD5E86">
        <w:trPr>
          <w:trHeight w:val="125"/>
        </w:trPr>
        <w:tc>
          <w:tcPr>
            <w:tcW w:w="1304" w:type="dxa"/>
            <w:vMerge w:val="restart"/>
          </w:tcPr>
          <w:p w14:paraId="36D8F930" w14:textId="77777777" w:rsidR="00DB13F6" w:rsidRPr="00795297" w:rsidRDefault="00DB13F6" w:rsidP="00877ADA">
            <w:pPr>
              <w:rPr>
                <w:sz w:val="18"/>
                <w:szCs w:val="18"/>
              </w:rPr>
            </w:pPr>
          </w:p>
        </w:tc>
        <w:tc>
          <w:tcPr>
            <w:tcW w:w="935" w:type="dxa"/>
            <w:vMerge w:val="restart"/>
          </w:tcPr>
          <w:p w14:paraId="3CDC8406" w14:textId="77777777" w:rsidR="00DB13F6" w:rsidRPr="00795297" w:rsidRDefault="00DB13F6" w:rsidP="00877ADA">
            <w:pPr>
              <w:rPr>
                <w:sz w:val="18"/>
                <w:szCs w:val="18"/>
              </w:rPr>
            </w:pPr>
          </w:p>
        </w:tc>
        <w:tc>
          <w:tcPr>
            <w:tcW w:w="3643" w:type="dxa"/>
            <w:gridSpan w:val="6"/>
            <w:vMerge w:val="restart"/>
          </w:tcPr>
          <w:p w14:paraId="72C1AEFF" w14:textId="77777777" w:rsidR="00DB13F6" w:rsidRPr="00795297" w:rsidRDefault="00DB13F6" w:rsidP="00877ADA">
            <w:pPr>
              <w:rPr>
                <w:sz w:val="18"/>
                <w:szCs w:val="18"/>
              </w:rPr>
            </w:pPr>
          </w:p>
        </w:tc>
        <w:tc>
          <w:tcPr>
            <w:tcW w:w="5392" w:type="dxa"/>
            <w:gridSpan w:val="8"/>
          </w:tcPr>
          <w:p w14:paraId="0B635E28" w14:textId="77777777" w:rsidR="00DB13F6" w:rsidRPr="007D6BD8" w:rsidRDefault="00DB13F6" w:rsidP="00877ADA">
            <w:pPr>
              <w:jc w:val="center"/>
              <w:rPr>
                <w:sz w:val="18"/>
                <w:szCs w:val="18"/>
              </w:rPr>
            </w:pPr>
            <w:r w:rsidRPr="007D6BD8">
              <w:rPr>
                <w:sz w:val="18"/>
                <w:szCs w:val="18"/>
              </w:rPr>
              <w:t xml:space="preserve"> Tons</w:t>
            </w:r>
          </w:p>
        </w:tc>
      </w:tr>
      <w:tr w:rsidR="00DB13F6" w:rsidRPr="00795297" w14:paraId="3F1151F0" w14:textId="77777777" w:rsidTr="00AD5E86">
        <w:trPr>
          <w:trHeight w:val="58"/>
        </w:trPr>
        <w:tc>
          <w:tcPr>
            <w:tcW w:w="1304" w:type="dxa"/>
            <w:vMerge/>
          </w:tcPr>
          <w:p w14:paraId="27C289FC" w14:textId="77777777" w:rsidR="00DB13F6" w:rsidRPr="00795297" w:rsidRDefault="00DB13F6" w:rsidP="00877ADA">
            <w:pPr>
              <w:rPr>
                <w:sz w:val="18"/>
                <w:szCs w:val="18"/>
              </w:rPr>
            </w:pPr>
          </w:p>
        </w:tc>
        <w:tc>
          <w:tcPr>
            <w:tcW w:w="935" w:type="dxa"/>
            <w:vMerge/>
          </w:tcPr>
          <w:p w14:paraId="6D345618" w14:textId="77777777" w:rsidR="00DB13F6" w:rsidRPr="00795297" w:rsidRDefault="00DB13F6" w:rsidP="00877ADA">
            <w:pPr>
              <w:rPr>
                <w:sz w:val="18"/>
                <w:szCs w:val="18"/>
              </w:rPr>
            </w:pPr>
          </w:p>
        </w:tc>
        <w:tc>
          <w:tcPr>
            <w:tcW w:w="3643" w:type="dxa"/>
            <w:gridSpan w:val="6"/>
            <w:vMerge/>
          </w:tcPr>
          <w:p w14:paraId="0BD7D6DA" w14:textId="77777777" w:rsidR="00DB13F6" w:rsidRPr="00795297" w:rsidRDefault="00DB13F6" w:rsidP="00877ADA">
            <w:pPr>
              <w:rPr>
                <w:sz w:val="18"/>
                <w:szCs w:val="18"/>
              </w:rPr>
            </w:pPr>
          </w:p>
        </w:tc>
        <w:tc>
          <w:tcPr>
            <w:tcW w:w="2797" w:type="dxa"/>
            <w:gridSpan w:val="6"/>
          </w:tcPr>
          <w:p w14:paraId="725A0DAF" w14:textId="77777777" w:rsidR="00DB13F6" w:rsidRPr="007D6BD8" w:rsidRDefault="00DB13F6" w:rsidP="00877ADA">
            <w:pPr>
              <w:jc w:val="center"/>
              <w:rPr>
                <w:sz w:val="18"/>
                <w:szCs w:val="18"/>
              </w:rPr>
            </w:pPr>
            <w:r w:rsidRPr="007D6BD8">
              <w:rPr>
                <w:sz w:val="18"/>
                <w:szCs w:val="18"/>
              </w:rPr>
              <w:t>Entered</w:t>
            </w:r>
          </w:p>
        </w:tc>
        <w:tc>
          <w:tcPr>
            <w:tcW w:w="2595" w:type="dxa"/>
            <w:gridSpan w:val="2"/>
          </w:tcPr>
          <w:p w14:paraId="03CBDE07" w14:textId="77777777" w:rsidR="00DB13F6" w:rsidRPr="00795297" w:rsidRDefault="00DB13F6" w:rsidP="00877ADA">
            <w:pPr>
              <w:jc w:val="center"/>
              <w:rPr>
                <w:sz w:val="18"/>
                <w:szCs w:val="18"/>
              </w:rPr>
            </w:pPr>
            <w:r w:rsidRPr="00795297">
              <w:rPr>
                <w:sz w:val="18"/>
                <w:szCs w:val="18"/>
              </w:rPr>
              <w:t>Entered</w:t>
            </w:r>
          </w:p>
        </w:tc>
      </w:tr>
      <w:tr w:rsidR="00DB13F6" w:rsidRPr="00795297" w14:paraId="578C93C0" w14:textId="77777777" w:rsidTr="00AD5E86">
        <w:trPr>
          <w:trHeight w:val="89"/>
        </w:trPr>
        <w:tc>
          <w:tcPr>
            <w:tcW w:w="1304" w:type="dxa"/>
            <w:vMerge/>
          </w:tcPr>
          <w:p w14:paraId="16814227" w14:textId="77777777" w:rsidR="00DB13F6" w:rsidRPr="00795297" w:rsidRDefault="00DB13F6" w:rsidP="00877ADA">
            <w:pPr>
              <w:rPr>
                <w:sz w:val="18"/>
                <w:szCs w:val="18"/>
              </w:rPr>
            </w:pPr>
          </w:p>
        </w:tc>
        <w:tc>
          <w:tcPr>
            <w:tcW w:w="935" w:type="dxa"/>
            <w:vMerge/>
          </w:tcPr>
          <w:p w14:paraId="77D37D19" w14:textId="77777777" w:rsidR="00DB13F6" w:rsidRPr="00795297" w:rsidRDefault="00DB13F6" w:rsidP="00877ADA">
            <w:pPr>
              <w:rPr>
                <w:sz w:val="18"/>
                <w:szCs w:val="18"/>
              </w:rPr>
            </w:pPr>
          </w:p>
        </w:tc>
        <w:tc>
          <w:tcPr>
            <w:tcW w:w="3643" w:type="dxa"/>
            <w:gridSpan w:val="6"/>
            <w:vMerge/>
          </w:tcPr>
          <w:p w14:paraId="07732B5C" w14:textId="77777777" w:rsidR="00DB13F6" w:rsidRPr="00795297" w:rsidRDefault="00DB13F6" w:rsidP="00877ADA">
            <w:pPr>
              <w:rPr>
                <w:sz w:val="18"/>
                <w:szCs w:val="18"/>
              </w:rPr>
            </w:pPr>
          </w:p>
        </w:tc>
        <w:tc>
          <w:tcPr>
            <w:tcW w:w="1316" w:type="dxa"/>
            <w:gridSpan w:val="3"/>
          </w:tcPr>
          <w:p w14:paraId="685324E3" w14:textId="77777777" w:rsidR="00DB13F6" w:rsidRPr="007D6BD8" w:rsidRDefault="00DB13F6" w:rsidP="00877ADA">
            <w:pPr>
              <w:jc w:val="center"/>
              <w:rPr>
                <w:sz w:val="18"/>
                <w:szCs w:val="18"/>
              </w:rPr>
            </w:pPr>
            <w:r w:rsidRPr="007D6BD8">
              <w:rPr>
                <w:sz w:val="18"/>
                <w:szCs w:val="18"/>
              </w:rPr>
              <w:t>PIF stage</w:t>
            </w:r>
          </w:p>
        </w:tc>
        <w:tc>
          <w:tcPr>
            <w:tcW w:w="1481" w:type="dxa"/>
            <w:gridSpan w:val="3"/>
          </w:tcPr>
          <w:p w14:paraId="58BB08B5" w14:textId="77777777" w:rsidR="00DB13F6" w:rsidRPr="007D6BD8" w:rsidRDefault="00DB13F6" w:rsidP="00877ADA">
            <w:pPr>
              <w:jc w:val="center"/>
              <w:rPr>
                <w:sz w:val="18"/>
                <w:szCs w:val="18"/>
              </w:rPr>
            </w:pPr>
            <w:r w:rsidRPr="007D6BD8">
              <w:rPr>
                <w:sz w:val="18"/>
                <w:szCs w:val="18"/>
              </w:rPr>
              <w:t>Endorsement</w:t>
            </w:r>
          </w:p>
        </w:tc>
        <w:tc>
          <w:tcPr>
            <w:tcW w:w="1303" w:type="dxa"/>
          </w:tcPr>
          <w:p w14:paraId="1A49E558" w14:textId="77777777" w:rsidR="00DB13F6" w:rsidRPr="00795297" w:rsidRDefault="00DB13F6" w:rsidP="00877ADA">
            <w:pPr>
              <w:jc w:val="center"/>
              <w:rPr>
                <w:sz w:val="18"/>
                <w:szCs w:val="18"/>
              </w:rPr>
            </w:pPr>
            <w:r w:rsidRPr="00795297">
              <w:rPr>
                <w:sz w:val="18"/>
                <w:szCs w:val="18"/>
              </w:rPr>
              <w:t>MTR</w:t>
            </w:r>
          </w:p>
        </w:tc>
        <w:tc>
          <w:tcPr>
            <w:tcW w:w="1292" w:type="dxa"/>
          </w:tcPr>
          <w:p w14:paraId="1FF00F6D" w14:textId="77777777" w:rsidR="00DB13F6" w:rsidRPr="00795297" w:rsidRDefault="00DB13F6" w:rsidP="00877ADA">
            <w:pPr>
              <w:jc w:val="center"/>
              <w:rPr>
                <w:sz w:val="18"/>
                <w:szCs w:val="18"/>
              </w:rPr>
            </w:pPr>
            <w:r w:rsidRPr="00795297">
              <w:rPr>
                <w:sz w:val="18"/>
                <w:szCs w:val="18"/>
              </w:rPr>
              <w:t>TE</w:t>
            </w:r>
          </w:p>
        </w:tc>
      </w:tr>
      <w:tr w:rsidR="00DB13F6" w:rsidRPr="00795297" w14:paraId="1E99ABAB" w14:textId="77777777" w:rsidTr="00AD5E86">
        <w:tc>
          <w:tcPr>
            <w:tcW w:w="1304" w:type="dxa"/>
          </w:tcPr>
          <w:p w14:paraId="470D0DB5" w14:textId="77777777" w:rsidR="00DB13F6" w:rsidRPr="00795297" w:rsidRDefault="00DB13F6" w:rsidP="00877ADA">
            <w:pPr>
              <w:jc w:val="right"/>
              <w:rPr>
                <w:sz w:val="18"/>
                <w:szCs w:val="18"/>
              </w:rPr>
            </w:pPr>
          </w:p>
        </w:tc>
        <w:tc>
          <w:tcPr>
            <w:tcW w:w="4578" w:type="dxa"/>
            <w:gridSpan w:val="7"/>
          </w:tcPr>
          <w:p w14:paraId="5AD3B43D" w14:textId="77777777" w:rsidR="00DB13F6" w:rsidRPr="00795297" w:rsidRDefault="00DB13F6" w:rsidP="00877ADA">
            <w:pPr>
              <w:jc w:val="right"/>
              <w:rPr>
                <w:sz w:val="18"/>
                <w:szCs w:val="18"/>
              </w:rPr>
            </w:pPr>
            <w:r w:rsidRPr="00795297">
              <w:rPr>
                <w:sz w:val="18"/>
                <w:szCs w:val="18"/>
              </w:rPr>
              <w:t>Expected CO2e (direct)</w:t>
            </w:r>
          </w:p>
        </w:tc>
        <w:tc>
          <w:tcPr>
            <w:tcW w:w="1316" w:type="dxa"/>
            <w:gridSpan w:val="3"/>
          </w:tcPr>
          <w:p w14:paraId="06B6800D"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225B17D0" w14:textId="3C6D66DB" w:rsidR="00DB13F6" w:rsidRPr="007D6BD8" w:rsidRDefault="00585786" w:rsidP="00585786">
            <w:pPr>
              <w:jc w:val="right"/>
              <w:rPr>
                <w:i/>
                <w:color w:val="000000"/>
                <w:sz w:val="18"/>
                <w:szCs w:val="18"/>
              </w:rPr>
            </w:pPr>
            <w:r w:rsidRPr="007D6BD8">
              <w:rPr>
                <w:i/>
                <w:color w:val="000000"/>
                <w:sz w:val="18"/>
                <w:szCs w:val="18"/>
              </w:rPr>
              <w:t>13,</w:t>
            </w:r>
            <w:r w:rsidR="00A67851" w:rsidRPr="007D6BD8">
              <w:rPr>
                <w:i/>
                <w:color w:val="000000"/>
                <w:sz w:val="18"/>
                <w:szCs w:val="18"/>
              </w:rPr>
              <w:t>592</w:t>
            </w:r>
            <w:r w:rsidRPr="007D6BD8">
              <w:rPr>
                <w:i/>
                <w:color w:val="000000"/>
                <w:sz w:val="18"/>
                <w:szCs w:val="18"/>
              </w:rPr>
              <w:t>,</w:t>
            </w:r>
            <w:r w:rsidR="00A67851" w:rsidRPr="007D6BD8">
              <w:rPr>
                <w:i/>
                <w:color w:val="000000"/>
                <w:sz w:val="18"/>
                <w:szCs w:val="18"/>
              </w:rPr>
              <w:t>293</w:t>
            </w:r>
          </w:p>
        </w:tc>
        <w:tc>
          <w:tcPr>
            <w:tcW w:w="1303" w:type="dxa"/>
          </w:tcPr>
          <w:p w14:paraId="1BAD5D0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64D6C6E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60D9D94" w14:textId="77777777" w:rsidTr="00AD5E86">
        <w:tc>
          <w:tcPr>
            <w:tcW w:w="1304" w:type="dxa"/>
          </w:tcPr>
          <w:p w14:paraId="085B7C7E" w14:textId="77777777" w:rsidR="00DB13F6" w:rsidRPr="00795297" w:rsidRDefault="00DB13F6" w:rsidP="00877ADA">
            <w:pPr>
              <w:jc w:val="right"/>
              <w:rPr>
                <w:sz w:val="18"/>
                <w:szCs w:val="18"/>
              </w:rPr>
            </w:pPr>
          </w:p>
        </w:tc>
        <w:tc>
          <w:tcPr>
            <w:tcW w:w="4578" w:type="dxa"/>
            <w:gridSpan w:val="7"/>
          </w:tcPr>
          <w:p w14:paraId="38C3982F" w14:textId="77777777" w:rsidR="00DB13F6" w:rsidRPr="00795297" w:rsidRDefault="00DB13F6" w:rsidP="00877ADA">
            <w:pPr>
              <w:jc w:val="right"/>
              <w:rPr>
                <w:sz w:val="18"/>
                <w:szCs w:val="18"/>
              </w:rPr>
            </w:pPr>
            <w:r w:rsidRPr="00795297">
              <w:rPr>
                <w:sz w:val="18"/>
                <w:szCs w:val="18"/>
              </w:rPr>
              <w:t>Expected CO2e (indirect)</w:t>
            </w:r>
          </w:p>
        </w:tc>
        <w:tc>
          <w:tcPr>
            <w:tcW w:w="1316" w:type="dxa"/>
            <w:gridSpan w:val="3"/>
          </w:tcPr>
          <w:p w14:paraId="42B21592"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44F25B5B"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303" w:type="dxa"/>
          </w:tcPr>
          <w:p w14:paraId="20A7795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3E5E84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1B887F7" w14:textId="77777777" w:rsidTr="00AD5E86">
        <w:tc>
          <w:tcPr>
            <w:tcW w:w="1304" w:type="dxa"/>
          </w:tcPr>
          <w:p w14:paraId="4362F4CE" w14:textId="77777777" w:rsidR="00DB13F6" w:rsidRPr="00795297" w:rsidRDefault="00DB13F6" w:rsidP="00877ADA">
            <w:pPr>
              <w:jc w:val="right"/>
              <w:rPr>
                <w:sz w:val="18"/>
                <w:szCs w:val="18"/>
              </w:rPr>
            </w:pPr>
          </w:p>
        </w:tc>
        <w:tc>
          <w:tcPr>
            <w:tcW w:w="4578" w:type="dxa"/>
            <w:gridSpan w:val="7"/>
          </w:tcPr>
          <w:p w14:paraId="46566BF6" w14:textId="77777777" w:rsidR="00DB13F6" w:rsidRPr="00795297" w:rsidRDefault="00DB13F6" w:rsidP="00877ADA">
            <w:pPr>
              <w:jc w:val="right"/>
              <w:rPr>
                <w:sz w:val="18"/>
                <w:szCs w:val="18"/>
              </w:rPr>
            </w:pPr>
            <w:r w:rsidRPr="00795297">
              <w:rPr>
                <w:sz w:val="18"/>
                <w:szCs w:val="18"/>
              </w:rPr>
              <w:t>Anticipated Year</w:t>
            </w:r>
          </w:p>
        </w:tc>
        <w:tc>
          <w:tcPr>
            <w:tcW w:w="1316" w:type="dxa"/>
            <w:gridSpan w:val="3"/>
          </w:tcPr>
          <w:p w14:paraId="7C789022" w14:textId="77777777" w:rsidR="00DB13F6" w:rsidRPr="007D6BD8" w:rsidRDefault="00DB13F6" w:rsidP="00877ADA">
            <w:pPr>
              <w:jc w:val="right"/>
              <w:rPr>
                <w:i/>
                <w:color w:val="000000"/>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383E6B67" w14:textId="77777777" w:rsidR="00DB13F6" w:rsidRPr="007D6BD8" w:rsidRDefault="00DB13F6" w:rsidP="00877ADA">
            <w:pPr>
              <w:jc w:val="right"/>
              <w:rPr>
                <w:i/>
                <w:color w:val="000000"/>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303" w:type="dxa"/>
          </w:tcPr>
          <w:p w14:paraId="4DAB1C6B"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86E1215"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A47D212" w14:textId="77777777" w:rsidTr="00AD5E86">
        <w:tc>
          <w:tcPr>
            <w:tcW w:w="1304" w:type="dxa"/>
            <w:shd w:val="clear" w:color="auto" w:fill="BFBFBF" w:themeFill="background1" w:themeFillShade="BF"/>
          </w:tcPr>
          <w:p w14:paraId="4F4514DA" w14:textId="77777777" w:rsidR="00DB13F6" w:rsidRPr="00795297" w:rsidRDefault="00DB13F6" w:rsidP="00877ADA">
            <w:pPr>
              <w:rPr>
                <w:sz w:val="18"/>
                <w:szCs w:val="18"/>
              </w:rPr>
            </w:pPr>
            <w:r w:rsidRPr="00795297">
              <w:rPr>
                <w:sz w:val="18"/>
                <w:szCs w:val="18"/>
              </w:rPr>
              <w:t>Indicator 6.2</w:t>
            </w:r>
          </w:p>
        </w:tc>
        <w:tc>
          <w:tcPr>
            <w:tcW w:w="8678" w:type="dxa"/>
            <w:gridSpan w:val="14"/>
            <w:shd w:val="clear" w:color="auto" w:fill="BFBFBF" w:themeFill="background1" w:themeFillShade="BF"/>
          </w:tcPr>
          <w:p w14:paraId="283DCE6E" w14:textId="77777777" w:rsidR="00DB13F6" w:rsidRPr="007D6BD8" w:rsidRDefault="00DB13F6" w:rsidP="00877ADA">
            <w:pPr>
              <w:rPr>
                <w:sz w:val="18"/>
                <w:szCs w:val="18"/>
              </w:rPr>
            </w:pPr>
            <w:r w:rsidRPr="007D6BD8">
              <w:rPr>
                <w:sz w:val="18"/>
                <w:szCs w:val="18"/>
              </w:rPr>
              <w:t>Emissions avoided</w:t>
            </w:r>
          </w:p>
        </w:tc>
        <w:tc>
          <w:tcPr>
            <w:tcW w:w="1292" w:type="dxa"/>
            <w:shd w:val="clear" w:color="auto" w:fill="BFBFBF" w:themeFill="background1" w:themeFillShade="BF"/>
          </w:tcPr>
          <w:p w14:paraId="662526A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83A7E80" w14:textId="77777777" w:rsidTr="00AD5E86">
        <w:trPr>
          <w:trHeight w:val="125"/>
        </w:trPr>
        <w:tc>
          <w:tcPr>
            <w:tcW w:w="1304" w:type="dxa"/>
            <w:vMerge w:val="restart"/>
          </w:tcPr>
          <w:p w14:paraId="7052BF5F" w14:textId="77777777" w:rsidR="00DB13F6" w:rsidRPr="00795297" w:rsidRDefault="00DB13F6" w:rsidP="00877ADA">
            <w:pPr>
              <w:rPr>
                <w:sz w:val="18"/>
                <w:szCs w:val="18"/>
              </w:rPr>
            </w:pPr>
          </w:p>
        </w:tc>
        <w:tc>
          <w:tcPr>
            <w:tcW w:w="935" w:type="dxa"/>
            <w:vMerge w:val="restart"/>
          </w:tcPr>
          <w:p w14:paraId="3184A09D" w14:textId="77777777" w:rsidR="00DB13F6" w:rsidRPr="00795297" w:rsidRDefault="00DB13F6" w:rsidP="00877ADA">
            <w:pPr>
              <w:rPr>
                <w:sz w:val="18"/>
                <w:szCs w:val="18"/>
              </w:rPr>
            </w:pPr>
          </w:p>
        </w:tc>
        <w:tc>
          <w:tcPr>
            <w:tcW w:w="3643" w:type="dxa"/>
            <w:gridSpan w:val="6"/>
            <w:vMerge w:val="restart"/>
          </w:tcPr>
          <w:p w14:paraId="48127FAD" w14:textId="77777777" w:rsidR="00DB13F6" w:rsidRPr="00795297" w:rsidRDefault="00DB13F6" w:rsidP="00877ADA">
            <w:pPr>
              <w:rPr>
                <w:sz w:val="18"/>
                <w:szCs w:val="18"/>
              </w:rPr>
            </w:pPr>
          </w:p>
        </w:tc>
        <w:tc>
          <w:tcPr>
            <w:tcW w:w="5392" w:type="dxa"/>
            <w:gridSpan w:val="8"/>
          </w:tcPr>
          <w:p w14:paraId="08B8E51F" w14:textId="612D52CF" w:rsidR="00DB13F6" w:rsidRPr="007D6BD8" w:rsidRDefault="004A4111" w:rsidP="00877ADA">
            <w:pPr>
              <w:jc w:val="center"/>
              <w:rPr>
                <w:sz w:val="18"/>
                <w:szCs w:val="18"/>
              </w:rPr>
            </w:pPr>
            <w:r w:rsidRPr="007D6BD8">
              <w:rPr>
                <w:sz w:val="18"/>
                <w:szCs w:val="18"/>
              </w:rPr>
              <w:t>Tons</w:t>
            </w:r>
          </w:p>
        </w:tc>
      </w:tr>
      <w:tr w:rsidR="00DB13F6" w:rsidRPr="00795297" w14:paraId="467C7489" w14:textId="77777777" w:rsidTr="00AD5E86">
        <w:trPr>
          <w:trHeight w:val="58"/>
        </w:trPr>
        <w:tc>
          <w:tcPr>
            <w:tcW w:w="1304" w:type="dxa"/>
            <w:vMerge/>
          </w:tcPr>
          <w:p w14:paraId="3713BCBB" w14:textId="77777777" w:rsidR="00DB13F6" w:rsidRPr="00795297" w:rsidRDefault="00DB13F6" w:rsidP="00877ADA">
            <w:pPr>
              <w:rPr>
                <w:sz w:val="18"/>
                <w:szCs w:val="18"/>
              </w:rPr>
            </w:pPr>
          </w:p>
        </w:tc>
        <w:tc>
          <w:tcPr>
            <w:tcW w:w="935" w:type="dxa"/>
            <w:vMerge/>
          </w:tcPr>
          <w:p w14:paraId="0B3C2FAC" w14:textId="77777777" w:rsidR="00DB13F6" w:rsidRPr="00795297" w:rsidRDefault="00DB13F6" w:rsidP="00877ADA">
            <w:pPr>
              <w:rPr>
                <w:sz w:val="18"/>
                <w:szCs w:val="18"/>
              </w:rPr>
            </w:pPr>
          </w:p>
        </w:tc>
        <w:tc>
          <w:tcPr>
            <w:tcW w:w="3643" w:type="dxa"/>
            <w:gridSpan w:val="6"/>
            <w:vMerge/>
          </w:tcPr>
          <w:p w14:paraId="1EFD95E1" w14:textId="77777777" w:rsidR="00DB13F6" w:rsidRPr="00795297" w:rsidRDefault="00DB13F6" w:rsidP="00877ADA">
            <w:pPr>
              <w:rPr>
                <w:sz w:val="18"/>
                <w:szCs w:val="18"/>
              </w:rPr>
            </w:pPr>
          </w:p>
        </w:tc>
        <w:tc>
          <w:tcPr>
            <w:tcW w:w="2797" w:type="dxa"/>
            <w:gridSpan w:val="6"/>
          </w:tcPr>
          <w:p w14:paraId="016B9BA7" w14:textId="77777777" w:rsidR="00DB13F6" w:rsidRPr="007D6BD8" w:rsidRDefault="00DB13F6" w:rsidP="00877ADA">
            <w:pPr>
              <w:jc w:val="center"/>
              <w:rPr>
                <w:sz w:val="18"/>
                <w:szCs w:val="18"/>
              </w:rPr>
            </w:pPr>
            <w:r w:rsidRPr="007D6BD8">
              <w:rPr>
                <w:sz w:val="18"/>
                <w:szCs w:val="18"/>
              </w:rPr>
              <w:t>Expected</w:t>
            </w:r>
          </w:p>
        </w:tc>
        <w:tc>
          <w:tcPr>
            <w:tcW w:w="2595" w:type="dxa"/>
            <w:gridSpan w:val="2"/>
          </w:tcPr>
          <w:p w14:paraId="183F1104" w14:textId="77777777" w:rsidR="00DB13F6" w:rsidRPr="00795297" w:rsidRDefault="00DB13F6" w:rsidP="00877ADA">
            <w:pPr>
              <w:jc w:val="center"/>
              <w:rPr>
                <w:sz w:val="18"/>
                <w:szCs w:val="18"/>
              </w:rPr>
            </w:pPr>
            <w:r w:rsidRPr="00795297">
              <w:rPr>
                <w:sz w:val="18"/>
                <w:szCs w:val="18"/>
              </w:rPr>
              <w:t>Achieved</w:t>
            </w:r>
          </w:p>
        </w:tc>
      </w:tr>
      <w:tr w:rsidR="00DB13F6" w:rsidRPr="00795297" w14:paraId="1773DB2C" w14:textId="77777777" w:rsidTr="00AD5E86">
        <w:trPr>
          <w:trHeight w:val="206"/>
        </w:trPr>
        <w:tc>
          <w:tcPr>
            <w:tcW w:w="1304" w:type="dxa"/>
            <w:vMerge/>
          </w:tcPr>
          <w:p w14:paraId="2F8F85F2" w14:textId="77777777" w:rsidR="00DB13F6" w:rsidRPr="00795297" w:rsidRDefault="00DB13F6" w:rsidP="00877ADA">
            <w:pPr>
              <w:rPr>
                <w:sz w:val="18"/>
                <w:szCs w:val="18"/>
              </w:rPr>
            </w:pPr>
          </w:p>
        </w:tc>
        <w:tc>
          <w:tcPr>
            <w:tcW w:w="935" w:type="dxa"/>
            <w:vMerge/>
          </w:tcPr>
          <w:p w14:paraId="301272BA" w14:textId="77777777" w:rsidR="00DB13F6" w:rsidRPr="00795297" w:rsidRDefault="00DB13F6" w:rsidP="00877ADA">
            <w:pPr>
              <w:rPr>
                <w:sz w:val="18"/>
                <w:szCs w:val="18"/>
              </w:rPr>
            </w:pPr>
          </w:p>
        </w:tc>
        <w:tc>
          <w:tcPr>
            <w:tcW w:w="3643" w:type="dxa"/>
            <w:gridSpan w:val="6"/>
            <w:vMerge/>
          </w:tcPr>
          <w:p w14:paraId="4EC80CEE" w14:textId="77777777" w:rsidR="00DB13F6" w:rsidRPr="00795297" w:rsidRDefault="00DB13F6" w:rsidP="00877ADA">
            <w:pPr>
              <w:rPr>
                <w:sz w:val="18"/>
                <w:szCs w:val="18"/>
              </w:rPr>
            </w:pPr>
          </w:p>
        </w:tc>
        <w:tc>
          <w:tcPr>
            <w:tcW w:w="1316" w:type="dxa"/>
            <w:gridSpan w:val="3"/>
          </w:tcPr>
          <w:p w14:paraId="6BA4EB9D" w14:textId="77777777" w:rsidR="00DB13F6" w:rsidRPr="007D6BD8" w:rsidRDefault="00DB13F6" w:rsidP="00877ADA">
            <w:pPr>
              <w:jc w:val="center"/>
              <w:rPr>
                <w:sz w:val="18"/>
                <w:szCs w:val="18"/>
              </w:rPr>
            </w:pPr>
            <w:r w:rsidRPr="007D6BD8">
              <w:rPr>
                <w:sz w:val="18"/>
                <w:szCs w:val="18"/>
              </w:rPr>
              <w:t>PIF stage</w:t>
            </w:r>
          </w:p>
        </w:tc>
        <w:tc>
          <w:tcPr>
            <w:tcW w:w="1481" w:type="dxa"/>
            <w:gridSpan w:val="3"/>
          </w:tcPr>
          <w:p w14:paraId="30EFC81E" w14:textId="77777777" w:rsidR="00DB13F6" w:rsidRPr="007D6BD8" w:rsidRDefault="00DB13F6" w:rsidP="00877ADA">
            <w:pPr>
              <w:jc w:val="center"/>
              <w:rPr>
                <w:sz w:val="18"/>
                <w:szCs w:val="18"/>
              </w:rPr>
            </w:pPr>
            <w:r w:rsidRPr="007D6BD8">
              <w:rPr>
                <w:sz w:val="18"/>
                <w:szCs w:val="18"/>
              </w:rPr>
              <w:t>Endorsement</w:t>
            </w:r>
          </w:p>
        </w:tc>
        <w:tc>
          <w:tcPr>
            <w:tcW w:w="1303" w:type="dxa"/>
          </w:tcPr>
          <w:p w14:paraId="79DCF7E5" w14:textId="77777777" w:rsidR="00DB13F6" w:rsidRPr="00795297" w:rsidRDefault="00DB13F6" w:rsidP="00877ADA">
            <w:pPr>
              <w:jc w:val="center"/>
              <w:rPr>
                <w:sz w:val="18"/>
                <w:szCs w:val="18"/>
              </w:rPr>
            </w:pPr>
            <w:r w:rsidRPr="00795297">
              <w:rPr>
                <w:sz w:val="18"/>
                <w:szCs w:val="18"/>
              </w:rPr>
              <w:t>MTR</w:t>
            </w:r>
          </w:p>
        </w:tc>
        <w:tc>
          <w:tcPr>
            <w:tcW w:w="1292" w:type="dxa"/>
          </w:tcPr>
          <w:p w14:paraId="2D1EF398" w14:textId="77777777" w:rsidR="00DB13F6" w:rsidRPr="00795297" w:rsidRDefault="00DB13F6" w:rsidP="00877ADA">
            <w:pPr>
              <w:jc w:val="center"/>
              <w:rPr>
                <w:sz w:val="18"/>
                <w:szCs w:val="18"/>
              </w:rPr>
            </w:pPr>
            <w:r w:rsidRPr="00795297">
              <w:rPr>
                <w:sz w:val="18"/>
                <w:szCs w:val="18"/>
              </w:rPr>
              <w:t>TE</w:t>
            </w:r>
          </w:p>
        </w:tc>
      </w:tr>
      <w:tr w:rsidR="00DB13F6" w:rsidRPr="00795297" w14:paraId="0B06A8DE" w14:textId="77777777" w:rsidTr="00AD5E86">
        <w:tc>
          <w:tcPr>
            <w:tcW w:w="1304" w:type="dxa"/>
          </w:tcPr>
          <w:p w14:paraId="52ABEF5D" w14:textId="77777777" w:rsidR="00DB13F6" w:rsidRPr="00795297" w:rsidRDefault="00DB13F6" w:rsidP="00877ADA">
            <w:pPr>
              <w:jc w:val="right"/>
              <w:rPr>
                <w:sz w:val="18"/>
                <w:szCs w:val="18"/>
              </w:rPr>
            </w:pPr>
          </w:p>
        </w:tc>
        <w:tc>
          <w:tcPr>
            <w:tcW w:w="4578" w:type="dxa"/>
            <w:gridSpan w:val="7"/>
          </w:tcPr>
          <w:p w14:paraId="290AAE75" w14:textId="77777777" w:rsidR="00DB13F6" w:rsidRPr="00795297" w:rsidRDefault="00DB13F6" w:rsidP="00877ADA">
            <w:pPr>
              <w:jc w:val="right"/>
              <w:rPr>
                <w:sz w:val="18"/>
                <w:szCs w:val="18"/>
              </w:rPr>
            </w:pPr>
            <w:r w:rsidRPr="00795297">
              <w:rPr>
                <w:sz w:val="18"/>
                <w:szCs w:val="18"/>
              </w:rPr>
              <w:t>Expected CO2e (direct)</w:t>
            </w:r>
          </w:p>
        </w:tc>
        <w:tc>
          <w:tcPr>
            <w:tcW w:w="1316" w:type="dxa"/>
            <w:gridSpan w:val="3"/>
          </w:tcPr>
          <w:p w14:paraId="19D39905"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65A2187A" w14:textId="24F393B9" w:rsidR="00DB13F6" w:rsidRPr="007D6BD8" w:rsidRDefault="00585786" w:rsidP="00877ADA">
            <w:pPr>
              <w:jc w:val="right"/>
              <w:rPr>
                <w:sz w:val="18"/>
                <w:szCs w:val="18"/>
              </w:rPr>
            </w:pPr>
            <w:r w:rsidRPr="007D6BD8">
              <w:rPr>
                <w:i/>
                <w:color w:val="000000"/>
                <w:sz w:val="18"/>
                <w:szCs w:val="18"/>
              </w:rPr>
              <w:t>1,7</w:t>
            </w:r>
            <w:r w:rsidR="00A67851" w:rsidRPr="007D6BD8">
              <w:rPr>
                <w:i/>
                <w:color w:val="000000"/>
                <w:sz w:val="18"/>
                <w:szCs w:val="18"/>
              </w:rPr>
              <w:t>71</w:t>
            </w:r>
            <w:r w:rsidRPr="007D6BD8">
              <w:rPr>
                <w:i/>
                <w:color w:val="000000"/>
                <w:sz w:val="18"/>
                <w:szCs w:val="18"/>
              </w:rPr>
              <w:t>,</w:t>
            </w:r>
            <w:r w:rsidR="00A67851" w:rsidRPr="007D6BD8">
              <w:rPr>
                <w:i/>
                <w:color w:val="000000"/>
                <w:sz w:val="18"/>
                <w:szCs w:val="18"/>
              </w:rPr>
              <w:t>222</w:t>
            </w:r>
          </w:p>
        </w:tc>
        <w:tc>
          <w:tcPr>
            <w:tcW w:w="1303" w:type="dxa"/>
          </w:tcPr>
          <w:p w14:paraId="1691DAF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48AC72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6D2FBEC" w14:textId="77777777" w:rsidTr="00AD5E86">
        <w:tc>
          <w:tcPr>
            <w:tcW w:w="1304" w:type="dxa"/>
          </w:tcPr>
          <w:p w14:paraId="1988F8A2" w14:textId="77777777" w:rsidR="00DB13F6" w:rsidRPr="00795297" w:rsidRDefault="00DB13F6" w:rsidP="00877ADA">
            <w:pPr>
              <w:jc w:val="right"/>
              <w:rPr>
                <w:sz w:val="18"/>
                <w:szCs w:val="18"/>
              </w:rPr>
            </w:pPr>
          </w:p>
        </w:tc>
        <w:tc>
          <w:tcPr>
            <w:tcW w:w="4578" w:type="dxa"/>
            <w:gridSpan w:val="7"/>
          </w:tcPr>
          <w:p w14:paraId="36B72A3B" w14:textId="77777777" w:rsidR="00DB13F6" w:rsidRPr="00795297" w:rsidRDefault="00DB13F6" w:rsidP="00877ADA">
            <w:pPr>
              <w:jc w:val="right"/>
              <w:rPr>
                <w:sz w:val="18"/>
                <w:szCs w:val="18"/>
              </w:rPr>
            </w:pPr>
            <w:r w:rsidRPr="00795297">
              <w:rPr>
                <w:sz w:val="18"/>
                <w:szCs w:val="18"/>
              </w:rPr>
              <w:t>Expected CO2e (indirect)</w:t>
            </w:r>
          </w:p>
        </w:tc>
        <w:tc>
          <w:tcPr>
            <w:tcW w:w="1316" w:type="dxa"/>
            <w:gridSpan w:val="3"/>
          </w:tcPr>
          <w:p w14:paraId="2BDBE8EF"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2E83E7F3"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303" w:type="dxa"/>
          </w:tcPr>
          <w:p w14:paraId="156627E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B166FF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BF31917" w14:textId="77777777" w:rsidTr="00AD5E86">
        <w:tc>
          <w:tcPr>
            <w:tcW w:w="1304" w:type="dxa"/>
          </w:tcPr>
          <w:p w14:paraId="171783B9" w14:textId="77777777" w:rsidR="00DB13F6" w:rsidRPr="00795297" w:rsidRDefault="00DB13F6" w:rsidP="00877ADA">
            <w:pPr>
              <w:jc w:val="right"/>
              <w:rPr>
                <w:sz w:val="18"/>
                <w:szCs w:val="18"/>
              </w:rPr>
            </w:pPr>
          </w:p>
        </w:tc>
        <w:tc>
          <w:tcPr>
            <w:tcW w:w="4578" w:type="dxa"/>
            <w:gridSpan w:val="7"/>
          </w:tcPr>
          <w:p w14:paraId="7C2514C3" w14:textId="77777777" w:rsidR="00DB13F6" w:rsidRPr="00795297" w:rsidRDefault="00DB13F6" w:rsidP="00877ADA">
            <w:pPr>
              <w:jc w:val="right"/>
              <w:rPr>
                <w:sz w:val="18"/>
                <w:szCs w:val="18"/>
              </w:rPr>
            </w:pPr>
            <w:r w:rsidRPr="00795297">
              <w:rPr>
                <w:sz w:val="18"/>
                <w:szCs w:val="18"/>
              </w:rPr>
              <w:t>Anticipated Year</w:t>
            </w:r>
          </w:p>
        </w:tc>
        <w:tc>
          <w:tcPr>
            <w:tcW w:w="1316" w:type="dxa"/>
            <w:gridSpan w:val="3"/>
          </w:tcPr>
          <w:p w14:paraId="359A84C3" w14:textId="77777777" w:rsidR="00DB13F6" w:rsidRPr="007D6BD8" w:rsidRDefault="00DB13F6" w:rsidP="00877ADA">
            <w:pPr>
              <w:jc w:val="right"/>
              <w:rPr>
                <w:i/>
                <w:color w:val="000000"/>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03E3F380" w14:textId="77777777" w:rsidR="00DB13F6" w:rsidRPr="007D6BD8" w:rsidRDefault="00DB13F6" w:rsidP="00877ADA">
            <w:pPr>
              <w:jc w:val="right"/>
              <w:rPr>
                <w:i/>
                <w:color w:val="000000"/>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303" w:type="dxa"/>
          </w:tcPr>
          <w:p w14:paraId="5B0133FD"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8345D7B"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D4DE942" w14:textId="77777777" w:rsidTr="00AD5E86">
        <w:tc>
          <w:tcPr>
            <w:tcW w:w="1304" w:type="dxa"/>
            <w:shd w:val="clear" w:color="auto" w:fill="BFBFBF" w:themeFill="background1" w:themeFillShade="BF"/>
          </w:tcPr>
          <w:p w14:paraId="6816664A" w14:textId="77777777" w:rsidR="00DB13F6" w:rsidRPr="00795297" w:rsidRDefault="00DB13F6" w:rsidP="00877ADA">
            <w:pPr>
              <w:rPr>
                <w:sz w:val="18"/>
                <w:szCs w:val="18"/>
              </w:rPr>
            </w:pPr>
            <w:r w:rsidRPr="00795297">
              <w:rPr>
                <w:sz w:val="18"/>
                <w:szCs w:val="18"/>
              </w:rPr>
              <w:t>Indicator 6.3</w:t>
            </w:r>
          </w:p>
        </w:tc>
        <w:tc>
          <w:tcPr>
            <w:tcW w:w="8678" w:type="dxa"/>
            <w:gridSpan w:val="14"/>
            <w:shd w:val="clear" w:color="auto" w:fill="BFBFBF" w:themeFill="background1" w:themeFillShade="BF"/>
          </w:tcPr>
          <w:p w14:paraId="3E5F041E" w14:textId="77777777" w:rsidR="00DB13F6" w:rsidRPr="007D6BD8" w:rsidRDefault="00DB13F6" w:rsidP="00877ADA">
            <w:pPr>
              <w:rPr>
                <w:sz w:val="18"/>
                <w:szCs w:val="18"/>
              </w:rPr>
            </w:pPr>
            <w:r w:rsidRPr="007D6BD8">
              <w:rPr>
                <w:sz w:val="18"/>
                <w:szCs w:val="18"/>
              </w:rPr>
              <w:t>Energy saved</w:t>
            </w:r>
          </w:p>
        </w:tc>
        <w:tc>
          <w:tcPr>
            <w:tcW w:w="1292" w:type="dxa"/>
            <w:shd w:val="clear" w:color="auto" w:fill="BFBFBF" w:themeFill="background1" w:themeFillShade="BF"/>
          </w:tcPr>
          <w:p w14:paraId="5E2DC79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23ECC0B" w14:textId="77777777" w:rsidTr="00AD5E86">
        <w:trPr>
          <w:trHeight w:val="125"/>
        </w:trPr>
        <w:tc>
          <w:tcPr>
            <w:tcW w:w="1304" w:type="dxa"/>
            <w:vMerge w:val="restart"/>
          </w:tcPr>
          <w:p w14:paraId="50FA4BD0" w14:textId="77777777" w:rsidR="00DB13F6" w:rsidRPr="00795297" w:rsidRDefault="00DB13F6" w:rsidP="00877ADA">
            <w:pPr>
              <w:rPr>
                <w:sz w:val="18"/>
                <w:szCs w:val="18"/>
              </w:rPr>
            </w:pPr>
          </w:p>
        </w:tc>
        <w:tc>
          <w:tcPr>
            <w:tcW w:w="935" w:type="dxa"/>
            <w:vMerge w:val="restart"/>
          </w:tcPr>
          <w:p w14:paraId="2D3B454D" w14:textId="77777777" w:rsidR="00DB13F6" w:rsidRPr="00795297" w:rsidRDefault="00DB13F6" w:rsidP="00877ADA">
            <w:pPr>
              <w:rPr>
                <w:sz w:val="18"/>
                <w:szCs w:val="18"/>
              </w:rPr>
            </w:pPr>
          </w:p>
        </w:tc>
        <w:tc>
          <w:tcPr>
            <w:tcW w:w="3643" w:type="dxa"/>
            <w:gridSpan w:val="6"/>
            <w:vMerge w:val="restart"/>
          </w:tcPr>
          <w:p w14:paraId="55DE7389" w14:textId="77777777" w:rsidR="00DB13F6" w:rsidRPr="00795297" w:rsidRDefault="00DB13F6" w:rsidP="00877ADA">
            <w:pPr>
              <w:rPr>
                <w:sz w:val="18"/>
                <w:szCs w:val="18"/>
              </w:rPr>
            </w:pPr>
          </w:p>
        </w:tc>
        <w:tc>
          <w:tcPr>
            <w:tcW w:w="5392" w:type="dxa"/>
            <w:gridSpan w:val="8"/>
          </w:tcPr>
          <w:p w14:paraId="5203436F" w14:textId="77777777" w:rsidR="00DB13F6" w:rsidRPr="007D6BD8" w:rsidRDefault="00DB13F6" w:rsidP="00877ADA">
            <w:pPr>
              <w:jc w:val="center"/>
              <w:rPr>
                <w:sz w:val="18"/>
                <w:szCs w:val="18"/>
              </w:rPr>
            </w:pPr>
            <w:r w:rsidRPr="007D6BD8">
              <w:rPr>
                <w:sz w:val="18"/>
                <w:szCs w:val="18"/>
              </w:rPr>
              <w:t>MJ</w:t>
            </w:r>
          </w:p>
        </w:tc>
      </w:tr>
      <w:tr w:rsidR="00DB13F6" w:rsidRPr="00795297" w14:paraId="4FA678AC" w14:textId="77777777" w:rsidTr="00AD5E86">
        <w:trPr>
          <w:trHeight w:val="58"/>
        </w:trPr>
        <w:tc>
          <w:tcPr>
            <w:tcW w:w="1304" w:type="dxa"/>
            <w:vMerge/>
          </w:tcPr>
          <w:p w14:paraId="1E26B038" w14:textId="77777777" w:rsidR="00DB13F6" w:rsidRPr="00795297" w:rsidRDefault="00DB13F6" w:rsidP="00877ADA">
            <w:pPr>
              <w:rPr>
                <w:sz w:val="18"/>
                <w:szCs w:val="18"/>
              </w:rPr>
            </w:pPr>
          </w:p>
        </w:tc>
        <w:tc>
          <w:tcPr>
            <w:tcW w:w="935" w:type="dxa"/>
            <w:vMerge/>
          </w:tcPr>
          <w:p w14:paraId="4D430F3D" w14:textId="77777777" w:rsidR="00DB13F6" w:rsidRPr="00795297" w:rsidRDefault="00DB13F6" w:rsidP="00877ADA">
            <w:pPr>
              <w:rPr>
                <w:sz w:val="18"/>
                <w:szCs w:val="18"/>
              </w:rPr>
            </w:pPr>
          </w:p>
        </w:tc>
        <w:tc>
          <w:tcPr>
            <w:tcW w:w="3643" w:type="dxa"/>
            <w:gridSpan w:val="6"/>
            <w:vMerge/>
          </w:tcPr>
          <w:p w14:paraId="20AC6829" w14:textId="77777777" w:rsidR="00DB13F6" w:rsidRPr="00795297" w:rsidRDefault="00DB13F6" w:rsidP="00877ADA">
            <w:pPr>
              <w:rPr>
                <w:sz w:val="18"/>
                <w:szCs w:val="18"/>
              </w:rPr>
            </w:pPr>
          </w:p>
        </w:tc>
        <w:tc>
          <w:tcPr>
            <w:tcW w:w="2797" w:type="dxa"/>
            <w:gridSpan w:val="6"/>
          </w:tcPr>
          <w:p w14:paraId="1124ADEF" w14:textId="77777777" w:rsidR="00DB13F6" w:rsidRPr="007D6BD8" w:rsidRDefault="00DB13F6" w:rsidP="00877ADA">
            <w:pPr>
              <w:jc w:val="center"/>
              <w:rPr>
                <w:sz w:val="18"/>
                <w:szCs w:val="18"/>
              </w:rPr>
            </w:pPr>
            <w:r w:rsidRPr="007D6BD8">
              <w:rPr>
                <w:sz w:val="18"/>
                <w:szCs w:val="18"/>
              </w:rPr>
              <w:t>Expected</w:t>
            </w:r>
          </w:p>
        </w:tc>
        <w:tc>
          <w:tcPr>
            <w:tcW w:w="2595" w:type="dxa"/>
            <w:gridSpan w:val="2"/>
          </w:tcPr>
          <w:p w14:paraId="473176C7" w14:textId="77777777" w:rsidR="00DB13F6" w:rsidRPr="00795297" w:rsidRDefault="00DB13F6" w:rsidP="00877ADA">
            <w:pPr>
              <w:jc w:val="center"/>
              <w:rPr>
                <w:sz w:val="18"/>
                <w:szCs w:val="18"/>
              </w:rPr>
            </w:pPr>
            <w:r w:rsidRPr="00795297">
              <w:rPr>
                <w:sz w:val="18"/>
                <w:szCs w:val="18"/>
              </w:rPr>
              <w:t>Achieved</w:t>
            </w:r>
          </w:p>
        </w:tc>
      </w:tr>
      <w:tr w:rsidR="00DB13F6" w:rsidRPr="00795297" w14:paraId="0831CD53" w14:textId="77777777" w:rsidTr="00AD5E86">
        <w:trPr>
          <w:trHeight w:val="98"/>
        </w:trPr>
        <w:tc>
          <w:tcPr>
            <w:tcW w:w="1304" w:type="dxa"/>
            <w:vMerge/>
          </w:tcPr>
          <w:p w14:paraId="40704A28" w14:textId="77777777" w:rsidR="00DB13F6" w:rsidRPr="00795297" w:rsidRDefault="00DB13F6" w:rsidP="00877ADA">
            <w:pPr>
              <w:rPr>
                <w:sz w:val="18"/>
                <w:szCs w:val="18"/>
              </w:rPr>
            </w:pPr>
          </w:p>
        </w:tc>
        <w:tc>
          <w:tcPr>
            <w:tcW w:w="935" w:type="dxa"/>
            <w:vMerge/>
          </w:tcPr>
          <w:p w14:paraId="2ED9BB0C" w14:textId="77777777" w:rsidR="00DB13F6" w:rsidRPr="00795297" w:rsidRDefault="00DB13F6" w:rsidP="00877ADA">
            <w:pPr>
              <w:rPr>
                <w:sz w:val="18"/>
                <w:szCs w:val="18"/>
              </w:rPr>
            </w:pPr>
          </w:p>
        </w:tc>
        <w:tc>
          <w:tcPr>
            <w:tcW w:w="3643" w:type="dxa"/>
            <w:gridSpan w:val="6"/>
            <w:vMerge/>
          </w:tcPr>
          <w:p w14:paraId="71E97F04" w14:textId="77777777" w:rsidR="00DB13F6" w:rsidRPr="00795297" w:rsidRDefault="00DB13F6" w:rsidP="00877ADA">
            <w:pPr>
              <w:rPr>
                <w:sz w:val="18"/>
                <w:szCs w:val="18"/>
              </w:rPr>
            </w:pPr>
          </w:p>
        </w:tc>
        <w:tc>
          <w:tcPr>
            <w:tcW w:w="1316" w:type="dxa"/>
            <w:gridSpan w:val="3"/>
          </w:tcPr>
          <w:p w14:paraId="25BABD7B" w14:textId="77777777" w:rsidR="00DB13F6" w:rsidRPr="007D6BD8" w:rsidRDefault="00DB13F6" w:rsidP="00877ADA">
            <w:pPr>
              <w:jc w:val="center"/>
              <w:rPr>
                <w:sz w:val="18"/>
                <w:szCs w:val="18"/>
              </w:rPr>
            </w:pPr>
            <w:r w:rsidRPr="007D6BD8">
              <w:rPr>
                <w:sz w:val="18"/>
                <w:szCs w:val="18"/>
              </w:rPr>
              <w:t>PIF stage</w:t>
            </w:r>
          </w:p>
        </w:tc>
        <w:tc>
          <w:tcPr>
            <w:tcW w:w="1481" w:type="dxa"/>
            <w:gridSpan w:val="3"/>
          </w:tcPr>
          <w:p w14:paraId="0803E96F" w14:textId="77777777" w:rsidR="00DB13F6" w:rsidRPr="007D6BD8" w:rsidRDefault="00DB13F6" w:rsidP="00877ADA">
            <w:pPr>
              <w:jc w:val="center"/>
              <w:rPr>
                <w:sz w:val="18"/>
                <w:szCs w:val="18"/>
              </w:rPr>
            </w:pPr>
            <w:r w:rsidRPr="007D6BD8">
              <w:rPr>
                <w:sz w:val="18"/>
                <w:szCs w:val="18"/>
              </w:rPr>
              <w:t>Endorsement</w:t>
            </w:r>
          </w:p>
        </w:tc>
        <w:tc>
          <w:tcPr>
            <w:tcW w:w="1303" w:type="dxa"/>
          </w:tcPr>
          <w:p w14:paraId="191F0152" w14:textId="77777777" w:rsidR="00DB13F6" w:rsidRPr="00795297" w:rsidRDefault="00DB13F6" w:rsidP="00877ADA">
            <w:pPr>
              <w:jc w:val="center"/>
              <w:rPr>
                <w:sz w:val="18"/>
                <w:szCs w:val="18"/>
              </w:rPr>
            </w:pPr>
            <w:r w:rsidRPr="00795297">
              <w:rPr>
                <w:sz w:val="18"/>
                <w:szCs w:val="18"/>
              </w:rPr>
              <w:t>MTR</w:t>
            </w:r>
          </w:p>
        </w:tc>
        <w:tc>
          <w:tcPr>
            <w:tcW w:w="1292" w:type="dxa"/>
          </w:tcPr>
          <w:p w14:paraId="558270E4" w14:textId="77777777" w:rsidR="00DB13F6" w:rsidRPr="00795297" w:rsidRDefault="00DB13F6" w:rsidP="00877ADA">
            <w:pPr>
              <w:jc w:val="center"/>
              <w:rPr>
                <w:sz w:val="18"/>
                <w:szCs w:val="18"/>
              </w:rPr>
            </w:pPr>
            <w:r w:rsidRPr="00795297">
              <w:rPr>
                <w:sz w:val="18"/>
                <w:szCs w:val="18"/>
              </w:rPr>
              <w:t>TE</w:t>
            </w:r>
          </w:p>
        </w:tc>
      </w:tr>
      <w:tr w:rsidR="00DB13F6" w:rsidRPr="00795297" w14:paraId="70F925AB" w14:textId="77777777" w:rsidTr="00AD5E86">
        <w:tc>
          <w:tcPr>
            <w:tcW w:w="1304" w:type="dxa"/>
          </w:tcPr>
          <w:p w14:paraId="799E8B3E" w14:textId="77777777" w:rsidR="00DB13F6" w:rsidRPr="00795297" w:rsidRDefault="00DB13F6" w:rsidP="00877ADA">
            <w:pPr>
              <w:jc w:val="right"/>
              <w:rPr>
                <w:sz w:val="18"/>
                <w:szCs w:val="18"/>
              </w:rPr>
            </w:pPr>
          </w:p>
        </w:tc>
        <w:tc>
          <w:tcPr>
            <w:tcW w:w="935" w:type="dxa"/>
          </w:tcPr>
          <w:p w14:paraId="5250BC2A" w14:textId="77777777" w:rsidR="00DB13F6" w:rsidRPr="00795297" w:rsidRDefault="00DB13F6" w:rsidP="00877ADA">
            <w:pPr>
              <w:jc w:val="right"/>
              <w:rPr>
                <w:sz w:val="18"/>
                <w:szCs w:val="18"/>
              </w:rPr>
            </w:pPr>
          </w:p>
        </w:tc>
        <w:tc>
          <w:tcPr>
            <w:tcW w:w="3643" w:type="dxa"/>
            <w:gridSpan w:val="6"/>
          </w:tcPr>
          <w:p w14:paraId="7E4F6DCC" w14:textId="77777777" w:rsidR="00DB13F6" w:rsidRPr="00795297" w:rsidRDefault="00DB13F6" w:rsidP="00877ADA">
            <w:pPr>
              <w:jc w:val="right"/>
              <w:rPr>
                <w:sz w:val="18"/>
                <w:szCs w:val="18"/>
              </w:rPr>
            </w:pPr>
          </w:p>
        </w:tc>
        <w:tc>
          <w:tcPr>
            <w:tcW w:w="1316" w:type="dxa"/>
            <w:gridSpan w:val="3"/>
          </w:tcPr>
          <w:p w14:paraId="48342372" w14:textId="77777777" w:rsidR="00DB13F6" w:rsidRPr="007D6BD8" w:rsidRDefault="00DB13F6"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noProof/>
                <w:color w:val="000000"/>
                <w:sz w:val="18"/>
                <w:szCs w:val="18"/>
              </w:rPr>
              <w:t> </w:t>
            </w:r>
            <w:r w:rsidRPr="007D6BD8">
              <w:rPr>
                <w:i/>
                <w:color w:val="000000"/>
                <w:sz w:val="18"/>
                <w:szCs w:val="18"/>
              </w:rPr>
              <w:fldChar w:fldCharType="end"/>
            </w:r>
          </w:p>
        </w:tc>
        <w:tc>
          <w:tcPr>
            <w:tcW w:w="1481" w:type="dxa"/>
            <w:gridSpan w:val="3"/>
          </w:tcPr>
          <w:p w14:paraId="13409B77" w14:textId="26AC7139" w:rsidR="00DB13F6" w:rsidRPr="007D6BD8" w:rsidRDefault="00AA3C29" w:rsidP="00877ADA">
            <w:pPr>
              <w:jc w:val="right"/>
              <w:rPr>
                <w:sz w:val="18"/>
                <w:szCs w:val="18"/>
              </w:rPr>
            </w:pPr>
            <w:r w:rsidRPr="007D6BD8">
              <w:rPr>
                <w:i/>
                <w:color w:val="000000"/>
                <w:sz w:val="18"/>
                <w:szCs w:val="18"/>
              </w:rPr>
              <w:fldChar w:fldCharType="begin">
                <w:ffData>
                  <w:name w:val="F_GEB_BD_target"/>
                  <w:enabled/>
                  <w:calcOnExit w:val="0"/>
                  <w:textInput/>
                </w:ffData>
              </w:fldChar>
            </w:r>
            <w:r w:rsidRPr="007D6BD8">
              <w:rPr>
                <w:i/>
                <w:color w:val="000000"/>
                <w:sz w:val="18"/>
                <w:szCs w:val="18"/>
              </w:rPr>
              <w:instrText xml:space="preserve"> FORMTEXT </w:instrText>
            </w:r>
            <w:r w:rsidRPr="007D6BD8">
              <w:rPr>
                <w:i/>
                <w:color w:val="000000"/>
                <w:sz w:val="18"/>
                <w:szCs w:val="18"/>
              </w:rPr>
            </w:r>
            <w:r w:rsidRPr="007D6BD8">
              <w:rPr>
                <w:i/>
                <w:color w:val="000000"/>
                <w:sz w:val="18"/>
                <w:szCs w:val="18"/>
              </w:rPr>
              <w:fldChar w:fldCharType="separate"/>
            </w:r>
            <w:r w:rsidRPr="007D6BD8">
              <w:rPr>
                <w:i/>
                <w:noProof/>
                <w:color w:val="000000"/>
                <w:sz w:val="18"/>
                <w:szCs w:val="18"/>
              </w:rPr>
              <w:t>72,</w:t>
            </w:r>
            <w:r w:rsidR="00A67851" w:rsidRPr="007D6BD8">
              <w:rPr>
                <w:i/>
                <w:noProof/>
                <w:color w:val="000000"/>
                <w:sz w:val="18"/>
                <w:szCs w:val="18"/>
              </w:rPr>
              <w:t>476</w:t>
            </w:r>
            <w:r w:rsidRPr="007D6BD8">
              <w:rPr>
                <w:i/>
                <w:color w:val="000000"/>
                <w:sz w:val="18"/>
                <w:szCs w:val="18"/>
              </w:rPr>
              <w:fldChar w:fldCharType="end"/>
            </w:r>
          </w:p>
        </w:tc>
        <w:tc>
          <w:tcPr>
            <w:tcW w:w="1303" w:type="dxa"/>
          </w:tcPr>
          <w:p w14:paraId="3098EFE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63882A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4AC4EF3" w14:textId="77777777" w:rsidTr="00AD5E86">
        <w:tc>
          <w:tcPr>
            <w:tcW w:w="1304" w:type="dxa"/>
          </w:tcPr>
          <w:p w14:paraId="21270BA2" w14:textId="77777777" w:rsidR="00DB13F6" w:rsidRPr="00795297" w:rsidRDefault="00DB13F6" w:rsidP="00877ADA">
            <w:pPr>
              <w:jc w:val="right"/>
              <w:rPr>
                <w:sz w:val="18"/>
                <w:szCs w:val="18"/>
              </w:rPr>
            </w:pPr>
          </w:p>
        </w:tc>
        <w:tc>
          <w:tcPr>
            <w:tcW w:w="935" w:type="dxa"/>
          </w:tcPr>
          <w:p w14:paraId="71F5F8BA" w14:textId="77777777" w:rsidR="00DB13F6" w:rsidRPr="00795297" w:rsidRDefault="00DB13F6" w:rsidP="00877ADA">
            <w:pPr>
              <w:jc w:val="right"/>
              <w:rPr>
                <w:sz w:val="18"/>
                <w:szCs w:val="18"/>
              </w:rPr>
            </w:pPr>
          </w:p>
        </w:tc>
        <w:tc>
          <w:tcPr>
            <w:tcW w:w="3643" w:type="dxa"/>
            <w:gridSpan w:val="6"/>
          </w:tcPr>
          <w:p w14:paraId="0453DE3A" w14:textId="77777777" w:rsidR="00DB13F6" w:rsidRPr="00795297" w:rsidRDefault="00DB13F6" w:rsidP="00877ADA">
            <w:pPr>
              <w:jc w:val="right"/>
              <w:rPr>
                <w:sz w:val="18"/>
                <w:szCs w:val="18"/>
              </w:rPr>
            </w:pPr>
          </w:p>
        </w:tc>
        <w:tc>
          <w:tcPr>
            <w:tcW w:w="1316" w:type="dxa"/>
            <w:gridSpan w:val="3"/>
          </w:tcPr>
          <w:p w14:paraId="208104D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0A3F85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D7BC11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FAC00E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3332DB5" w14:textId="77777777" w:rsidTr="00AD5E86">
        <w:tc>
          <w:tcPr>
            <w:tcW w:w="1304" w:type="dxa"/>
            <w:shd w:val="clear" w:color="auto" w:fill="BFBFBF" w:themeFill="background1" w:themeFillShade="BF"/>
          </w:tcPr>
          <w:p w14:paraId="715DABB9" w14:textId="77777777" w:rsidR="00DB13F6" w:rsidRPr="00795297" w:rsidRDefault="00DB13F6" w:rsidP="00877ADA">
            <w:pPr>
              <w:rPr>
                <w:sz w:val="18"/>
                <w:szCs w:val="18"/>
              </w:rPr>
            </w:pPr>
            <w:r w:rsidRPr="00795297">
              <w:rPr>
                <w:sz w:val="18"/>
                <w:szCs w:val="18"/>
              </w:rPr>
              <w:t>Indicator 6.4</w:t>
            </w:r>
          </w:p>
        </w:tc>
        <w:tc>
          <w:tcPr>
            <w:tcW w:w="8678" w:type="dxa"/>
            <w:gridSpan w:val="14"/>
            <w:shd w:val="clear" w:color="auto" w:fill="BFBFBF" w:themeFill="background1" w:themeFillShade="BF"/>
          </w:tcPr>
          <w:p w14:paraId="3191C42E" w14:textId="77777777" w:rsidR="00DB13F6" w:rsidRPr="00795297" w:rsidRDefault="00DB13F6" w:rsidP="00877ADA">
            <w:pPr>
              <w:rPr>
                <w:sz w:val="18"/>
                <w:szCs w:val="18"/>
              </w:rPr>
            </w:pPr>
            <w:r w:rsidRPr="00795297">
              <w:rPr>
                <w:sz w:val="18"/>
                <w:szCs w:val="18"/>
              </w:rPr>
              <w:t>Increase in installed renewable energy capacity per technology</w:t>
            </w:r>
          </w:p>
        </w:tc>
        <w:tc>
          <w:tcPr>
            <w:tcW w:w="1292" w:type="dxa"/>
            <w:shd w:val="clear" w:color="auto" w:fill="BFBFBF" w:themeFill="background1" w:themeFillShade="BF"/>
          </w:tcPr>
          <w:p w14:paraId="401FE8C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F4887B8" w14:textId="77777777" w:rsidTr="00AD5E86">
        <w:trPr>
          <w:trHeight w:val="125"/>
        </w:trPr>
        <w:tc>
          <w:tcPr>
            <w:tcW w:w="1304" w:type="dxa"/>
            <w:vMerge w:val="restart"/>
          </w:tcPr>
          <w:p w14:paraId="7D6D50CB" w14:textId="77777777" w:rsidR="00DB13F6" w:rsidRPr="00795297" w:rsidRDefault="00DB13F6" w:rsidP="00877ADA">
            <w:pPr>
              <w:rPr>
                <w:sz w:val="18"/>
                <w:szCs w:val="18"/>
              </w:rPr>
            </w:pPr>
          </w:p>
        </w:tc>
        <w:tc>
          <w:tcPr>
            <w:tcW w:w="935" w:type="dxa"/>
            <w:vMerge w:val="restart"/>
          </w:tcPr>
          <w:p w14:paraId="65C165FE" w14:textId="77777777" w:rsidR="00DB13F6" w:rsidRPr="00795297" w:rsidRDefault="00DB13F6" w:rsidP="00877ADA">
            <w:pPr>
              <w:rPr>
                <w:sz w:val="18"/>
                <w:szCs w:val="18"/>
              </w:rPr>
            </w:pPr>
          </w:p>
        </w:tc>
        <w:tc>
          <w:tcPr>
            <w:tcW w:w="3643" w:type="dxa"/>
            <w:gridSpan w:val="6"/>
            <w:vMerge w:val="restart"/>
            <w:vAlign w:val="center"/>
          </w:tcPr>
          <w:p w14:paraId="4772B0FE" w14:textId="77777777" w:rsidR="00DB13F6" w:rsidRPr="00795297" w:rsidRDefault="00DB13F6" w:rsidP="00877ADA">
            <w:pPr>
              <w:rPr>
                <w:sz w:val="18"/>
                <w:szCs w:val="18"/>
              </w:rPr>
            </w:pPr>
            <w:r w:rsidRPr="00795297">
              <w:rPr>
                <w:sz w:val="18"/>
                <w:szCs w:val="18"/>
              </w:rPr>
              <w:t>Technology</w:t>
            </w:r>
          </w:p>
        </w:tc>
        <w:tc>
          <w:tcPr>
            <w:tcW w:w="5392" w:type="dxa"/>
            <w:gridSpan w:val="8"/>
          </w:tcPr>
          <w:p w14:paraId="15FCD372" w14:textId="77777777" w:rsidR="00DB13F6" w:rsidRPr="00795297" w:rsidRDefault="00DB13F6" w:rsidP="00877ADA">
            <w:pPr>
              <w:jc w:val="center"/>
              <w:rPr>
                <w:sz w:val="18"/>
                <w:szCs w:val="18"/>
              </w:rPr>
            </w:pPr>
            <w:r w:rsidRPr="00795297">
              <w:rPr>
                <w:sz w:val="18"/>
                <w:szCs w:val="18"/>
              </w:rPr>
              <w:t>Capacity (MW)</w:t>
            </w:r>
          </w:p>
        </w:tc>
      </w:tr>
      <w:tr w:rsidR="00DB13F6" w:rsidRPr="00795297" w14:paraId="4A09E6A1" w14:textId="77777777" w:rsidTr="00AD5E86">
        <w:trPr>
          <w:trHeight w:val="58"/>
        </w:trPr>
        <w:tc>
          <w:tcPr>
            <w:tcW w:w="1304" w:type="dxa"/>
            <w:vMerge/>
          </w:tcPr>
          <w:p w14:paraId="3C8B6660" w14:textId="77777777" w:rsidR="00DB13F6" w:rsidRPr="00795297" w:rsidRDefault="00DB13F6" w:rsidP="00877ADA">
            <w:pPr>
              <w:rPr>
                <w:sz w:val="18"/>
                <w:szCs w:val="18"/>
              </w:rPr>
            </w:pPr>
          </w:p>
        </w:tc>
        <w:tc>
          <w:tcPr>
            <w:tcW w:w="935" w:type="dxa"/>
            <w:vMerge/>
          </w:tcPr>
          <w:p w14:paraId="4AE3441F" w14:textId="77777777" w:rsidR="00DB13F6" w:rsidRPr="00795297" w:rsidRDefault="00DB13F6" w:rsidP="00877ADA">
            <w:pPr>
              <w:rPr>
                <w:sz w:val="18"/>
                <w:szCs w:val="18"/>
              </w:rPr>
            </w:pPr>
          </w:p>
        </w:tc>
        <w:tc>
          <w:tcPr>
            <w:tcW w:w="3643" w:type="dxa"/>
            <w:gridSpan w:val="6"/>
            <w:vMerge/>
          </w:tcPr>
          <w:p w14:paraId="0BB92B89" w14:textId="77777777" w:rsidR="00DB13F6" w:rsidRPr="00795297" w:rsidRDefault="00DB13F6" w:rsidP="00877ADA">
            <w:pPr>
              <w:rPr>
                <w:sz w:val="18"/>
                <w:szCs w:val="18"/>
              </w:rPr>
            </w:pPr>
          </w:p>
        </w:tc>
        <w:tc>
          <w:tcPr>
            <w:tcW w:w="2797" w:type="dxa"/>
            <w:gridSpan w:val="6"/>
          </w:tcPr>
          <w:p w14:paraId="59C7EB2E"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65961754" w14:textId="77777777" w:rsidR="00DB13F6" w:rsidRPr="00795297" w:rsidRDefault="00DB13F6" w:rsidP="00877ADA">
            <w:pPr>
              <w:jc w:val="center"/>
              <w:rPr>
                <w:sz w:val="18"/>
                <w:szCs w:val="18"/>
              </w:rPr>
            </w:pPr>
            <w:r w:rsidRPr="00795297">
              <w:rPr>
                <w:sz w:val="18"/>
                <w:szCs w:val="18"/>
              </w:rPr>
              <w:t>Achieved</w:t>
            </w:r>
          </w:p>
        </w:tc>
      </w:tr>
      <w:tr w:rsidR="00DB13F6" w:rsidRPr="00795297" w14:paraId="6FD5999D" w14:textId="77777777" w:rsidTr="00AD5E86">
        <w:trPr>
          <w:trHeight w:val="89"/>
        </w:trPr>
        <w:tc>
          <w:tcPr>
            <w:tcW w:w="1304" w:type="dxa"/>
            <w:vMerge/>
          </w:tcPr>
          <w:p w14:paraId="78E184A7" w14:textId="77777777" w:rsidR="00DB13F6" w:rsidRPr="00795297" w:rsidRDefault="00DB13F6" w:rsidP="00877ADA">
            <w:pPr>
              <w:rPr>
                <w:sz w:val="18"/>
                <w:szCs w:val="18"/>
              </w:rPr>
            </w:pPr>
          </w:p>
        </w:tc>
        <w:tc>
          <w:tcPr>
            <w:tcW w:w="935" w:type="dxa"/>
            <w:vMerge/>
          </w:tcPr>
          <w:p w14:paraId="7EAAF685" w14:textId="77777777" w:rsidR="00DB13F6" w:rsidRPr="00795297" w:rsidRDefault="00DB13F6" w:rsidP="00877ADA">
            <w:pPr>
              <w:rPr>
                <w:sz w:val="18"/>
                <w:szCs w:val="18"/>
              </w:rPr>
            </w:pPr>
          </w:p>
        </w:tc>
        <w:tc>
          <w:tcPr>
            <w:tcW w:w="3643" w:type="dxa"/>
            <w:gridSpan w:val="6"/>
            <w:vMerge/>
          </w:tcPr>
          <w:p w14:paraId="7FC05641" w14:textId="77777777" w:rsidR="00DB13F6" w:rsidRPr="00795297" w:rsidRDefault="00DB13F6" w:rsidP="00877ADA">
            <w:pPr>
              <w:rPr>
                <w:sz w:val="18"/>
                <w:szCs w:val="18"/>
              </w:rPr>
            </w:pPr>
          </w:p>
        </w:tc>
        <w:tc>
          <w:tcPr>
            <w:tcW w:w="1316" w:type="dxa"/>
            <w:gridSpan w:val="3"/>
          </w:tcPr>
          <w:p w14:paraId="10BA0B41"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4C4E7808" w14:textId="77777777" w:rsidR="00DB13F6" w:rsidRPr="00795297" w:rsidRDefault="00DB13F6" w:rsidP="00877ADA">
            <w:pPr>
              <w:jc w:val="center"/>
              <w:rPr>
                <w:sz w:val="18"/>
                <w:szCs w:val="18"/>
              </w:rPr>
            </w:pPr>
            <w:r w:rsidRPr="00795297">
              <w:rPr>
                <w:sz w:val="18"/>
                <w:szCs w:val="18"/>
              </w:rPr>
              <w:t>Endorsement</w:t>
            </w:r>
          </w:p>
        </w:tc>
        <w:tc>
          <w:tcPr>
            <w:tcW w:w="1303" w:type="dxa"/>
          </w:tcPr>
          <w:p w14:paraId="795FA651" w14:textId="77777777" w:rsidR="00DB13F6" w:rsidRPr="00795297" w:rsidRDefault="00DB13F6" w:rsidP="00877ADA">
            <w:pPr>
              <w:jc w:val="center"/>
              <w:rPr>
                <w:sz w:val="18"/>
                <w:szCs w:val="18"/>
              </w:rPr>
            </w:pPr>
            <w:r w:rsidRPr="00795297">
              <w:rPr>
                <w:sz w:val="18"/>
                <w:szCs w:val="18"/>
              </w:rPr>
              <w:t>MTR</w:t>
            </w:r>
          </w:p>
        </w:tc>
        <w:tc>
          <w:tcPr>
            <w:tcW w:w="1292" w:type="dxa"/>
          </w:tcPr>
          <w:p w14:paraId="657C6257" w14:textId="77777777" w:rsidR="00DB13F6" w:rsidRPr="00795297" w:rsidRDefault="00DB13F6" w:rsidP="00877ADA">
            <w:pPr>
              <w:jc w:val="center"/>
              <w:rPr>
                <w:sz w:val="18"/>
                <w:szCs w:val="18"/>
              </w:rPr>
            </w:pPr>
            <w:r w:rsidRPr="00795297">
              <w:rPr>
                <w:sz w:val="18"/>
                <w:szCs w:val="18"/>
              </w:rPr>
              <w:t>TE</w:t>
            </w:r>
          </w:p>
        </w:tc>
      </w:tr>
      <w:tr w:rsidR="00DB13F6" w:rsidRPr="00795297" w14:paraId="5A3C989D" w14:textId="77777777" w:rsidTr="00AD5E86">
        <w:tc>
          <w:tcPr>
            <w:tcW w:w="1304" w:type="dxa"/>
          </w:tcPr>
          <w:p w14:paraId="70731F75" w14:textId="77777777" w:rsidR="00DB13F6" w:rsidRPr="00795297" w:rsidRDefault="00DB13F6" w:rsidP="00877ADA">
            <w:pPr>
              <w:jc w:val="right"/>
              <w:rPr>
                <w:sz w:val="18"/>
                <w:szCs w:val="18"/>
              </w:rPr>
            </w:pPr>
          </w:p>
        </w:tc>
        <w:tc>
          <w:tcPr>
            <w:tcW w:w="935" w:type="dxa"/>
          </w:tcPr>
          <w:p w14:paraId="0B8ABC6D" w14:textId="77777777" w:rsidR="00DB13F6" w:rsidRPr="00795297" w:rsidRDefault="00DB13F6" w:rsidP="00877ADA">
            <w:pPr>
              <w:jc w:val="right"/>
              <w:rPr>
                <w:sz w:val="18"/>
                <w:szCs w:val="18"/>
              </w:rPr>
            </w:pPr>
          </w:p>
        </w:tc>
        <w:tc>
          <w:tcPr>
            <w:tcW w:w="3643" w:type="dxa"/>
            <w:gridSpan w:val="6"/>
          </w:tcPr>
          <w:p w14:paraId="646B4AE2"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r w:rsidRPr="00795297">
              <w:rPr>
                <w:color w:val="000000"/>
                <w:sz w:val="18"/>
                <w:szCs w:val="18"/>
              </w:rPr>
              <w:t xml:space="preserve"> </w:t>
            </w:r>
          </w:p>
        </w:tc>
        <w:tc>
          <w:tcPr>
            <w:tcW w:w="1316" w:type="dxa"/>
            <w:gridSpan w:val="3"/>
          </w:tcPr>
          <w:p w14:paraId="03249D2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EAE1EA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8DB216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99D150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2DF0E90" w14:textId="77777777" w:rsidTr="00AD5E86">
        <w:tc>
          <w:tcPr>
            <w:tcW w:w="1304" w:type="dxa"/>
          </w:tcPr>
          <w:p w14:paraId="61B7AE87" w14:textId="77777777" w:rsidR="00DB13F6" w:rsidRPr="00795297" w:rsidRDefault="00DB13F6" w:rsidP="00877ADA">
            <w:pPr>
              <w:jc w:val="right"/>
              <w:rPr>
                <w:sz w:val="18"/>
                <w:szCs w:val="18"/>
              </w:rPr>
            </w:pPr>
          </w:p>
        </w:tc>
        <w:tc>
          <w:tcPr>
            <w:tcW w:w="935" w:type="dxa"/>
          </w:tcPr>
          <w:p w14:paraId="5EAF55AC" w14:textId="77777777" w:rsidR="00DB13F6" w:rsidRPr="00795297" w:rsidRDefault="00DB13F6" w:rsidP="00877ADA">
            <w:pPr>
              <w:jc w:val="right"/>
              <w:rPr>
                <w:sz w:val="18"/>
                <w:szCs w:val="18"/>
              </w:rPr>
            </w:pPr>
          </w:p>
        </w:tc>
        <w:tc>
          <w:tcPr>
            <w:tcW w:w="3643" w:type="dxa"/>
            <w:gridSpan w:val="6"/>
          </w:tcPr>
          <w:p w14:paraId="07767F27" w14:textId="77777777" w:rsidR="00DB13F6" w:rsidRPr="00795297" w:rsidRDefault="00DB13F6" w:rsidP="00877ADA">
            <w:pPr>
              <w:jc w:val="right"/>
              <w:rPr>
                <w:sz w:val="18"/>
                <w:szCs w:val="18"/>
              </w:rPr>
            </w:pPr>
            <w:r w:rsidRPr="00795297">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795297">
              <w:rPr>
                <w:color w:val="000000"/>
                <w:sz w:val="18"/>
                <w:szCs w:val="18"/>
              </w:rPr>
              <w:instrText xml:space="preserve"> FORMDROPDOWN </w:instrText>
            </w:r>
            <w:r w:rsidR="00AE1C26">
              <w:rPr>
                <w:color w:val="000000"/>
                <w:sz w:val="18"/>
                <w:szCs w:val="18"/>
              </w:rPr>
            </w:r>
            <w:r w:rsidR="00AE1C26">
              <w:rPr>
                <w:color w:val="000000"/>
                <w:sz w:val="18"/>
                <w:szCs w:val="18"/>
              </w:rPr>
              <w:fldChar w:fldCharType="separate"/>
            </w:r>
            <w:r w:rsidRPr="00795297">
              <w:rPr>
                <w:color w:val="000000"/>
                <w:sz w:val="18"/>
                <w:szCs w:val="18"/>
              </w:rPr>
              <w:fldChar w:fldCharType="end"/>
            </w:r>
          </w:p>
        </w:tc>
        <w:tc>
          <w:tcPr>
            <w:tcW w:w="1316" w:type="dxa"/>
            <w:gridSpan w:val="3"/>
          </w:tcPr>
          <w:p w14:paraId="67F8C29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4D4D5F3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C4A845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1C3E2C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7AF9891" w14:textId="77777777" w:rsidTr="00AD5E86">
        <w:tc>
          <w:tcPr>
            <w:tcW w:w="1304" w:type="dxa"/>
            <w:shd w:val="clear" w:color="auto" w:fill="D9D9D9" w:themeFill="background1" w:themeFillShade="D9"/>
          </w:tcPr>
          <w:p w14:paraId="123E54E0" w14:textId="77777777" w:rsidR="00DB13F6" w:rsidRPr="00795297" w:rsidRDefault="00DB13F6" w:rsidP="00877ADA">
            <w:pPr>
              <w:rPr>
                <w:b/>
                <w:sz w:val="18"/>
                <w:szCs w:val="18"/>
              </w:rPr>
            </w:pPr>
            <w:r w:rsidRPr="00795297">
              <w:rPr>
                <w:b/>
                <w:sz w:val="18"/>
                <w:szCs w:val="18"/>
              </w:rPr>
              <w:t>Core Indicator 7</w:t>
            </w:r>
          </w:p>
        </w:tc>
        <w:tc>
          <w:tcPr>
            <w:tcW w:w="8678" w:type="dxa"/>
            <w:gridSpan w:val="14"/>
            <w:shd w:val="clear" w:color="auto" w:fill="D9D9D9" w:themeFill="background1" w:themeFillShade="D9"/>
          </w:tcPr>
          <w:p w14:paraId="7C4ACF71" w14:textId="77777777" w:rsidR="00DB13F6" w:rsidRPr="00795297" w:rsidRDefault="00DB13F6" w:rsidP="00877ADA">
            <w:pPr>
              <w:rPr>
                <w:b/>
                <w:sz w:val="18"/>
                <w:szCs w:val="18"/>
              </w:rPr>
            </w:pPr>
            <w:r w:rsidRPr="00795297">
              <w:rPr>
                <w:b/>
                <w:sz w:val="18"/>
                <w:szCs w:val="18"/>
              </w:rPr>
              <w:t>Number of shared water ecosystems (fresh or marine) under new or improved cooperative management</w:t>
            </w:r>
          </w:p>
        </w:tc>
        <w:tc>
          <w:tcPr>
            <w:tcW w:w="1292" w:type="dxa"/>
            <w:shd w:val="clear" w:color="auto" w:fill="D9D9D9" w:themeFill="background1" w:themeFillShade="D9"/>
          </w:tcPr>
          <w:p w14:paraId="5D05197C"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Number)"/>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(Number)</w:t>
            </w:r>
            <w:r w:rsidRPr="00795297">
              <w:rPr>
                <w:b/>
                <w:i/>
                <w:color w:val="000000"/>
                <w:sz w:val="18"/>
                <w:szCs w:val="18"/>
              </w:rPr>
              <w:fldChar w:fldCharType="end"/>
            </w:r>
          </w:p>
        </w:tc>
      </w:tr>
      <w:tr w:rsidR="00DB13F6" w:rsidRPr="00795297" w14:paraId="7FF781DC" w14:textId="77777777" w:rsidTr="00AD5E86">
        <w:tc>
          <w:tcPr>
            <w:tcW w:w="1304" w:type="dxa"/>
            <w:shd w:val="clear" w:color="auto" w:fill="BFBFBF" w:themeFill="background1" w:themeFillShade="BF"/>
          </w:tcPr>
          <w:p w14:paraId="167CC972" w14:textId="77777777" w:rsidR="00DB13F6" w:rsidRPr="00795297" w:rsidRDefault="00DB13F6" w:rsidP="00877ADA">
            <w:pPr>
              <w:rPr>
                <w:sz w:val="18"/>
                <w:szCs w:val="18"/>
              </w:rPr>
            </w:pPr>
            <w:r w:rsidRPr="00795297">
              <w:rPr>
                <w:sz w:val="18"/>
                <w:szCs w:val="18"/>
              </w:rPr>
              <w:t>Indicator 7.1</w:t>
            </w:r>
          </w:p>
        </w:tc>
        <w:tc>
          <w:tcPr>
            <w:tcW w:w="8678" w:type="dxa"/>
            <w:gridSpan w:val="14"/>
            <w:shd w:val="clear" w:color="auto" w:fill="BFBFBF" w:themeFill="background1" w:themeFillShade="BF"/>
          </w:tcPr>
          <w:p w14:paraId="4C48DAED" w14:textId="77777777" w:rsidR="00DB13F6" w:rsidRPr="00795297" w:rsidRDefault="00DB13F6" w:rsidP="00877ADA">
            <w:pPr>
              <w:rPr>
                <w:sz w:val="18"/>
                <w:szCs w:val="18"/>
              </w:rPr>
            </w:pPr>
            <w:r w:rsidRPr="00795297">
              <w:rPr>
                <w:sz w:val="18"/>
                <w:szCs w:val="18"/>
              </w:rPr>
              <w:t>Level of Transboundary Diagnostic Analysis and Strategic Action Program (TDA/SAP) formulation and implementation</w:t>
            </w:r>
          </w:p>
        </w:tc>
        <w:tc>
          <w:tcPr>
            <w:tcW w:w="1292" w:type="dxa"/>
            <w:shd w:val="clear" w:color="auto" w:fill="BFBFBF" w:themeFill="background1" w:themeFillShade="BF"/>
          </w:tcPr>
          <w:p w14:paraId="22039F0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4B29636" w14:textId="77777777" w:rsidTr="00AD5E86">
        <w:trPr>
          <w:trHeight w:val="233"/>
        </w:trPr>
        <w:tc>
          <w:tcPr>
            <w:tcW w:w="1304" w:type="dxa"/>
            <w:vMerge w:val="restart"/>
          </w:tcPr>
          <w:p w14:paraId="553DE455" w14:textId="77777777" w:rsidR="00DB13F6" w:rsidRPr="00795297" w:rsidRDefault="00DB13F6" w:rsidP="00877ADA">
            <w:pPr>
              <w:rPr>
                <w:sz w:val="18"/>
                <w:szCs w:val="18"/>
              </w:rPr>
            </w:pPr>
          </w:p>
        </w:tc>
        <w:tc>
          <w:tcPr>
            <w:tcW w:w="935" w:type="dxa"/>
            <w:vMerge w:val="restart"/>
          </w:tcPr>
          <w:p w14:paraId="426D8432" w14:textId="77777777" w:rsidR="00DB13F6" w:rsidRPr="00795297" w:rsidRDefault="00DB13F6" w:rsidP="00877ADA">
            <w:pPr>
              <w:rPr>
                <w:sz w:val="18"/>
                <w:szCs w:val="18"/>
              </w:rPr>
            </w:pPr>
          </w:p>
        </w:tc>
        <w:tc>
          <w:tcPr>
            <w:tcW w:w="3643" w:type="dxa"/>
            <w:gridSpan w:val="6"/>
            <w:vMerge w:val="restart"/>
          </w:tcPr>
          <w:p w14:paraId="7E753A8B" w14:textId="77777777" w:rsidR="00DB13F6" w:rsidRPr="00795297" w:rsidRDefault="00DB13F6" w:rsidP="00877ADA">
            <w:pPr>
              <w:rPr>
                <w:sz w:val="18"/>
                <w:szCs w:val="18"/>
              </w:rPr>
            </w:pPr>
            <w:r w:rsidRPr="00795297">
              <w:rPr>
                <w:sz w:val="18"/>
                <w:szCs w:val="18"/>
              </w:rPr>
              <w:t>Shared water ecosystem</w:t>
            </w:r>
          </w:p>
        </w:tc>
        <w:tc>
          <w:tcPr>
            <w:tcW w:w="5392" w:type="dxa"/>
            <w:gridSpan w:val="8"/>
          </w:tcPr>
          <w:p w14:paraId="7253D22A" w14:textId="77777777" w:rsidR="00DB13F6" w:rsidRPr="00795297" w:rsidRDefault="00DB13F6" w:rsidP="00877ADA">
            <w:pPr>
              <w:jc w:val="center"/>
              <w:rPr>
                <w:sz w:val="18"/>
                <w:szCs w:val="18"/>
              </w:rPr>
            </w:pPr>
            <w:r w:rsidRPr="00795297">
              <w:rPr>
                <w:sz w:val="18"/>
                <w:szCs w:val="18"/>
              </w:rPr>
              <w:t>Rating (scale 1-4)</w:t>
            </w:r>
          </w:p>
        </w:tc>
      </w:tr>
      <w:tr w:rsidR="00DB13F6" w:rsidRPr="00795297" w14:paraId="1F2CFA8A" w14:textId="77777777" w:rsidTr="00AD5E86">
        <w:trPr>
          <w:trHeight w:val="197"/>
        </w:trPr>
        <w:tc>
          <w:tcPr>
            <w:tcW w:w="1304" w:type="dxa"/>
            <w:vMerge/>
          </w:tcPr>
          <w:p w14:paraId="22396053" w14:textId="77777777" w:rsidR="00DB13F6" w:rsidRPr="00795297" w:rsidRDefault="00DB13F6" w:rsidP="00877ADA">
            <w:pPr>
              <w:rPr>
                <w:sz w:val="18"/>
                <w:szCs w:val="18"/>
              </w:rPr>
            </w:pPr>
          </w:p>
        </w:tc>
        <w:tc>
          <w:tcPr>
            <w:tcW w:w="935" w:type="dxa"/>
            <w:vMerge/>
          </w:tcPr>
          <w:p w14:paraId="0E31074E" w14:textId="77777777" w:rsidR="00DB13F6" w:rsidRPr="00795297" w:rsidRDefault="00DB13F6" w:rsidP="00877ADA">
            <w:pPr>
              <w:rPr>
                <w:sz w:val="18"/>
                <w:szCs w:val="18"/>
              </w:rPr>
            </w:pPr>
          </w:p>
        </w:tc>
        <w:tc>
          <w:tcPr>
            <w:tcW w:w="3643" w:type="dxa"/>
            <w:gridSpan w:val="6"/>
            <w:vMerge/>
          </w:tcPr>
          <w:p w14:paraId="09F1E2D4" w14:textId="77777777" w:rsidR="00DB13F6" w:rsidRPr="00795297" w:rsidRDefault="00DB13F6" w:rsidP="00877ADA">
            <w:pPr>
              <w:rPr>
                <w:sz w:val="18"/>
                <w:szCs w:val="18"/>
              </w:rPr>
            </w:pPr>
          </w:p>
        </w:tc>
        <w:tc>
          <w:tcPr>
            <w:tcW w:w="1316" w:type="dxa"/>
            <w:gridSpan w:val="3"/>
          </w:tcPr>
          <w:p w14:paraId="1F9787EE"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13466FAF" w14:textId="77777777" w:rsidR="00DB13F6" w:rsidRPr="00795297" w:rsidRDefault="00DB13F6" w:rsidP="00877ADA">
            <w:pPr>
              <w:jc w:val="center"/>
              <w:rPr>
                <w:sz w:val="18"/>
                <w:szCs w:val="18"/>
              </w:rPr>
            </w:pPr>
            <w:r w:rsidRPr="00795297">
              <w:rPr>
                <w:sz w:val="18"/>
                <w:szCs w:val="18"/>
              </w:rPr>
              <w:t>Endorsement</w:t>
            </w:r>
          </w:p>
        </w:tc>
        <w:tc>
          <w:tcPr>
            <w:tcW w:w="1303" w:type="dxa"/>
          </w:tcPr>
          <w:p w14:paraId="10374539" w14:textId="77777777" w:rsidR="00DB13F6" w:rsidRPr="00795297" w:rsidRDefault="00DB13F6" w:rsidP="00877ADA">
            <w:pPr>
              <w:jc w:val="center"/>
              <w:rPr>
                <w:sz w:val="18"/>
                <w:szCs w:val="18"/>
              </w:rPr>
            </w:pPr>
            <w:r w:rsidRPr="00795297">
              <w:rPr>
                <w:sz w:val="18"/>
                <w:szCs w:val="18"/>
              </w:rPr>
              <w:t>MTR</w:t>
            </w:r>
          </w:p>
        </w:tc>
        <w:tc>
          <w:tcPr>
            <w:tcW w:w="1292" w:type="dxa"/>
          </w:tcPr>
          <w:p w14:paraId="33675B79" w14:textId="77777777" w:rsidR="00DB13F6" w:rsidRPr="00795297" w:rsidRDefault="00DB13F6" w:rsidP="00877ADA">
            <w:pPr>
              <w:jc w:val="center"/>
              <w:rPr>
                <w:sz w:val="18"/>
                <w:szCs w:val="18"/>
              </w:rPr>
            </w:pPr>
            <w:r w:rsidRPr="00795297">
              <w:rPr>
                <w:sz w:val="18"/>
                <w:szCs w:val="18"/>
              </w:rPr>
              <w:t>TE</w:t>
            </w:r>
          </w:p>
        </w:tc>
      </w:tr>
      <w:tr w:rsidR="00DB13F6" w:rsidRPr="00795297" w14:paraId="46EE4E7C" w14:textId="77777777" w:rsidTr="00AD5E86">
        <w:tc>
          <w:tcPr>
            <w:tcW w:w="1304" w:type="dxa"/>
          </w:tcPr>
          <w:p w14:paraId="1B9441D9" w14:textId="77777777" w:rsidR="00DB13F6" w:rsidRPr="00795297" w:rsidRDefault="00DB13F6" w:rsidP="00877ADA">
            <w:pPr>
              <w:jc w:val="right"/>
              <w:rPr>
                <w:sz w:val="18"/>
                <w:szCs w:val="18"/>
              </w:rPr>
            </w:pPr>
          </w:p>
        </w:tc>
        <w:tc>
          <w:tcPr>
            <w:tcW w:w="935" w:type="dxa"/>
          </w:tcPr>
          <w:p w14:paraId="21AEE0C6" w14:textId="77777777" w:rsidR="00DB13F6" w:rsidRPr="00795297" w:rsidRDefault="00DB13F6" w:rsidP="00877ADA">
            <w:pPr>
              <w:jc w:val="right"/>
              <w:rPr>
                <w:sz w:val="18"/>
                <w:szCs w:val="18"/>
              </w:rPr>
            </w:pPr>
          </w:p>
        </w:tc>
        <w:tc>
          <w:tcPr>
            <w:tcW w:w="3643" w:type="dxa"/>
            <w:gridSpan w:val="6"/>
          </w:tcPr>
          <w:p w14:paraId="4CF1D59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749BA42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1F60D2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763F4B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0B04FB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CD6297C" w14:textId="77777777" w:rsidTr="00AD5E86">
        <w:tc>
          <w:tcPr>
            <w:tcW w:w="1304" w:type="dxa"/>
          </w:tcPr>
          <w:p w14:paraId="3F45B753" w14:textId="77777777" w:rsidR="00DB13F6" w:rsidRPr="00795297" w:rsidRDefault="00DB13F6" w:rsidP="00877ADA">
            <w:pPr>
              <w:jc w:val="right"/>
              <w:rPr>
                <w:sz w:val="18"/>
                <w:szCs w:val="18"/>
              </w:rPr>
            </w:pPr>
          </w:p>
        </w:tc>
        <w:tc>
          <w:tcPr>
            <w:tcW w:w="935" w:type="dxa"/>
          </w:tcPr>
          <w:p w14:paraId="7096C18B" w14:textId="77777777" w:rsidR="00DB13F6" w:rsidRPr="00795297" w:rsidRDefault="00DB13F6" w:rsidP="00877ADA">
            <w:pPr>
              <w:jc w:val="right"/>
              <w:rPr>
                <w:sz w:val="18"/>
                <w:szCs w:val="18"/>
              </w:rPr>
            </w:pPr>
          </w:p>
        </w:tc>
        <w:tc>
          <w:tcPr>
            <w:tcW w:w="3643" w:type="dxa"/>
            <w:gridSpan w:val="6"/>
          </w:tcPr>
          <w:p w14:paraId="628BDBE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2A7FB75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0A91B3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286A11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1DED67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1CEC190" w14:textId="77777777" w:rsidTr="00AD5E86">
        <w:tc>
          <w:tcPr>
            <w:tcW w:w="1304" w:type="dxa"/>
            <w:shd w:val="clear" w:color="auto" w:fill="BFBFBF" w:themeFill="background1" w:themeFillShade="BF"/>
          </w:tcPr>
          <w:p w14:paraId="4F0251DD" w14:textId="77777777" w:rsidR="00DB13F6" w:rsidRPr="00795297" w:rsidRDefault="00DB13F6" w:rsidP="00877ADA">
            <w:pPr>
              <w:rPr>
                <w:sz w:val="18"/>
                <w:szCs w:val="18"/>
              </w:rPr>
            </w:pPr>
            <w:r w:rsidRPr="00795297">
              <w:rPr>
                <w:sz w:val="18"/>
                <w:szCs w:val="18"/>
              </w:rPr>
              <w:t>Indicator 7.2</w:t>
            </w:r>
          </w:p>
        </w:tc>
        <w:tc>
          <w:tcPr>
            <w:tcW w:w="8678" w:type="dxa"/>
            <w:gridSpan w:val="14"/>
            <w:shd w:val="clear" w:color="auto" w:fill="BFBFBF" w:themeFill="background1" w:themeFillShade="BF"/>
          </w:tcPr>
          <w:p w14:paraId="270B60A1" w14:textId="77777777" w:rsidR="00DB13F6" w:rsidRPr="00795297" w:rsidRDefault="00DB13F6" w:rsidP="00877ADA">
            <w:pPr>
              <w:rPr>
                <w:sz w:val="18"/>
                <w:szCs w:val="18"/>
              </w:rPr>
            </w:pPr>
            <w:r w:rsidRPr="00795297">
              <w:rPr>
                <w:sz w:val="18"/>
                <w:szCs w:val="18"/>
              </w:rPr>
              <w:t>Level of Regional Legal Agreements and Regional Management Institutions to support its implementation</w:t>
            </w:r>
          </w:p>
        </w:tc>
        <w:tc>
          <w:tcPr>
            <w:tcW w:w="1292" w:type="dxa"/>
            <w:shd w:val="clear" w:color="auto" w:fill="BFBFBF" w:themeFill="background1" w:themeFillShade="BF"/>
          </w:tcPr>
          <w:p w14:paraId="7A86D60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108A904" w14:textId="77777777" w:rsidTr="00AD5E86">
        <w:trPr>
          <w:trHeight w:val="125"/>
        </w:trPr>
        <w:tc>
          <w:tcPr>
            <w:tcW w:w="1304" w:type="dxa"/>
            <w:vMerge w:val="restart"/>
          </w:tcPr>
          <w:p w14:paraId="13E46923" w14:textId="77777777" w:rsidR="00DB13F6" w:rsidRPr="00795297" w:rsidRDefault="00DB13F6" w:rsidP="00877ADA">
            <w:pPr>
              <w:rPr>
                <w:sz w:val="18"/>
                <w:szCs w:val="18"/>
              </w:rPr>
            </w:pPr>
          </w:p>
        </w:tc>
        <w:tc>
          <w:tcPr>
            <w:tcW w:w="935" w:type="dxa"/>
            <w:vMerge w:val="restart"/>
          </w:tcPr>
          <w:p w14:paraId="3CA2238E" w14:textId="77777777" w:rsidR="00DB13F6" w:rsidRPr="00795297" w:rsidRDefault="00DB13F6" w:rsidP="00877ADA">
            <w:pPr>
              <w:rPr>
                <w:sz w:val="18"/>
                <w:szCs w:val="18"/>
              </w:rPr>
            </w:pPr>
          </w:p>
        </w:tc>
        <w:tc>
          <w:tcPr>
            <w:tcW w:w="3643" w:type="dxa"/>
            <w:gridSpan w:val="6"/>
            <w:vMerge w:val="restart"/>
          </w:tcPr>
          <w:p w14:paraId="333ACF23" w14:textId="77777777" w:rsidR="00DB13F6" w:rsidRPr="00795297" w:rsidRDefault="00DB13F6" w:rsidP="00877ADA">
            <w:pPr>
              <w:rPr>
                <w:sz w:val="18"/>
                <w:szCs w:val="18"/>
              </w:rPr>
            </w:pPr>
            <w:r w:rsidRPr="00795297">
              <w:rPr>
                <w:sz w:val="18"/>
                <w:szCs w:val="18"/>
              </w:rPr>
              <w:t>Shared water ecosystem</w:t>
            </w:r>
          </w:p>
        </w:tc>
        <w:tc>
          <w:tcPr>
            <w:tcW w:w="5392" w:type="dxa"/>
            <w:gridSpan w:val="8"/>
          </w:tcPr>
          <w:p w14:paraId="72292F4E" w14:textId="77777777" w:rsidR="00DB13F6" w:rsidRPr="00795297" w:rsidRDefault="00DB13F6" w:rsidP="00877ADA">
            <w:pPr>
              <w:jc w:val="center"/>
              <w:rPr>
                <w:sz w:val="18"/>
                <w:szCs w:val="18"/>
              </w:rPr>
            </w:pPr>
            <w:r w:rsidRPr="00795297">
              <w:rPr>
                <w:sz w:val="18"/>
                <w:szCs w:val="18"/>
              </w:rPr>
              <w:t>Rating (scale 1-4)</w:t>
            </w:r>
          </w:p>
        </w:tc>
      </w:tr>
      <w:tr w:rsidR="00DB13F6" w:rsidRPr="00795297" w14:paraId="751E16B4" w14:textId="77777777" w:rsidTr="00AD5E86">
        <w:trPr>
          <w:trHeight w:val="134"/>
        </w:trPr>
        <w:tc>
          <w:tcPr>
            <w:tcW w:w="1304" w:type="dxa"/>
            <w:vMerge/>
          </w:tcPr>
          <w:p w14:paraId="3448C4A9" w14:textId="77777777" w:rsidR="00DB13F6" w:rsidRPr="00795297" w:rsidRDefault="00DB13F6" w:rsidP="00877ADA">
            <w:pPr>
              <w:rPr>
                <w:sz w:val="18"/>
                <w:szCs w:val="18"/>
              </w:rPr>
            </w:pPr>
          </w:p>
        </w:tc>
        <w:tc>
          <w:tcPr>
            <w:tcW w:w="935" w:type="dxa"/>
            <w:vMerge/>
          </w:tcPr>
          <w:p w14:paraId="66AD68CD" w14:textId="77777777" w:rsidR="00DB13F6" w:rsidRPr="00795297" w:rsidRDefault="00DB13F6" w:rsidP="00877ADA">
            <w:pPr>
              <w:rPr>
                <w:sz w:val="18"/>
                <w:szCs w:val="18"/>
              </w:rPr>
            </w:pPr>
          </w:p>
        </w:tc>
        <w:tc>
          <w:tcPr>
            <w:tcW w:w="3643" w:type="dxa"/>
            <w:gridSpan w:val="6"/>
            <w:vMerge/>
          </w:tcPr>
          <w:p w14:paraId="259A5F69" w14:textId="77777777" w:rsidR="00DB13F6" w:rsidRPr="00795297" w:rsidRDefault="00DB13F6" w:rsidP="00877ADA">
            <w:pPr>
              <w:rPr>
                <w:sz w:val="18"/>
                <w:szCs w:val="18"/>
              </w:rPr>
            </w:pPr>
          </w:p>
        </w:tc>
        <w:tc>
          <w:tcPr>
            <w:tcW w:w="1316" w:type="dxa"/>
            <w:gridSpan w:val="3"/>
          </w:tcPr>
          <w:p w14:paraId="2E4AF7F1"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0D16A641" w14:textId="77777777" w:rsidR="00DB13F6" w:rsidRPr="00795297" w:rsidRDefault="00DB13F6" w:rsidP="00877ADA">
            <w:pPr>
              <w:jc w:val="center"/>
              <w:rPr>
                <w:sz w:val="18"/>
                <w:szCs w:val="18"/>
              </w:rPr>
            </w:pPr>
            <w:r w:rsidRPr="00795297">
              <w:rPr>
                <w:sz w:val="18"/>
                <w:szCs w:val="18"/>
              </w:rPr>
              <w:t>Endorsement</w:t>
            </w:r>
          </w:p>
        </w:tc>
        <w:tc>
          <w:tcPr>
            <w:tcW w:w="1303" w:type="dxa"/>
          </w:tcPr>
          <w:p w14:paraId="38F4CCF4" w14:textId="77777777" w:rsidR="00DB13F6" w:rsidRPr="00795297" w:rsidRDefault="00DB13F6" w:rsidP="00877ADA">
            <w:pPr>
              <w:jc w:val="center"/>
              <w:rPr>
                <w:sz w:val="18"/>
                <w:szCs w:val="18"/>
              </w:rPr>
            </w:pPr>
            <w:r w:rsidRPr="00795297">
              <w:rPr>
                <w:sz w:val="18"/>
                <w:szCs w:val="18"/>
              </w:rPr>
              <w:t>MTR</w:t>
            </w:r>
          </w:p>
        </w:tc>
        <w:tc>
          <w:tcPr>
            <w:tcW w:w="1292" w:type="dxa"/>
          </w:tcPr>
          <w:p w14:paraId="22676F1B" w14:textId="77777777" w:rsidR="00DB13F6" w:rsidRPr="00795297" w:rsidRDefault="00DB13F6" w:rsidP="00877ADA">
            <w:pPr>
              <w:jc w:val="center"/>
              <w:rPr>
                <w:sz w:val="18"/>
                <w:szCs w:val="18"/>
              </w:rPr>
            </w:pPr>
            <w:r w:rsidRPr="00795297">
              <w:rPr>
                <w:sz w:val="18"/>
                <w:szCs w:val="18"/>
              </w:rPr>
              <w:t>TE</w:t>
            </w:r>
          </w:p>
        </w:tc>
      </w:tr>
      <w:tr w:rsidR="00DB13F6" w:rsidRPr="00795297" w14:paraId="40409290" w14:textId="77777777" w:rsidTr="00AD5E86">
        <w:tc>
          <w:tcPr>
            <w:tcW w:w="1304" w:type="dxa"/>
          </w:tcPr>
          <w:p w14:paraId="1E59E490" w14:textId="77777777" w:rsidR="00DB13F6" w:rsidRPr="00795297" w:rsidRDefault="00DB13F6" w:rsidP="00877ADA">
            <w:pPr>
              <w:jc w:val="right"/>
              <w:rPr>
                <w:sz w:val="18"/>
                <w:szCs w:val="18"/>
              </w:rPr>
            </w:pPr>
          </w:p>
        </w:tc>
        <w:tc>
          <w:tcPr>
            <w:tcW w:w="935" w:type="dxa"/>
          </w:tcPr>
          <w:p w14:paraId="79A234D0" w14:textId="77777777" w:rsidR="00DB13F6" w:rsidRPr="00795297" w:rsidRDefault="00DB13F6" w:rsidP="00877ADA">
            <w:pPr>
              <w:jc w:val="right"/>
              <w:rPr>
                <w:sz w:val="18"/>
                <w:szCs w:val="18"/>
              </w:rPr>
            </w:pPr>
          </w:p>
        </w:tc>
        <w:tc>
          <w:tcPr>
            <w:tcW w:w="3643" w:type="dxa"/>
            <w:gridSpan w:val="6"/>
          </w:tcPr>
          <w:p w14:paraId="5ED0FAD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1234A7F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91C3A4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AF441D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278F51C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348F5DA" w14:textId="77777777" w:rsidTr="00AD5E86">
        <w:tc>
          <w:tcPr>
            <w:tcW w:w="1304" w:type="dxa"/>
          </w:tcPr>
          <w:p w14:paraId="0843674C" w14:textId="77777777" w:rsidR="00DB13F6" w:rsidRPr="00795297" w:rsidRDefault="00DB13F6" w:rsidP="00877ADA">
            <w:pPr>
              <w:jc w:val="right"/>
              <w:rPr>
                <w:sz w:val="18"/>
                <w:szCs w:val="18"/>
              </w:rPr>
            </w:pPr>
          </w:p>
        </w:tc>
        <w:tc>
          <w:tcPr>
            <w:tcW w:w="935" w:type="dxa"/>
          </w:tcPr>
          <w:p w14:paraId="1CDE7EF1" w14:textId="77777777" w:rsidR="00DB13F6" w:rsidRPr="00795297" w:rsidRDefault="00DB13F6" w:rsidP="00877ADA">
            <w:pPr>
              <w:jc w:val="right"/>
              <w:rPr>
                <w:sz w:val="18"/>
                <w:szCs w:val="18"/>
              </w:rPr>
            </w:pPr>
          </w:p>
        </w:tc>
        <w:tc>
          <w:tcPr>
            <w:tcW w:w="3643" w:type="dxa"/>
            <w:gridSpan w:val="6"/>
          </w:tcPr>
          <w:p w14:paraId="1EB89D1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2B6F8EB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71C3CD8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FB0072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1F0F916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10C07E1" w14:textId="77777777" w:rsidTr="00AD5E86">
        <w:tc>
          <w:tcPr>
            <w:tcW w:w="1304" w:type="dxa"/>
            <w:shd w:val="clear" w:color="auto" w:fill="BFBFBF" w:themeFill="background1" w:themeFillShade="BF"/>
          </w:tcPr>
          <w:p w14:paraId="110C8E34" w14:textId="77777777" w:rsidR="00DB13F6" w:rsidRPr="00795297" w:rsidRDefault="00DB13F6" w:rsidP="00877ADA">
            <w:pPr>
              <w:rPr>
                <w:sz w:val="18"/>
                <w:szCs w:val="18"/>
              </w:rPr>
            </w:pPr>
            <w:r w:rsidRPr="00795297">
              <w:rPr>
                <w:sz w:val="18"/>
                <w:szCs w:val="18"/>
              </w:rPr>
              <w:t>Indicator 7.3</w:t>
            </w:r>
          </w:p>
        </w:tc>
        <w:tc>
          <w:tcPr>
            <w:tcW w:w="8678" w:type="dxa"/>
            <w:gridSpan w:val="14"/>
            <w:shd w:val="clear" w:color="auto" w:fill="BFBFBF" w:themeFill="background1" w:themeFillShade="BF"/>
          </w:tcPr>
          <w:p w14:paraId="29B82AD9" w14:textId="77777777" w:rsidR="00DB13F6" w:rsidRPr="00795297" w:rsidRDefault="00DB13F6" w:rsidP="00877ADA">
            <w:pPr>
              <w:rPr>
                <w:sz w:val="18"/>
                <w:szCs w:val="18"/>
              </w:rPr>
            </w:pPr>
            <w:r w:rsidRPr="00795297">
              <w:rPr>
                <w:sz w:val="18"/>
                <w:szCs w:val="18"/>
              </w:rPr>
              <w:t>Level of National/Local reforms and active participation of Inter-Ministerial Committees</w:t>
            </w:r>
          </w:p>
        </w:tc>
        <w:tc>
          <w:tcPr>
            <w:tcW w:w="1292" w:type="dxa"/>
            <w:shd w:val="clear" w:color="auto" w:fill="BFBFBF" w:themeFill="background1" w:themeFillShade="BF"/>
          </w:tcPr>
          <w:p w14:paraId="1950850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7B1800C" w14:textId="77777777" w:rsidTr="00AD5E86">
        <w:trPr>
          <w:trHeight w:val="179"/>
        </w:trPr>
        <w:tc>
          <w:tcPr>
            <w:tcW w:w="1304" w:type="dxa"/>
            <w:vMerge w:val="restart"/>
          </w:tcPr>
          <w:p w14:paraId="05970E45" w14:textId="77777777" w:rsidR="00DB13F6" w:rsidRPr="00795297" w:rsidRDefault="00DB13F6" w:rsidP="00877ADA">
            <w:pPr>
              <w:rPr>
                <w:sz w:val="18"/>
                <w:szCs w:val="18"/>
              </w:rPr>
            </w:pPr>
          </w:p>
        </w:tc>
        <w:tc>
          <w:tcPr>
            <w:tcW w:w="935" w:type="dxa"/>
            <w:vMerge w:val="restart"/>
          </w:tcPr>
          <w:p w14:paraId="0F0B2424" w14:textId="77777777" w:rsidR="00DB13F6" w:rsidRPr="00795297" w:rsidRDefault="00DB13F6" w:rsidP="00877ADA">
            <w:pPr>
              <w:rPr>
                <w:sz w:val="18"/>
                <w:szCs w:val="18"/>
              </w:rPr>
            </w:pPr>
          </w:p>
        </w:tc>
        <w:tc>
          <w:tcPr>
            <w:tcW w:w="3643" w:type="dxa"/>
            <w:gridSpan w:val="6"/>
            <w:vMerge w:val="restart"/>
          </w:tcPr>
          <w:p w14:paraId="39763FF6" w14:textId="77777777" w:rsidR="00DB13F6" w:rsidRPr="00795297" w:rsidRDefault="00DB13F6" w:rsidP="00877ADA">
            <w:pPr>
              <w:rPr>
                <w:sz w:val="18"/>
                <w:szCs w:val="18"/>
              </w:rPr>
            </w:pPr>
            <w:r w:rsidRPr="00795297">
              <w:rPr>
                <w:sz w:val="18"/>
                <w:szCs w:val="18"/>
              </w:rPr>
              <w:t>Shared water ecosystem</w:t>
            </w:r>
          </w:p>
        </w:tc>
        <w:tc>
          <w:tcPr>
            <w:tcW w:w="5392" w:type="dxa"/>
            <w:gridSpan w:val="8"/>
          </w:tcPr>
          <w:p w14:paraId="088093C4" w14:textId="77777777" w:rsidR="00DB13F6" w:rsidRPr="00795297" w:rsidRDefault="00DB13F6" w:rsidP="00877ADA">
            <w:pPr>
              <w:jc w:val="center"/>
              <w:rPr>
                <w:sz w:val="18"/>
                <w:szCs w:val="18"/>
              </w:rPr>
            </w:pPr>
            <w:r w:rsidRPr="00795297">
              <w:rPr>
                <w:sz w:val="18"/>
                <w:szCs w:val="18"/>
              </w:rPr>
              <w:t>Rating (scale 1-4)</w:t>
            </w:r>
          </w:p>
        </w:tc>
      </w:tr>
      <w:tr w:rsidR="00DB13F6" w:rsidRPr="00795297" w14:paraId="5463150E" w14:textId="77777777" w:rsidTr="00AD5E86">
        <w:trPr>
          <w:trHeight w:val="62"/>
        </w:trPr>
        <w:tc>
          <w:tcPr>
            <w:tcW w:w="1304" w:type="dxa"/>
            <w:vMerge/>
          </w:tcPr>
          <w:p w14:paraId="7F8A2EE3" w14:textId="77777777" w:rsidR="00DB13F6" w:rsidRPr="00795297" w:rsidRDefault="00DB13F6" w:rsidP="00877ADA">
            <w:pPr>
              <w:rPr>
                <w:sz w:val="18"/>
                <w:szCs w:val="18"/>
              </w:rPr>
            </w:pPr>
          </w:p>
        </w:tc>
        <w:tc>
          <w:tcPr>
            <w:tcW w:w="935" w:type="dxa"/>
            <w:vMerge/>
          </w:tcPr>
          <w:p w14:paraId="7335B532" w14:textId="77777777" w:rsidR="00DB13F6" w:rsidRPr="00795297" w:rsidRDefault="00DB13F6" w:rsidP="00877ADA">
            <w:pPr>
              <w:rPr>
                <w:sz w:val="18"/>
                <w:szCs w:val="18"/>
              </w:rPr>
            </w:pPr>
          </w:p>
        </w:tc>
        <w:tc>
          <w:tcPr>
            <w:tcW w:w="3643" w:type="dxa"/>
            <w:gridSpan w:val="6"/>
            <w:vMerge/>
          </w:tcPr>
          <w:p w14:paraId="6E752D62" w14:textId="77777777" w:rsidR="00DB13F6" w:rsidRPr="00795297" w:rsidRDefault="00DB13F6" w:rsidP="00877ADA">
            <w:pPr>
              <w:rPr>
                <w:sz w:val="18"/>
                <w:szCs w:val="18"/>
              </w:rPr>
            </w:pPr>
          </w:p>
        </w:tc>
        <w:tc>
          <w:tcPr>
            <w:tcW w:w="1316" w:type="dxa"/>
            <w:gridSpan w:val="3"/>
          </w:tcPr>
          <w:p w14:paraId="205AE9F0"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5ACD4DDD" w14:textId="77777777" w:rsidR="00DB13F6" w:rsidRPr="00795297" w:rsidRDefault="00DB13F6" w:rsidP="00877ADA">
            <w:pPr>
              <w:jc w:val="center"/>
              <w:rPr>
                <w:sz w:val="18"/>
                <w:szCs w:val="18"/>
              </w:rPr>
            </w:pPr>
            <w:r w:rsidRPr="00795297">
              <w:rPr>
                <w:sz w:val="18"/>
                <w:szCs w:val="18"/>
              </w:rPr>
              <w:t>Endorsement</w:t>
            </w:r>
          </w:p>
        </w:tc>
        <w:tc>
          <w:tcPr>
            <w:tcW w:w="1303" w:type="dxa"/>
          </w:tcPr>
          <w:p w14:paraId="11310189" w14:textId="77777777" w:rsidR="00DB13F6" w:rsidRPr="00795297" w:rsidRDefault="00DB13F6" w:rsidP="00877ADA">
            <w:pPr>
              <w:jc w:val="center"/>
              <w:rPr>
                <w:sz w:val="18"/>
                <w:szCs w:val="18"/>
              </w:rPr>
            </w:pPr>
            <w:r w:rsidRPr="00795297">
              <w:rPr>
                <w:sz w:val="18"/>
                <w:szCs w:val="18"/>
              </w:rPr>
              <w:t>MTR</w:t>
            </w:r>
          </w:p>
        </w:tc>
        <w:tc>
          <w:tcPr>
            <w:tcW w:w="1292" w:type="dxa"/>
          </w:tcPr>
          <w:p w14:paraId="2014ADFA" w14:textId="77777777" w:rsidR="00DB13F6" w:rsidRPr="00795297" w:rsidRDefault="00DB13F6" w:rsidP="00877ADA">
            <w:pPr>
              <w:jc w:val="center"/>
              <w:rPr>
                <w:sz w:val="18"/>
                <w:szCs w:val="18"/>
              </w:rPr>
            </w:pPr>
            <w:r w:rsidRPr="00795297">
              <w:rPr>
                <w:sz w:val="18"/>
                <w:szCs w:val="18"/>
              </w:rPr>
              <w:t>TE</w:t>
            </w:r>
          </w:p>
        </w:tc>
      </w:tr>
      <w:tr w:rsidR="00DB13F6" w:rsidRPr="00795297" w14:paraId="03513B20" w14:textId="77777777" w:rsidTr="00AD5E86">
        <w:tc>
          <w:tcPr>
            <w:tcW w:w="1304" w:type="dxa"/>
          </w:tcPr>
          <w:p w14:paraId="782B8DA1" w14:textId="77777777" w:rsidR="00DB13F6" w:rsidRPr="00795297" w:rsidRDefault="00DB13F6" w:rsidP="00877ADA">
            <w:pPr>
              <w:jc w:val="right"/>
              <w:rPr>
                <w:sz w:val="18"/>
                <w:szCs w:val="18"/>
              </w:rPr>
            </w:pPr>
          </w:p>
        </w:tc>
        <w:tc>
          <w:tcPr>
            <w:tcW w:w="935" w:type="dxa"/>
          </w:tcPr>
          <w:p w14:paraId="39E547A2" w14:textId="77777777" w:rsidR="00DB13F6" w:rsidRPr="00795297" w:rsidRDefault="00DB13F6" w:rsidP="00877ADA">
            <w:pPr>
              <w:jc w:val="right"/>
              <w:rPr>
                <w:sz w:val="18"/>
                <w:szCs w:val="18"/>
              </w:rPr>
            </w:pPr>
          </w:p>
        </w:tc>
        <w:tc>
          <w:tcPr>
            <w:tcW w:w="3643" w:type="dxa"/>
            <w:gridSpan w:val="6"/>
          </w:tcPr>
          <w:p w14:paraId="2BF9EC4B" w14:textId="77777777" w:rsidR="00DB13F6" w:rsidRPr="00795297" w:rsidRDefault="00DB13F6" w:rsidP="00877ADA">
            <w:pPr>
              <w:jc w:val="right"/>
              <w:rPr>
                <w:sz w:val="18"/>
                <w:szCs w:val="18"/>
              </w:rPr>
            </w:pPr>
          </w:p>
        </w:tc>
        <w:tc>
          <w:tcPr>
            <w:tcW w:w="1316" w:type="dxa"/>
            <w:gridSpan w:val="3"/>
          </w:tcPr>
          <w:p w14:paraId="2DEAB5F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05296F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B769FA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0D8AC2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39BFB695" w14:textId="77777777" w:rsidTr="00AD5E86">
        <w:tc>
          <w:tcPr>
            <w:tcW w:w="1304" w:type="dxa"/>
          </w:tcPr>
          <w:p w14:paraId="5E55DDC4" w14:textId="77777777" w:rsidR="00DB13F6" w:rsidRPr="00795297" w:rsidRDefault="00DB13F6" w:rsidP="00877ADA">
            <w:pPr>
              <w:jc w:val="right"/>
              <w:rPr>
                <w:sz w:val="18"/>
                <w:szCs w:val="18"/>
              </w:rPr>
            </w:pPr>
          </w:p>
        </w:tc>
        <w:tc>
          <w:tcPr>
            <w:tcW w:w="935" w:type="dxa"/>
          </w:tcPr>
          <w:p w14:paraId="1F298951" w14:textId="77777777" w:rsidR="00DB13F6" w:rsidRPr="00795297" w:rsidRDefault="00DB13F6" w:rsidP="00877ADA">
            <w:pPr>
              <w:jc w:val="right"/>
              <w:rPr>
                <w:sz w:val="18"/>
                <w:szCs w:val="18"/>
              </w:rPr>
            </w:pPr>
          </w:p>
        </w:tc>
        <w:tc>
          <w:tcPr>
            <w:tcW w:w="3643" w:type="dxa"/>
            <w:gridSpan w:val="6"/>
          </w:tcPr>
          <w:p w14:paraId="17859C21" w14:textId="77777777" w:rsidR="00DB13F6" w:rsidRPr="00795297" w:rsidRDefault="00DB13F6" w:rsidP="00877ADA">
            <w:pPr>
              <w:jc w:val="right"/>
              <w:rPr>
                <w:sz w:val="18"/>
                <w:szCs w:val="18"/>
              </w:rPr>
            </w:pPr>
          </w:p>
        </w:tc>
        <w:tc>
          <w:tcPr>
            <w:tcW w:w="1316" w:type="dxa"/>
            <w:gridSpan w:val="3"/>
          </w:tcPr>
          <w:p w14:paraId="7BC35E3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1101BDE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0ADFAFB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2650D65"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9AD01E4" w14:textId="77777777" w:rsidTr="00AD5E86">
        <w:tc>
          <w:tcPr>
            <w:tcW w:w="1304" w:type="dxa"/>
            <w:shd w:val="clear" w:color="auto" w:fill="BFBFBF" w:themeFill="background1" w:themeFillShade="BF"/>
          </w:tcPr>
          <w:p w14:paraId="0ACC3245" w14:textId="77777777" w:rsidR="00DB13F6" w:rsidRPr="00795297" w:rsidRDefault="00DB13F6" w:rsidP="00877ADA">
            <w:pPr>
              <w:rPr>
                <w:sz w:val="18"/>
                <w:szCs w:val="18"/>
              </w:rPr>
            </w:pPr>
            <w:r w:rsidRPr="00795297">
              <w:rPr>
                <w:sz w:val="18"/>
                <w:szCs w:val="18"/>
              </w:rPr>
              <w:t>Indicator 7.4</w:t>
            </w:r>
          </w:p>
        </w:tc>
        <w:tc>
          <w:tcPr>
            <w:tcW w:w="8678" w:type="dxa"/>
            <w:gridSpan w:val="14"/>
            <w:shd w:val="clear" w:color="auto" w:fill="BFBFBF" w:themeFill="background1" w:themeFillShade="BF"/>
          </w:tcPr>
          <w:p w14:paraId="56B14720" w14:textId="77777777" w:rsidR="00DB13F6" w:rsidRPr="00795297" w:rsidRDefault="00DB13F6" w:rsidP="00877ADA">
            <w:pPr>
              <w:rPr>
                <w:sz w:val="18"/>
                <w:szCs w:val="18"/>
              </w:rPr>
            </w:pPr>
            <w:r w:rsidRPr="00795297">
              <w:rPr>
                <w:sz w:val="18"/>
                <w:szCs w:val="18"/>
              </w:rPr>
              <w:t>Level of engagement in IWLEARN through participation and delivery of key products</w:t>
            </w:r>
          </w:p>
        </w:tc>
        <w:tc>
          <w:tcPr>
            <w:tcW w:w="1292" w:type="dxa"/>
            <w:shd w:val="clear" w:color="auto" w:fill="BFBFBF" w:themeFill="background1" w:themeFillShade="BF"/>
          </w:tcPr>
          <w:p w14:paraId="6A026A1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3A93080" w14:textId="77777777" w:rsidTr="00AD5E86">
        <w:trPr>
          <w:trHeight w:val="125"/>
        </w:trPr>
        <w:tc>
          <w:tcPr>
            <w:tcW w:w="1304" w:type="dxa"/>
            <w:vMerge w:val="restart"/>
          </w:tcPr>
          <w:p w14:paraId="7D2E8C99" w14:textId="77777777" w:rsidR="00DB13F6" w:rsidRPr="00795297" w:rsidRDefault="00DB13F6" w:rsidP="00877ADA">
            <w:pPr>
              <w:rPr>
                <w:sz w:val="18"/>
                <w:szCs w:val="18"/>
              </w:rPr>
            </w:pPr>
          </w:p>
        </w:tc>
        <w:tc>
          <w:tcPr>
            <w:tcW w:w="935" w:type="dxa"/>
            <w:vMerge w:val="restart"/>
          </w:tcPr>
          <w:p w14:paraId="7DD4C4B0" w14:textId="77777777" w:rsidR="00DB13F6" w:rsidRPr="00795297" w:rsidRDefault="00DB13F6" w:rsidP="00877ADA">
            <w:pPr>
              <w:rPr>
                <w:sz w:val="18"/>
                <w:szCs w:val="18"/>
              </w:rPr>
            </w:pPr>
          </w:p>
        </w:tc>
        <w:tc>
          <w:tcPr>
            <w:tcW w:w="3643" w:type="dxa"/>
            <w:gridSpan w:val="6"/>
            <w:vMerge w:val="restart"/>
            <w:vAlign w:val="center"/>
          </w:tcPr>
          <w:p w14:paraId="668A7E8F" w14:textId="77777777" w:rsidR="00DB13F6" w:rsidRPr="00795297" w:rsidRDefault="00DB13F6" w:rsidP="00877ADA">
            <w:pPr>
              <w:rPr>
                <w:sz w:val="18"/>
                <w:szCs w:val="18"/>
              </w:rPr>
            </w:pPr>
            <w:r w:rsidRPr="00795297">
              <w:rPr>
                <w:sz w:val="18"/>
                <w:szCs w:val="18"/>
              </w:rPr>
              <w:t>Shared water ecosystem</w:t>
            </w:r>
          </w:p>
        </w:tc>
        <w:tc>
          <w:tcPr>
            <w:tcW w:w="5392" w:type="dxa"/>
            <w:gridSpan w:val="8"/>
          </w:tcPr>
          <w:p w14:paraId="6A262012" w14:textId="77777777" w:rsidR="00DB13F6" w:rsidRPr="00795297" w:rsidRDefault="00DB13F6" w:rsidP="00877ADA">
            <w:pPr>
              <w:jc w:val="center"/>
              <w:rPr>
                <w:sz w:val="18"/>
                <w:szCs w:val="18"/>
              </w:rPr>
            </w:pPr>
            <w:r w:rsidRPr="00795297">
              <w:rPr>
                <w:sz w:val="18"/>
                <w:szCs w:val="18"/>
              </w:rPr>
              <w:t>Rating (scale 1-4)</w:t>
            </w:r>
          </w:p>
        </w:tc>
      </w:tr>
      <w:tr w:rsidR="00DB13F6" w:rsidRPr="00795297" w14:paraId="174735F5" w14:textId="77777777" w:rsidTr="00AD5E86">
        <w:trPr>
          <w:trHeight w:val="58"/>
        </w:trPr>
        <w:tc>
          <w:tcPr>
            <w:tcW w:w="1304" w:type="dxa"/>
            <w:vMerge/>
          </w:tcPr>
          <w:p w14:paraId="1CB66FCD" w14:textId="77777777" w:rsidR="00DB13F6" w:rsidRPr="00795297" w:rsidRDefault="00DB13F6" w:rsidP="00877ADA">
            <w:pPr>
              <w:rPr>
                <w:sz w:val="18"/>
                <w:szCs w:val="18"/>
              </w:rPr>
            </w:pPr>
          </w:p>
        </w:tc>
        <w:tc>
          <w:tcPr>
            <w:tcW w:w="935" w:type="dxa"/>
            <w:vMerge/>
          </w:tcPr>
          <w:p w14:paraId="1DEBC206" w14:textId="77777777" w:rsidR="00DB13F6" w:rsidRPr="00795297" w:rsidRDefault="00DB13F6" w:rsidP="00877ADA">
            <w:pPr>
              <w:rPr>
                <w:sz w:val="18"/>
                <w:szCs w:val="18"/>
              </w:rPr>
            </w:pPr>
          </w:p>
        </w:tc>
        <w:tc>
          <w:tcPr>
            <w:tcW w:w="3643" w:type="dxa"/>
            <w:gridSpan w:val="6"/>
            <w:vMerge/>
          </w:tcPr>
          <w:p w14:paraId="787F1CA5" w14:textId="77777777" w:rsidR="00DB13F6" w:rsidRPr="00795297" w:rsidRDefault="00DB13F6" w:rsidP="00877ADA">
            <w:pPr>
              <w:rPr>
                <w:sz w:val="18"/>
                <w:szCs w:val="18"/>
              </w:rPr>
            </w:pPr>
          </w:p>
        </w:tc>
        <w:tc>
          <w:tcPr>
            <w:tcW w:w="2797" w:type="dxa"/>
            <w:gridSpan w:val="6"/>
          </w:tcPr>
          <w:p w14:paraId="3F7AD62F" w14:textId="77777777" w:rsidR="00DB13F6" w:rsidRPr="00795297" w:rsidRDefault="00DB13F6" w:rsidP="00877ADA">
            <w:pPr>
              <w:jc w:val="center"/>
              <w:rPr>
                <w:sz w:val="18"/>
                <w:szCs w:val="18"/>
              </w:rPr>
            </w:pPr>
            <w:r w:rsidRPr="00795297">
              <w:rPr>
                <w:sz w:val="18"/>
                <w:szCs w:val="18"/>
              </w:rPr>
              <w:t>Rating</w:t>
            </w:r>
          </w:p>
        </w:tc>
        <w:tc>
          <w:tcPr>
            <w:tcW w:w="2595" w:type="dxa"/>
            <w:gridSpan w:val="2"/>
          </w:tcPr>
          <w:p w14:paraId="6677A6CF" w14:textId="77777777" w:rsidR="00DB13F6" w:rsidRPr="00795297" w:rsidRDefault="00DB13F6" w:rsidP="00877ADA">
            <w:pPr>
              <w:jc w:val="center"/>
              <w:rPr>
                <w:sz w:val="18"/>
                <w:szCs w:val="18"/>
              </w:rPr>
            </w:pPr>
            <w:r w:rsidRPr="00795297">
              <w:rPr>
                <w:sz w:val="18"/>
                <w:szCs w:val="18"/>
              </w:rPr>
              <w:t>Rating</w:t>
            </w:r>
          </w:p>
        </w:tc>
      </w:tr>
      <w:tr w:rsidR="00DB13F6" w:rsidRPr="00795297" w14:paraId="3FC0A36B" w14:textId="77777777" w:rsidTr="00AD5E86">
        <w:trPr>
          <w:trHeight w:val="197"/>
        </w:trPr>
        <w:tc>
          <w:tcPr>
            <w:tcW w:w="1304" w:type="dxa"/>
            <w:vMerge/>
          </w:tcPr>
          <w:p w14:paraId="21EDBAEB" w14:textId="77777777" w:rsidR="00DB13F6" w:rsidRPr="00795297" w:rsidRDefault="00DB13F6" w:rsidP="00877ADA">
            <w:pPr>
              <w:rPr>
                <w:sz w:val="18"/>
                <w:szCs w:val="18"/>
              </w:rPr>
            </w:pPr>
          </w:p>
        </w:tc>
        <w:tc>
          <w:tcPr>
            <w:tcW w:w="935" w:type="dxa"/>
            <w:vMerge/>
          </w:tcPr>
          <w:p w14:paraId="382884B7" w14:textId="77777777" w:rsidR="00DB13F6" w:rsidRPr="00795297" w:rsidRDefault="00DB13F6" w:rsidP="00877ADA">
            <w:pPr>
              <w:rPr>
                <w:sz w:val="18"/>
                <w:szCs w:val="18"/>
              </w:rPr>
            </w:pPr>
          </w:p>
        </w:tc>
        <w:tc>
          <w:tcPr>
            <w:tcW w:w="3643" w:type="dxa"/>
            <w:gridSpan w:val="6"/>
            <w:vMerge/>
          </w:tcPr>
          <w:p w14:paraId="057834EE" w14:textId="77777777" w:rsidR="00DB13F6" w:rsidRPr="00795297" w:rsidRDefault="00DB13F6" w:rsidP="00877ADA">
            <w:pPr>
              <w:rPr>
                <w:sz w:val="18"/>
                <w:szCs w:val="18"/>
              </w:rPr>
            </w:pPr>
          </w:p>
        </w:tc>
        <w:tc>
          <w:tcPr>
            <w:tcW w:w="1316" w:type="dxa"/>
            <w:gridSpan w:val="3"/>
          </w:tcPr>
          <w:p w14:paraId="6F9336C5"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7DA91920" w14:textId="77777777" w:rsidR="00DB13F6" w:rsidRPr="00795297" w:rsidRDefault="00DB13F6" w:rsidP="00877ADA">
            <w:pPr>
              <w:jc w:val="center"/>
              <w:rPr>
                <w:sz w:val="18"/>
                <w:szCs w:val="18"/>
              </w:rPr>
            </w:pPr>
            <w:r w:rsidRPr="00795297">
              <w:rPr>
                <w:sz w:val="18"/>
                <w:szCs w:val="18"/>
              </w:rPr>
              <w:t>Endorsement</w:t>
            </w:r>
          </w:p>
        </w:tc>
        <w:tc>
          <w:tcPr>
            <w:tcW w:w="1303" w:type="dxa"/>
          </w:tcPr>
          <w:p w14:paraId="5B35E0AD" w14:textId="77777777" w:rsidR="00DB13F6" w:rsidRPr="00795297" w:rsidRDefault="00DB13F6" w:rsidP="00877ADA">
            <w:pPr>
              <w:jc w:val="center"/>
              <w:rPr>
                <w:sz w:val="18"/>
                <w:szCs w:val="18"/>
              </w:rPr>
            </w:pPr>
            <w:r w:rsidRPr="00795297">
              <w:rPr>
                <w:sz w:val="18"/>
                <w:szCs w:val="18"/>
              </w:rPr>
              <w:t>MTR</w:t>
            </w:r>
          </w:p>
        </w:tc>
        <w:tc>
          <w:tcPr>
            <w:tcW w:w="1292" w:type="dxa"/>
          </w:tcPr>
          <w:p w14:paraId="3CF93706" w14:textId="77777777" w:rsidR="00DB13F6" w:rsidRPr="00795297" w:rsidRDefault="00DB13F6" w:rsidP="00877ADA">
            <w:pPr>
              <w:jc w:val="center"/>
              <w:rPr>
                <w:sz w:val="18"/>
                <w:szCs w:val="18"/>
              </w:rPr>
            </w:pPr>
            <w:r w:rsidRPr="00795297">
              <w:rPr>
                <w:sz w:val="18"/>
                <w:szCs w:val="18"/>
              </w:rPr>
              <w:t>TE</w:t>
            </w:r>
          </w:p>
        </w:tc>
      </w:tr>
      <w:tr w:rsidR="00DB13F6" w:rsidRPr="00795297" w14:paraId="37C14225" w14:textId="77777777" w:rsidTr="00AD5E86">
        <w:tc>
          <w:tcPr>
            <w:tcW w:w="1304" w:type="dxa"/>
          </w:tcPr>
          <w:p w14:paraId="5C4A0939" w14:textId="77777777" w:rsidR="00DB13F6" w:rsidRPr="00795297" w:rsidRDefault="00DB13F6" w:rsidP="00877ADA">
            <w:pPr>
              <w:jc w:val="right"/>
              <w:rPr>
                <w:sz w:val="18"/>
                <w:szCs w:val="18"/>
              </w:rPr>
            </w:pPr>
          </w:p>
        </w:tc>
        <w:tc>
          <w:tcPr>
            <w:tcW w:w="935" w:type="dxa"/>
          </w:tcPr>
          <w:p w14:paraId="1F50C93E" w14:textId="77777777" w:rsidR="00DB13F6" w:rsidRPr="00795297" w:rsidRDefault="00DB13F6" w:rsidP="00877ADA">
            <w:pPr>
              <w:jc w:val="right"/>
              <w:rPr>
                <w:sz w:val="18"/>
                <w:szCs w:val="18"/>
              </w:rPr>
            </w:pPr>
          </w:p>
        </w:tc>
        <w:tc>
          <w:tcPr>
            <w:tcW w:w="3643" w:type="dxa"/>
            <w:gridSpan w:val="6"/>
          </w:tcPr>
          <w:p w14:paraId="79451AD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6B22FF8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8B2711B"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30A9EB2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1AF28E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A0F0DBA" w14:textId="77777777" w:rsidTr="00AD5E86">
        <w:tc>
          <w:tcPr>
            <w:tcW w:w="1304" w:type="dxa"/>
          </w:tcPr>
          <w:p w14:paraId="0C135492" w14:textId="77777777" w:rsidR="00DB13F6" w:rsidRPr="00795297" w:rsidRDefault="00DB13F6" w:rsidP="00877ADA">
            <w:pPr>
              <w:jc w:val="right"/>
              <w:rPr>
                <w:sz w:val="18"/>
                <w:szCs w:val="18"/>
              </w:rPr>
            </w:pPr>
          </w:p>
        </w:tc>
        <w:tc>
          <w:tcPr>
            <w:tcW w:w="935" w:type="dxa"/>
          </w:tcPr>
          <w:p w14:paraId="5CA02853" w14:textId="77777777" w:rsidR="00DB13F6" w:rsidRPr="00795297" w:rsidRDefault="00DB13F6" w:rsidP="00877ADA">
            <w:pPr>
              <w:jc w:val="right"/>
              <w:rPr>
                <w:sz w:val="18"/>
                <w:szCs w:val="18"/>
              </w:rPr>
            </w:pPr>
          </w:p>
        </w:tc>
        <w:tc>
          <w:tcPr>
            <w:tcW w:w="3643" w:type="dxa"/>
            <w:gridSpan w:val="6"/>
          </w:tcPr>
          <w:p w14:paraId="0737D65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0426877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526F0F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51F6F15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994BC7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B450147" w14:textId="77777777" w:rsidTr="00AD5E86">
        <w:tc>
          <w:tcPr>
            <w:tcW w:w="1304" w:type="dxa"/>
            <w:shd w:val="clear" w:color="auto" w:fill="D9D9D9" w:themeFill="background1" w:themeFillShade="D9"/>
          </w:tcPr>
          <w:p w14:paraId="1E8E7303" w14:textId="77777777" w:rsidR="00DB13F6" w:rsidRPr="00795297" w:rsidRDefault="00DB13F6" w:rsidP="00877ADA">
            <w:pPr>
              <w:rPr>
                <w:b/>
                <w:sz w:val="18"/>
                <w:szCs w:val="18"/>
              </w:rPr>
            </w:pPr>
            <w:r w:rsidRPr="00795297">
              <w:rPr>
                <w:b/>
                <w:sz w:val="18"/>
                <w:szCs w:val="18"/>
              </w:rPr>
              <w:t>Core Indicator 8</w:t>
            </w:r>
          </w:p>
        </w:tc>
        <w:tc>
          <w:tcPr>
            <w:tcW w:w="8678" w:type="dxa"/>
            <w:gridSpan w:val="14"/>
            <w:shd w:val="clear" w:color="auto" w:fill="D9D9D9" w:themeFill="background1" w:themeFillShade="D9"/>
          </w:tcPr>
          <w:p w14:paraId="59DEF6C8" w14:textId="77777777" w:rsidR="00DB13F6" w:rsidRPr="00795297" w:rsidRDefault="00DB13F6" w:rsidP="00877ADA">
            <w:pPr>
              <w:rPr>
                <w:b/>
                <w:sz w:val="18"/>
                <w:szCs w:val="18"/>
              </w:rPr>
            </w:pPr>
            <w:r w:rsidRPr="00795297">
              <w:rPr>
                <w:b/>
                <w:sz w:val="18"/>
                <w:szCs w:val="18"/>
              </w:rPr>
              <w:t>Globally over-exploited fisheries Moved to more sustainable levels</w:t>
            </w:r>
          </w:p>
        </w:tc>
        <w:tc>
          <w:tcPr>
            <w:tcW w:w="1292" w:type="dxa"/>
            <w:shd w:val="clear" w:color="auto" w:fill="D9D9D9" w:themeFill="background1" w:themeFillShade="D9"/>
          </w:tcPr>
          <w:p w14:paraId="59AE3570"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Ton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(Tons)</w:t>
            </w:r>
            <w:r w:rsidRPr="00795297">
              <w:rPr>
                <w:b/>
                <w:i/>
                <w:color w:val="000000"/>
                <w:sz w:val="18"/>
                <w:szCs w:val="18"/>
              </w:rPr>
              <w:fldChar w:fldCharType="end"/>
            </w:r>
          </w:p>
        </w:tc>
      </w:tr>
      <w:tr w:rsidR="00DB13F6" w:rsidRPr="00795297" w14:paraId="7321327E" w14:textId="77777777" w:rsidTr="00AD5E86">
        <w:trPr>
          <w:trHeight w:val="197"/>
        </w:trPr>
        <w:tc>
          <w:tcPr>
            <w:tcW w:w="1304" w:type="dxa"/>
            <w:vMerge w:val="restart"/>
          </w:tcPr>
          <w:p w14:paraId="714EB05F" w14:textId="77777777" w:rsidR="00DB13F6" w:rsidRPr="00795297" w:rsidRDefault="00DB13F6" w:rsidP="00877ADA">
            <w:pPr>
              <w:rPr>
                <w:sz w:val="18"/>
                <w:szCs w:val="18"/>
              </w:rPr>
            </w:pPr>
          </w:p>
        </w:tc>
        <w:tc>
          <w:tcPr>
            <w:tcW w:w="935" w:type="dxa"/>
            <w:vMerge w:val="restart"/>
          </w:tcPr>
          <w:p w14:paraId="72D11376" w14:textId="77777777" w:rsidR="00DB13F6" w:rsidRPr="00795297" w:rsidRDefault="00DB13F6" w:rsidP="00877ADA">
            <w:pPr>
              <w:rPr>
                <w:sz w:val="18"/>
                <w:szCs w:val="18"/>
              </w:rPr>
            </w:pPr>
          </w:p>
        </w:tc>
        <w:tc>
          <w:tcPr>
            <w:tcW w:w="3643" w:type="dxa"/>
            <w:gridSpan w:val="6"/>
            <w:vMerge w:val="restart"/>
          </w:tcPr>
          <w:p w14:paraId="59E485E2" w14:textId="77777777" w:rsidR="00DB13F6" w:rsidRPr="00795297" w:rsidRDefault="00DB13F6" w:rsidP="00877ADA">
            <w:pPr>
              <w:rPr>
                <w:sz w:val="18"/>
                <w:szCs w:val="18"/>
              </w:rPr>
            </w:pPr>
          </w:p>
        </w:tc>
        <w:tc>
          <w:tcPr>
            <w:tcW w:w="5392" w:type="dxa"/>
            <w:gridSpan w:val="8"/>
          </w:tcPr>
          <w:p w14:paraId="2EF11E39" w14:textId="77777777" w:rsidR="00DB13F6" w:rsidRPr="00795297" w:rsidRDefault="00DB13F6" w:rsidP="00877ADA">
            <w:pPr>
              <w:jc w:val="center"/>
              <w:rPr>
                <w:sz w:val="18"/>
                <w:szCs w:val="18"/>
              </w:rPr>
            </w:pPr>
            <w:r w:rsidRPr="00795297">
              <w:rPr>
                <w:sz w:val="18"/>
                <w:szCs w:val="18"/>
              </w:rPr>
              <w:t>Metric Tons</w:t>
            </w:r>
          </w:p>
        </w:tc>
      </w:tr>
      <w:tr w:rsidR="00DB13F6" w:rsidRPr="00795297" w14:paraId="3D71B1CD" w14:textId="77777777" w:rsidTr="00AD5E86">
        <w:trPr>
          <w:trHeight w:val="188"/>
        </w:trPr>
        <w:tc>
          <w:tcPr>
            <w:tcW w:w="1304" w:type="dxa"/>
            <w:vMerge/>
          </w:tcPr>
          <w:p w14:paraId="5B9AF80B" w14:textId="77777777" w:rsidR="00DB13F6" w:rsidRPr="00795297" w:rsidRDefault="00DB13F6" w:rsidP="00877ADA">
            <w:pPr>
              <w:rPr>
                <w:sz w:val="18"/>
                <w:szCs w:val="18"/>
              </w:rPr>
            </w:pPr>
          </w:p>
        </w:tc>
        <w:tc>
          <w:tcPr>
            <w:tcW w:w="935" w:type="dxa"/>
            <w:vMerge/>
          </w:tcPr>
          <w:p w14:paraId="632AA9F7" w14:textId="77777777" w:rsidR="00DB13F6" w:rsidRPr="00795297" w:rsidRDefault="00DB13F6" w:rsidP="00877ADA">
            <w:pPr>
              <w:rPr>
                <w:sz w:val="18"/>
                <w:szCs w:val="18"/>
              </w:rPr>
            </w:pPr>
          </w:p>
        </w:tc>
        <w:tc>
          <w:tcPr>
            <w:tcW w:w="3643" w:type="dxa"/>
            <w:gridSpan w:val="6"/>
            <w:vMerge/>
          </w:tcPr>
          <w:p w14:paraId="76C75F1D" w14:textId="77777777" w:rsidR="00DB13F6" w:rsidRPr="00795297" w:rsidRDefault="00DB13F6" w:rsidP="00877ADA">
            <w:pPr>
              <w:rPr>
                <w:sz w:val="18"/>
                <w:szCs w:val="18"/>
              </w:rPr>
            </w:pPr>
          </w:p>
        </w:tc>
        <w:tc>
          <w:tcPr>
            <w:tcW w:w="1316" w:type="dxa"/>
            <w:gridSpan w:val="3"/>
          </w:tcPr>
          <w:p w14:paraId="5998DB70" w14:textId="77777777" w:rsidR="00DB13F6" w:rsidRPr="00795297" w:rsidRDefault="00DB13F6" w:rsidP="00877ADA">
            <w:pPr>
              <w:rPr>
                <w:sz w:val="18"/>
                <w:szCs w:val="18"/>
              </w:rPr>
            </w:pPr>
            <w:r w:rsidRPr="00795297">
              <w:rPr>
                <w:sz w:val="18"/>
                <w:szCs w:val="18"/>
              </w:rPr>
              <w:t>PIF stage</w:t>
            </w:r>
          </w:p>
        </w:tc>
        <w:tc>
          <w:tcPr>
            <w:tcW w:w="1481" w:type="dxa"/>
            <w:gridSpan w:val="3"/>
          </w:tcPr>
          <w:p w14:paraId="582733EC" w14:textId="77777777" w:rsidR="00DB13F6" w:rsidRPr="00795297" w:rsidRDefault="00DB13F6" w:rsidP="00877ADA">
            <w:pPr>
              <w:rPr>
                <w:sz w:val="18"/>
                <w:szCs w:val="18"/>
              </w:rPr>
            </w:pPr>
            <w:r w:rsidRPr="00795297">
              <w:rPr>
                <w:sz w:val="18"/>
                <w:szCs w:val="18"/>
              </w:rPr>
              <w:t>Endorsement</w:t>
            </w:r>
          </w:p>
        </w:tc>
        <w:tc>
          <w:tcPr>
            <w:tcW w:w="1303" w:type="dxa"/>
          </w:tcPr>
          <w:p w14:paraId="72FFD593" w14:textId="77777777" w:rsidR="00DB13F6" w:rsidRPr="00795297" w:rsidRDefault="00DB13F6" w:rsidP="00877ADA">
            <w:pPr>
              <w:rPr>
                <w:sz w:val="18"/>
                <w:szCs w:val="18"/>
              </w:rPr>
            </w:pPr>
            <w:r w:rsidRPr="00795297">
              <w:rPr>
                <w:sz w:val="18"/>
                <w:szCs w:val="18"/>
              </w:rPr>
              <w:t>MTR</w:t>
            </w:r>
          </w:p>
        </w:tc>
        <w:tc>
          <w:tcPr>
            <w:tcW w:w="1292" w:type="dxa"/>
          </w:tcPr>
          <w:p w14:paraId="5BB1575F" w14:textId="77777777" w:rsidR="00DB13F6" w:rsidRPr="00795297" w:rsidRDefault="00DB13F6" w:rsidP="00877ADA">
            <w:pPr>
              <w:rPr>
                <w:sz w:val="18"/>
                <w:szCs w:val="18"/>
              </w:rPr>
            </w:pPr>
            <w:r w:rsidRPr="00795297">
              <w:rPr>
                <w:sz w:val="18"/>
                <w:szCs w:val="18"/>
              </w:rPr>
              <w:t>TE</w:t>
            </w:r>
          </w:p>
        </w:tc>
      </w:tr>
      <w:tr w:rsidR="00DB13F6" w:rsidRPr="00795297" w14:paraId="20A6A0D1" w14:textId="77777777" w:rsidTr="00AD5E86">
        <w:tc>
          <w:tcPr>
            <w:tcW w:w="1304" w:type="dxa"/>
          </w:tcPr>
          <w:p w14:paraId="4DBEDA97" w14:textId="77777777" w:rsidR="00DB13F6" w:rsidRPr="00795297" w:rsidRDefault="00DB13F6" w:rsidP="00877ADA">
            <w:pPr>
              <w:jc w:val="right"/>
              <w:rPr>
                <w:sz w:val="18"/>
                <w:szCs w:val="18"/>
              </w:rPr>
            </w:pPr>
          </w:p>
        </w:tc>
        <w:tc>
          <w:tcPr>
            <w:tcW w:w="935" w:type="dxa"/>
          </w:tcPr>
          <w:p w14:paraId="2DD4B9E2" w14:textId="77777777" w:rsidR="00DB13F6" w:rsidRPr="00795297" w:rsidRDefault="00DB13F6" w:rsidP="00877ADA">
            <w:pPr>
              <w:jc w:val="right"/>
              <w:rPr>
                <w:sz w:val="18"/>
                <w:szCs w:val="18"/>
              </w:rPr>
            </w:pPr>
          </w:p>
        </w:tc>
        <w:tc>
          <w:tcPr>
            <w:tcW w:w="3643" w:type="dxa"/>
            <w:gridSpan w:val="6"/>
          </w:tcPr>
          <w:p w14:paraId="54EBE393" w14:textId="77777777" w:rsidR="00DB13F6" w:rsidRPr="00795297" w:rsidRDefault="00DB13F6" w:rsidP="00877ADA">
            <w:pPr>
              <w:jc w:val="right"/>
              <w:rPr>
                <w:sz w:val="18"/>
                <w:szCs w:val="18"/>
              </w:rPr>
            </w:pPr>
          </w:p>
        </w:tc>
        <w:tc>
          <w:tcPr>
            <w:tcW w:w="1316" w:type="dxa"/>
            <w:gridSpan w:val="3"/>
          </w:tcPr>
          <w:p w14:paraId="78865B6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56CCEC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4A44FAF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535C8D5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3C846ED" w14:textId="77777777" w:rsidTr="00AD5E86">
        <w:tc>
          <w:tcPr>
            <w:tcW w:w="1304" w:type="dxa"/>
            <w:shd w:val="clear" w:color="auto" w:fill="D9D9D9" w:themeFill="background1" w:themeFillShade="D9"/>
          </w:tcPr>
          <w:p w14:paraId="3374287A" w14:textId="77777777" w:rsidR="00DB13F6" w:rsidRPr="00795297" w:rsidRDefault="00DB13F6" w:rsidP="00877ADA">
            <w:pPr>
              <w:rPr>
                <w:b/>
                <w:sz w:val="18"/>
                <w:szCs w:val="18"/>
              </w:rPr>
            </w:pPr>
            <w:r w:rsidRPr="00795297">
              <w:rPr>
                <w:b/>
                <w:sz w:val="18"/>
                <w:szCs w:val="18"/>
              </w:rPr>
              <w:t>Core Indicator 9</w:t>
            </w:r>
          </w:p>
        </w:tc>
        <w:tc>
          <w:tcPr>
            <w:tcW w:w="8678" w:type="dxa"/>
            <w:gridSpan w:val="14"/>
            <w:shd w:val="clear" w:color="auto" w:fill="D9D9D9" w:themeFill="background1" w:themeFillShade="D9"/>
          </w:tcPr>
          <w:p w14:paraId="0A418CCB" w14:textId="77777777" w:rsidR="00DB13F6" w:rsidRPr="00795297" w:rsidRDefault="00DB13F6" w:rsidP="00877ADA">
            <w:pPr>
              <w:rPr>
                <w:b/>
                <w:sz w:val="18"/>
                <w:szCs w:val="18"/>
              </w:rPr>
            </w:pPr>
            <w:r w:rsidRPr="00795297">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14:paraId="0FC2EB44"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Ton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(Tons)</w:t>
            </w:r>
            <w:r w:rsidRPr="00795297">
              <w:rPr>
                <w:b/>
                <w:i/>
                <w:color w:val="000000"/>
                <w:sz w:val="18"/>
                <w:szCs w:val="18"/>
              </w:rPr>
              <w:fldChar w:fldCharType="end"/>
            </w:r>
          </w:p>
        </w:tc>
      </w:tr>
      <w:tr w:rsidR="00DB13F6" w:rsidRPr="00795297" w14:paraId="220799A6" w14:textId="77777777" w:rsidTr="00AD5E86">
        <w:tc>
          <w:tcPr>
            <w:tcW w:w="1304" w:type="dxa"/>
            <w:shd w:val="clear" w:color="auto" w:fill="auto"/>
          </w:tcPr>
          <w:p w14:paraId="7555C6EA" w14:textId="77777777" w:rsidR="00DB13F6" w:rsidRPr="00795297" w:rsidRDefault="00DB13F6" w:rsidP="00877ADA">
            <w:pPr>
              <w:rPr>
                <w:sz w:val="18"/>
                <w:szCs w:val="18"/>
              </w:rPr>
            </w:pPr>
          </w:p>
        </w:tc>
        <w:tc>
          <w:tcPr>
            <w:tcW w:w="4545" w:type="dxa"/>
            <w:gridSpan w:val="6"/>
            <w:shd w:val="clear" w:color="auto" w:fill="auto"/>
          </w:tcPr>
          <w:p w14:paraId="76BCF085" w14:textId="77777777" w:rsidR="00DB13F6" w:rsidRPr="00795297" w:rsidRDefault="00DB13F6" w:rsidP="00877ADA">
            <w:pPr>
              <w:rPr>
                <w:sz w:val="18"/>
                <w:szCs w:val="18"/>
              </w:rPr>
            </w:pPr>
          </w:p>
        </w:tc>
        <w:tc>
          <w:tcPr>
            <w:tcW w:w="5425" w:type="dxa"/>
            <w:gridSpan w:val="9"/>
            <w:shd w:val="clear" w:color="auto" w:fill="F2F2F2" w:themeFill="background1" w:themeFillShade="F2"/>
          </w:tcPr>
          <w:p w14:paraId="496425B6" w14:textId="77777777" w:rsidR="00DB13F6" w:rsidRPr="00795297" w:rsidRDefault="00DB13F6" w:rsidP="00877ADA">
            <w:pPr>
              <w:jc w:val="center"/>
              <w:rPr>
                <w:i/>
                <w:color w:val="000000"/>
                <w:sz w:val="18"/>
                <w:szCs w:val="18"/>
              </w:rPr>
            </w:pPr>
            <w:r w:rsidRPr="00795297">
              <w:rPr>
                <w:sz w:val="18"/>
                <w:szCs w:val="18"/>
              </w:rPr>
              <w:t>Metric Tons (9.1+9.2+9.3)</w:t>
            </w:r>
          </w:p>
        </w:tc>
      </w:tr>
      <w:tr w:rsidR="00DB13F6" w:rsidRPr="00795297" w14:paraId="76AD64F7" w14:textId="77777777" w:rsidTr="00AD5E86">
        <w:tc>
          <w:tcPr>
            <w:tcW w:w="1304" w:type="dxa"/>
            <w:shd w:val="clear" w:color="auto" w:fill="auto"/>
          </w:tcPr>
          <w:p w14:paraId="189E49AD" w14:textId="77777777" w:rsidR="00DB13F6" w:rsidRPr="00795297" w:rsidRDefault="00DB13F6" w:rsidP="00877ADA">
            <w:pPr>
              <w:rPr>
                <w:sz w:val="18"/>
                <w:szCs w:val="18"/>
              </w:rPr>
            </w:pPr>
          </w:p>
        </w:tc>
        <w:tc>
          <w:tcPr>
            <w:tcW w:w="4545" w:type="dxa"/>
            <w:gridSpan w:val="6"/>
            <w:shd w:val="clear" w:color="auto" w:fill="auto"/>
          </w:tcPr>
          <w:p w14:paraId="0B7D398F" w14:textId="77777777" w:rsidR="00DB13F6" w:rsidRPr="00795297" w:rsidRDefault="00DB13F6" w:rsidP="00877ADA">
            <w:pPr>
              <w:rPr>
                <w:sz w:val="18"/>
                <w:szCs w:val="18"/>
              </w:rPr>
            </w:pPr>
          </w:p>
        </w:tc>
        <w:tc>
          <w:tcPr>
            <w:tcW w:w="2830" w:type="dxa"/>
            <w:gridSpan w:val="7"/>
            <w:shd w:val="clear" w:color="auto" w:fill="F2F2F2" w:themeFill="background1" w:themeFillShade="F2"/>
          </w:tcPr>
          <w:p w14:paraId="5E15CFE8" w14:textId="77777777" w:rsidR="00DB13F6" w:rsidRPr="00795297" w:rsidRDefault="00DB13F6" w:rsidP="00877ADA">
            <w:pPr>
              <w:jc w:val="center"/>
              <w:rPr>
                <w:sz w:val="18"/>
                <w:szCs w:val="18"/>
              </w:rPr>
            </w:pPr>
            <w:r w:rsidRPr="00795297">
              <w:rPr>
                <w:sz w:val="18"/>
                <w:szCs w:val="18"/>
              </w:rPr>
              <w:t>Expected</w:t>
            </w:r>
          </w:p>
        </w:tc>
        <w:tc>
          <w:tcPr>
            <w:tcW w:w="2595" w:type="dxa"/>
            <w:gridSpan w:val="2"/>
            <w:shd w:val="clear" w:color="auto" w:fill="F2F2F2" w:themeFill="background1" w:themeFillShade="F2"/>
          </w:tcPr>
          <w:p w14:paraId="05D5D086" w14:textId="77777777" w:rsidR="00DB13F6" w:rsidRPr="00795297" w:rsidRDefault="00DB13F6" w:rsidP="00877ADA">
            <w:pPr>
              <w:jc w:val="center"/>
              <w:rPr>
                <w:i/>
                <w:color w:val="000000"/>
                <w:sz w:val="18"/>
                <w:szCs w:val="18"/>
              </w:rPr>
            </w:pPr>
            <w:r w:rsidRPr="00795297">
              <w:rPr>
                <w:sz w:val="18"/>
                <w:szCs w:val="18"/>
              </w:rPr>
              <w:t>Achieved</w:t>
            </w:r>
          </w:p>
        </w:tc>
      </w:tr>
      <w:tr w:rsidR="00DB13F6" w:rsidRPr="00795297" w14:paraId="02DF3CB0" w14:textId="77777777" w:rsidTr="00AD5E86">
        <w:tc>
          <w:tcPr>
            <w:tcW w:w="1304" w:type="dxa"/>
            <w:shd w:val="clear" w:color="auto" w:fill="auto"/>
          </w:tcPr>
          <w:p w14:paraId="75075216" w14:textId="77777777" w:rsidR="00DB13F6" w:rsidRPr="00795297" w:rsidRDefault="00DB13F6" w:rsidP="00877ADA">
            <w:pPr>
              <w:rPr>
                <w:sz w:val="18"/>
                <w:szCs w:val="18"/>
              </w:rPr>
            </w:pPr>
          </w:p>
        </w:tc>
        <w:tc>
          <w:tcPr>
            <w:tcW w:w="4545" w:type="dxa"/>
            <w:gridSpan w:val="6"/>
            <w:shd w:val="clear" w:color="auto" w:fill="auto"/>
          </w:tcPr>
          <w:p w14:paraId="34E507A9"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5163A700" w14:textId="77777777" w:rsidR="00DB13F6" w:rsidRPr="00795297" w:rsidRDefault="00DB13F6" w:rsidP="00877ADA">
            <w:pPr>
              <w:jc w:val="center"/>
              <w:rPr>
                <w:sz w:val="18"/>
                <w:szCs w:val="18"/>
              </w:rPr>
            </w:pPr>
            <w:r w:rsidRPr="00795297">
              <w:rPr>
                <w:sz w:val="18"/>
                <w:szCs w:val="18"/>
              </w:rPr>
              <w:t>PIF stage</w:t>
            </w:r>
          </w:p>
        </w:tc>
        <w:tc>
          <w:tcPr>
            <w:tcW w:w="1481" w:type="dxa"/>
            <w:gridSpan w:val="3"/>
            <w:shd w:val="clear" w:color="auto" w:fill="F2F2F2" w:themeFill="background1" w:themeFillShade="F2"/>
          </w:tcPr>
          <w:p w14:paraId="770A8536" w14:textId="77777777" w:rsidR="00DB13F6" w:rsidRPr="00795297" w:rsidRDefault="00DB13F6" w:rsidP="00877ADA">
            <w:pPr>
              <w:jc w:val="center"/>
              <w:rPr>
                <w:sz w:val="18"/>
                <w:szCs w:val="18"/>
              </w:rPr>
            </w:pPr>
            <w:r w:rsidRPr="00795297">
              <w:rPr>
                <w:sz w:val="18"/>
                <w:szCs w:val="18"/>
              </w:rPr>
              <w:t>PIF stage</w:t>
            </w:r>
          </w:p>
        </w:tc>
        <w:tc>
          <w:tcPr>
            <w:tcW w:w="1303" w:type="dxa"/>
            <w:shd w:val="clear" w:color="auto" w:fill="F2F2F2" w:themeFill="background1" w:themeFillShade="F2"/>
          </w:tcPr>
          <w:p w14:paraId="69A55D21" w14:textId="77777777" w:rsidR="00DB13F6" w:rsidRPr="00795297" w:rsidRDefault="00DB13F6" w:rsidP="00877ADA">
            <w:pPr>
              <w:jc w:val="center"/>
              <w:rPr>
                <w:sz w:val="18"/>
                <w:szCs w:val="18"/>
              </w:rPr>
            </w:pPr>
            <w:r w:rsidRPr="00795297">
              <w:rPr>
                <w:sz w:val="18"/>
                <w:szCs w:val="18"/>
              </w:rPr>
              <w:t>MTR</w:t>
            </w:r>
          </w:p>
        </w:tc>
        <w:tc>
          <w:tcPr>
            <w:tcW w:w="1292" w:type="dxa"/>
            <w:shd w:val="clear" w:color="auto" w:fill="F2F2F2" w:themeFill="background1" w:themeFillShade="F2"/>
          </w:tcPr>
          <w:p w14:paraId="07F2A637" w14:textId="77777777" w:rsidR="00DB13F6" w:rsidRPr="00795297" w:rsidRDefault="00DB13F6" w:rsidP="00877ADA">
            <w:pPr>
              <w:jc w:val="center"/>
              <w:rPr>
                <w:i/>
                <w:color w:val="000000"/>
                <w:sz w:val="18"/>
                <w:szCs w:val="18"/>
              </w:rPr>
            </w:pPr>
            <w:r w:rsidRPr="00795297">
              <w:rPr>
                <w:sz w:val="18"/>
                <w:szCs w:val="18"/>
              </w:rPr>
              <w:t>TE</w:t>
            </w:r>
          </w:p>
        </w:tc>
      </w:tr>
      <w:tr w:rsidR="00DB13F6" w:rsidRPr="00795297" w14:paraId="0BF3C522" w14:textId="77777777" w:rsidTr="00AD5E86">
        <w:tc>
          <w:tcPr>
            <w:tcW w:w="1304" w:type="dxa"/>
            <w:shd w:val="clear" w:color="auto" w:fill="auto"/>
          </w:tcPr>
          <w:p w14:paraId="4927E1F6" w14:textId="77777777" w:rsidR="00DB13F6" w:rsidRPr="00795297" w:rsidRDefault="00DB13F6" w:rsidP="00877ADA">
            <w:pPr>
              <w:rPr>
                <w:sz w:val="18"/>
                <w:szCs w:val="18"/>
              </w:rPr>
            </w:pPr>
          </w:p>
        </w:tc>
        <w:tc>
          <w:tcPr>
            <w:tcW w:w="4545" w:type="dxa"/>
            <w:gridSpan w:val="6"/>
            <w:shd w:val="clear" w:color="auto" w:fill="auto"/>
          </w:tcPr>
          <w:p w14:paraId="1A1472CA" w14:textId="77777777" w:rsidR="00DB13F6" w:rsidRPr="00795297" w:rsidRDefault="00DB13F6" w:rsidP="00877ADA">
            <w:pPr>
              <w:rPr>
                <w:sz w:val="18"/>
                <w:szCs w:val="18"/>
              </w:rPr>
            </w:pPr>
          </w:p>
        </w:tc>
        <w:tc>
          <w:tcPr>
            <w:tcW w:w="1349" w:type="dxa"/>
            <w:gridSpan w:val="4"/>
            <w:shd w:val="clear" w:color="auto" w:fill="F2F2F2" w:themeFill="background1" w:themeFillShade="F2"/>
          </w:tcPr>
          <w:p w14:paraId="1D846063"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shd w:val="clear" w:color="auto" w:fill="F2F2F2" w:themeFill="background1" w:themeFillShade="F2"/>
          </w:tcPr>
          <w:p w14:paraId="7A7287DC"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shd w:val="clear" w:color="auto" w:fill="F2F2F2" w:themeFill="background1" w:themeFillShade="F2"/>
          </w:tcPr>
          <w:p w14:paraId="16D2F138" w14:textId="77777777" w:rsidR="00DB13F6" w:rsidRPr="00795297" w:rsidRDefault="00DB13F6" w:rsidP="00877ADA">
            <w:pP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shd w:val="clear" w:color="auto" w:fill="F2F2F2" w:themeFill="background1" w:themeFillShade="F2"/>
          </w:tcPr>
          <w:p w14:paraId="357CB335"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038F189" w14:textId="77777777" w:rsidTr="00AD5E86">
        <w:tc>
          <w:tcPr>
            <w:tcW w:w="1304" w:type="dxa"/>
            <w:shd w:val="clear" w:color="auto" w:fill="BFBFBF" w:themeFill="background1" w:themeFillShade="BF"/>
          </w:tcPr>
          <w:p w14:paraId="21DE6AC4" w14:textId="77777777" w:rsidR="00DB13F6" w:rsidRPr="00795297" w:rsidRDefault="00DB13F6" w:rsidP="00877ADA">
            <w:pPr>
              <w:rPr>
                <w:sz w:val="18"/>
                <w:szCs w:val="18"/>
              </w:rPr>
            </w:pPr>
            <w:r w:rsidRPr="00795297">
              <w:rPr>
                <w:sz w:val="18"/>
                <w:szCs w:val="18"/>
              </w:rPr>
              <w:t>Indicator 9.1</w:t>
            </w:r>
          </w:p>
        </w:tc>
        <w:tc>
          <w:tcPr>
            <w:tcW w:w="8678" w:type="dxa"/>
            <w:gridSpan w:val="14"/>
            <w:shd w:val="clear" w:color="auto" w:fill="BFBFBF" w:themeFill="background1" w:themeFillShade="BF"/>
          </w:tcPr>
          <w:p w14:paraId="6CB2AAA1" w14:textId="77777777" w:rsidR="00DB13F6" w:rsidRPr="00795297" w:rsidRDefault="00DB13F6" w:rsidP="00877ADA">
            <w:pPr>
              <w:rPr>
                <w:sz w:val="18"/>
                <w:szCs w:val="18"/>
              </w:rPr>
            </w:pPr>
            <w:r w:rsidRPr="00795297">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14:paraId="1D48E2F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407A45F5" w14:textId="77777777" w:rsidTr="00AD5E86">
        <w:trPr>
          <w:trHeight w:val="125"/>
        </w:trPr>
        <w:tc>
          <w:tcPr>
            <w:tcW w:w="5882" w:type="dxa"/>
            <w:gridSpan w:val="8"/>
            <w:vMerge w:val="restart"/>
            <w:vAlign w:val="center"/>
          </w:tcPr>
          <w:p w14:paraId="7396BE47" w14:textId="77777777" w:rsidR="00DB13F6" w:rsidRPr="00795297" w:rsidRDefault="00DB13F6" w:rsidP="00877ADA">
            <w:pPr>
              <w:jc w:val="center"/>
              <w:rPr>
                <w:sz w:val="18"/>
                <w:szCs w:val="18"/>
              </w:rPr>
            </w:pPr>
            <w:r w:rsidRPr="00795297">
              <w:rPr>
                <w:sz w:val="18"/>
                <w:szCs w:val="18"/>
              </w:rPr>
              <w:t>POPs type</w:t>
            </w:r>
          </w:p>
        </w:tc>
        <w:tc>
          <w:tcPr>
            <w:tcW w:w="5392" w:type="dxa"/>
            <w:gridSpan w:val="8"/>
          </w:tcPr>
          <w:p w14:paraId="790E9BC1" w14:textId="77777777" w:rsidR="00DB13F6" w:rsidRPr="00795297" w:rsidRDefault="00DB13F6" w:rsidP="00877ADA">
            <w:pPr>
              <w:jc w:val="center"/>
              <w:rPr>
                <w:sz w:val="18"/>
                <w:szCs w:val="18"/>
              </w:rPr>
            </w:pPr>
            <w:r w:rsidRPr="00795297">
              <w:rPr>
                <w:sz w:val="18"/>
                <w:szCs w:val="18"/>
              </w:rPr>
              <w:t>Metric Tons</w:t>
            </w:r>
          </w:p>
        </w:tc>
      </w:tr>
      <w:tr w:rsidR="00DB13F6" w:rsidRPr="00795297" w14:paraId="4D20196D" w14:textId="77777777" w:rsidTr="00AD5E86">
        <w:trPr>
          <w:trHeight w:val="58"/>
        </w:trPr>
        <w:tc>
          <w:tcPr>
            <w:tcW w:w="5882" w:type="dxa"/>
            <w:gridSpan w:val="8"/>
            <w:vMerge/>
          </w:tcPr>
          <w:p w14:paraId="2DDA91CF" w14:textId="77777777" w:rsidR="00DB13F6" w:rsidRPr="00795297" w:rsidRDefault="00DB13F6" w:rsidP="00877ADA">
            <w:pPr>
              <w:rPr>
                <w:sz w:val="18"/>
                <w:szCs w:val="18"/>
              </w:rPr>
            </w:pPr>
          </w:p>
        </w:tc>
        <w:tc>
          <w:tcPr>
            <w:tcW w:w="2797" w:type="dxa"/>
            <w:gridSpan w:val="6"/>
          </w:tcPr>
          <w:p w14:paraId="351888D1"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094592DF" w14:textId="77777777" w:rsidR="00DB13F6" w:rsidRPr="00795297" w:rsidRDefault="00DB13F6" w:rsidP="00877ADA">
            <w:pPr>
              <w:jc w:val="center"/>
              <w:rPr>
                <w:sz w:val="18"/>
                <w:szCs w:val="18"/>
              </w:rPr>
            </w:pPr>
            <w:r w:rsidRPr="00795297">
              <w:rPr>
                <w:sz w:val="18"/>
                <w:szCs w:val="18"/>
              </w:rPr>
              <w:t>Achieved</w:t>
            </w:r>
          </w:p>
        </w:tc>
      </w:tr>
      <w:tr w:rsidR="00DB13F6" w:rsidRPr="00795297" w14:paraId="5682AD68" w14:textId="77777777" w:rsidTr="00AD5E86">
        <w:trPr>
          <w:trHeight w:val="179"/>
        </w:trPr>
        <w:tc>
          <w:tcPr>
            <w:tcW w:w="5882" w:type="dxa"/>
            <w:gridSpan w:val="8"/>
            <w:vMerge/>
          </w:tcPr>
          <w:p w14:paraId="637C4F13" w14:textId="77777777" w:rsidR="00DB13F6" w:rsidRPr="00795297" w:rsidRDefault="00DB13F6" w:rsidP="00877ADA">
            <w:pPr>
              <w:rPr>
                <w:sz w:val="18"/>
                <w:szCs w:val="18"/>
              </w:rPr>
            </w:pPr>
          </w:p>
        </w:tc>
        <w:tc>
          <w:tcPr>
            <w:tcW w:w="1316" w:type="dxa"/>
            <w:gridSpan w:val="3"/>
          </w:tcPr>
          <w:p w14:paraId="32F27BFF"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1B8BB54A" w14:textId="77777777" w:rsidR="00DB13F6" w:rsidRPr="00795297" w:rsidRDefault="00DB13F6" w:rsidP="00877ADA">
            <w:pPr>
              <w:jc w:val="center"/>
              <w:rPr>
                <w:sz w:val="18"/>
                <w:szCs w:val="18"/>
              </w:rPr>
            </w:pPr>
            <w:r w:rsidRPr="00795297">
              <w:rPr>
                <w:sz w:val="18"/>
                <w:szCs w:val="18"/>
              </w:rPr>
              <w:t>Endorsement</w:t>
            </w:r>
          </w:p>
        </w:tc>
        <w:tc>
          <w:tcPr>
            <w:tcW w:w="1303" w:type="dxa"/>
          </w:tcPr>
          <w:p w14:paraId="59B68E94" w14:textId="77777777" w:rsidR="00DB13F6" w:rsidRPr="00795297" w:rsidRDefault="00DB13F6" w:rsidP="00877ADA">
            <w:pPr>
              <w:jc w:val="center"/>
              <w:rPr>
                <w:sz w:val="18"/>
                <w:szCs w:val="18"/>
              </w:rPr>
            </w:pPr>
            <w:r w:rsidRPr="00795297">
              <w:rPr>
                <w:sz w:val="18"/>
                <w:szCs w:val="18"/>
              </w:rPr>
              <w:t>MTR</w:t>
            </w:r>
          </w:p>
        </w:tc>
        <w:tc>
          <w:tcPr>
            <w:tcW w:w="1292" w:type="dxa"/>
          </w:tcPr>
          <w:p w14:paraId="4B88B488" w14:textId="77777777" w:rsidR="00DB13F6" w:rsidRPr="00795297" w:rsidRDefault="00DB13F6" w:rsidP="00877ADA">
            <w:pPr>
              <w:jc w:val="center"/>
              <w:rPr>
                <w:sz w:val="18"/>
                <w:szCs w:val="18"/>
              </w:rPr>
            </w:pPr>
            <w:r w:rsidRPr="00795297">
              <w:rPr>
                <w:sz w:val="18"/>
                <w:szCs w:val="18"/>
              </w:rPr>
              <w:t>TE</w:t>
            </w:r>
          </w:p>
        </w:tc>
      </w:tr>
      <w:tr w:rsidR="00DB13F6" w:rsidRPr="00795297" w14:paraId="17D740A7" w14:textId="77777777" w:rsidTr="00AD5E86">
        <w:tc>
          <w:tcPr>
            <w:tcW w:w="1304" w:type="dxa"/>
          </w:tcPr>
          <w:p w14:paraId="6E434D1D" w14:textId="77777777" w:rsidR="00DB13F6" w:rsidRPr="00795297" w:rsidRDefault="00DB13F6" w:rsidP="00877ADA">
            <w:pPr>
              <w:jc w:val="right"/>
              <w:rPr>
                <w:sz w:val="18"/>
                <w:szCs w:val="18"/>
              </w:rPr>
            </w:pPr>
            <w:r w:rsidRPr="00795297">
              <w:rPr>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935" w:type="dxa"/>
          </w:tcPr>
          <w:p w14:paraId="26F245AD"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3643" w:type="dxa"/>
            <w:gridSpan w:val="6"/>
          </w:tcPr>
          <w:p w14:paraId="3767C64E"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p>
        </w:tc>
        <w:tc>
          <w:tcPr>
            <w:tcW w:w="1316" w:type="dxa"/>
            <w:gridSpan w:val="3"/>
          </w:tcPr>
          <w:p w14:paraId="232F6A9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6D19DF6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49D430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02007C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1DDA28E" w14:textId="77777777" w:rsidTr="00AD5E86">
        <w:tc>
          <w:tcPr>
            <w:tcW w:w="1304" w:type="dxa"/>
          </w:tcPr>
          <w:p w14:paraId="37D7F4C0" w14:textId="77777777" w:rsidR="00DB13F6" w:rsidRPr="00795297" w:rsidRDefault="00DB13F6" w:rsidP="00877ADA">
            <w:pPr>
              <w:jc w:val="right"/>
              <w:rPr>
                <w:sz w:val="18"/>
                <w:szCs w:val="18"/>
              </w:rPr>
            </w:pPr>
            <w:r w:rsidRPr="00795297">
              <w:rPr>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935" w:type="dxa"/>
          </w:tcPr>
          <w:p w14:paraId="72D5386C"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3643" w:type="dxa"/>
            <w:gridSpan w:val="6"/>
          </w:tcPr>
          <w:p w14:paraId="78E27CCB"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p>
        </w:tc>
        <w:tc>
          <w:tcPr>
            <w:tcW w:w="1316" w:type="dxa"/>
            <w:gridSpan w:val="3"/>
          </w:tcPr>
          <w:p w14:paraId="23DA77C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F32B74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7AE2DC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601E34D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895C7DB" w14:textId="77777777" w:rsidTr="00AD5E86">
        <w:tc>
          <w:tcPr>
            <w:tcW w:w="1304" w:type="dxa"/>
          </w:tcPr>
          <w:p w14:paraId="2EB1C687" w14:textId="77777777" w:rsidR="00DB13F6" w:rsidRPr="00795297" w:rsidRDefault="00DB13F6" w:rsidP="00877ADA">
            <w:pPr>
              <w:jc w:val="right"/>
              <w:rPr>
                <w:sz w:val="18"/>
                <w:szCs w:val="18"/>
              </w:rPr>
            </w:pPr>
            <w:r w:rsidRPr="00795297">
              <w:rPr>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935" w:type="dxa"/>
          </w:tcPr>
          <w:p w14:paraId="7519F193"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r w:rsidRPr="00795297">
              <w:rPr>
                <w:color w:val="000000"/>
                <w:szCs w:val="20"/>
              </w:rPr>
              <w:t xml:space="preserve">    </w:t>
            </w:r>
          </w:p>
        </w:tc>
        <w:tc>
          <w:tcPr>
            <w:tcW w:w="3643" w:type="dxa"/>
            <w:gridSpan w:val="6"/>
          </w:tcPr>
          <w:p w14:paraId="7F557EA6" w14:textId="77777777" w:rsidR="00DB13F6" w:rsidRPr="00795297" w:rsidRDefault="00DB13F6" w:rsidP="00877ADA">
            <w:pPr>
              <w:jc w:val="right"/>
              <w:rPr>
                <w:sz w:val="18"/>
                <w:szCs w:val="18"/>
              </w:rPr>
            </w:pPr>
            <w:r w:rsidRPr="00795297">
              <w:rPr>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795297">
              <w:rPr>
                <w:color w:val="000000"/>
                <w:szCs w:val="20"/>
              </w:rPr>
              <w:instrText xml:space="preserve"> FORMDROPDOWN </w:instrText>
            </w:r>
            <w:r w:rsidR="00AE1C26">
              <w:rPr>
                <w:color w:val="000000"/>
                <w:szCs w:val="20"/>
              </w:rPr>
            </w:r>
            <w:r w:rsidR="00AE1C26">
              <w:rPr>
                <w:color w:val="000000"/>
                <w:szCs w:val="20"/>
              </w:rPr>
              <w:fldChar w:fldCharType="separate"/>
            </w:r>
            <w:r w:rsidRPr="00795297">
              <w:rPr>
                <w:color w:val="000000"/>
                <w:szCs w:val="20"/>
              </w:rPr>
              <w:fldChar w:fldCharType="end"/>
            </w:r>
          </w:p>
        </w:tc>
        <w:tc>
          <w:tcPr>
            <w:tcW w:w="1316" w:type="dxa"/>
            <w:gridSpan w:val="3"/>
          </w:tcPr>
          <w:p w14:paraId="0DE89607"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ED0376D"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04EB22DF"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BA5896C" w14:textId="77777777" w:rsidR="00DB13F6" w:rsidRPr="00795297" w:rsidRDefault="00DB13F6" w:rsidP="00877ADA">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6455D94" w14:textId="77777777" w:rsidTr="00AD5E86">
        <w:tc>
          <w:tcPr>
            <w:tcW w:w="1304" w:type="dxa"/>
            <w:shd w:val="clear" w:color="auto" w:fill="BFBFBF" w:themeFill="background1" w:themeFillShade="BF"/>
          </w:tcPr>
          <w:p w14:paraId="1520EB50" w14:textId="77777777" w:rsidR="00DB13F6" w:rsidRPr="00795297" w:rsidRDefault="00DB13F6" w:rsidP="00877ADA">
            <w:pPr>
              <w:rPr>
                <w:sz w:val="18"/>
                <w:szCs w:val="18"/>
              </w:rPr>
            </w:pPr>
            <w:r w:rsidRPr="00795297">
              <w:rPr>
                <w:sz w:val="18"/>
                <w:szCs w:val="18"/>
              </w:rPr>
              <w:t>Indicator 9.2</w:t>
            </w:r>
          </w:p>
        </w:tc>
        <w:tc>
          <w:tcPr>
            <w:tcW w:w="8678" w:type="dxa"/>
            <w:gridSpan w:val="14"/>
            <w:shd w:val="clear" w:color="auto" w:fill="BFBFBF" w:themeFill="background1" w:themeFillShade="BF"/>
          </w:tcPr>
          <w:p w14:paraId="2AF00BDE" w14:textId="77777777" w:rsidR="00DB13F6" w:rsidRPr="00795297" w:rsidRDefault="00DB13F6" w:rsidP="00877ADA">
            <w:pPr>
              <w:rPr>
                <w:sz w:val="18"/>
                <w:szCs w:val="18"/>
              </w:rPr>
            </w:pPr>
            <w:r w:rsidRPr="00795297">
              <w:rPr>
                <w:sz w:val="18"/>
                <w:szCs w:val="18"/>
              </w:rPr>
              <w:t>Quantity of mercury reduced</w:t>
            </w:r>
          </w:p>
        </w:tc>
        <w:tc>
          <w:tcPr>
            <w:tcW w:w="1292" w:type="dxa"/>
            <w:shd w:val="clear" w:color="auto" w:fill="BFBFBF" w:themeFill="background1" w:themeFillShade="BF"/>
          </w:tcPr>
          <w:p w14:paraId="5604192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8B940B2" w14:textId="77777777" w:rsidTr="00AD5E86">
        <w:trPr>
          <w:trHeight w:val="125"/>
        </w:trPr>
        <w:tc>
          <w:tcPr>
            <w:tcW w:w="1304" w:type="dxa"/>
            <w:vMerge w:val="restart"/>
          </w:tcPr>
          <w:p w14:paraId="5E23FF5C" w14:textId="77777777" w:rsidR="00DB13F6" w:rsidRPr="00795297" w:rsidRDefault="00DB13F6" w:rsidP="00877ADA">
            <w:pPr>
              <w:rPr>
                <w:sz w:val="18"/>
                <w:szCs w:val="18"/>
              </w:rPr>
            </w:pPr>
          </w:p>
        </w:tc>
        <w:tc>
          <w:tcPr>
            <w:tcW w:w="935" w:type="dxa"/>
            <w:vMerge w:val="restart"/>
          </w:tcPr>
          <w:p w14:paraId="26084B5C" w14:textId="77777777" w:rsidR="00DB13F6" w:rsidRPr="00795297" w:rsidRDefault="00DB13F6" w:rsidP="00877ADA">
            <w:pPr>
              <w:rPr>
                <w:sz w:val="18"/>
                <w:szCs w:val="18"/>
              </w:rPr>
            </w:pPr>
          </w:p>
        </w:tc>
        <w:tc>
          <w:tcPr>
            <w:tcW w:w="3643" w:type="dxa"/>
            <w:gridSpan w:val="6"/>
            <w:vMerge w:val="restart"/>
          </w:tcPr>
          <w:p w14:paraId="273FC138" w14:textId="77777777" w:rsidR="00DB13F6" w:rsidRPr="00795297" w:rsidRDefault="00DB13F6" w:rsidP="00877ADA">
            <w:pPr>
              <w:rPr>
                <w:sz w:val="18"/>
                <w:szCs w:val="18"/>
              </w:rPr>
            </w:pPr>
          </w:p>
        </w:tc>
        <w:tc>
          <w:tcPr>
            <w:tcW w:w="5392" w:type="dxa"/>
            <w:gridSpan w:val="8"/>
          </w:tcPr>
          <w:p w14:paraId="53E44F0B" w14:textId="77777777" w:rsidR="00DB13F6" w:rsidRPr="00795297" w:rsidRDefault="00DB13F6" w:rsidP="00877ADA">
            <w:pPr>
              <w:jc w:val="center"/>
              <w:rPr>
                <w:sz w:val="18"/>
                <w:szCs w:val="18"/>
              </w:rPr>
            </w:pPr>
            <w:r w:rsidRPr="00795297">
              <w:rPr>
                <w:sz w:val="18"/>
                <w:szCs w:val="18"/>
              </w:rPr>
              <w:t>Metric Tons</w:t>
            </w:r>
          </w:p>
        </w:tc>
      </w:tr>
      <w:tr w:rsidR="00DB13F6" w:rsidRPr="00795297" w14:paraId="5C50E34A" w14:textId="77777777" w:rsidTr="00AD5E86">
        <w:trPr>
          <w:trHeight w:val="58"/>
        </w:trPr>
        <w:tc>
          <w:tcPr>
            <w:tcW w:w="1304" w:type="dxa"/>
            <w:vMerge/>
          </w:tcPr>
          <w:p w14:paraId="75F3D57C" w14:textId="77777777" w:rsidR="00DB13F6" w:rsidRPr="00795297" w:rsidRDefault="00DB13F6" w:rsidP="00877ADA">
            <w:pPr>
              <w:rPr>
                <w:sz w:val="18"/>
                <w:szCs w:val="18"/>
              </w:rPr>
            </w:pPr>
          </w:p>
        </w:tc>
        <w:tc>
          <w:tcPr>
            <w:tcW w:w="935" w:type="dxa"/>
            <w:vMerge/>
          </w:tcPr>
          <w:p w14:paraId="2651FABF" w14:textId="77777777" w:rsidR="00DB13F6" w:rsidRPr="00795297" w:rsidRDefault="00DB13F6" w:rsidP="00877ADA">
            <w:pPr>
              <w:rPr>
                <w:sz w:val="18"/>
                <w:szCs w:val="18"/>
              </w:rPr>
            </w:pPr>
          </w:p>
        </w:tc>
        <w:tc>
          <w:tcPr>
            <w:tcW w:w="3643" w:type="dxa"/>
            <w:gridSpan w:val="6"/>
            <w:vMerge/>
          </w:tcPr>
          <w:p w14:paraId="320D3F3D" w14:textId="77777777" w:rsidR="00DB13F6" w:rsidRPr="00795297" w:rsidRDefault="00DB13F6" w:rsidP="00877ADA">
            <w:pPr>
              <w:rPr>
                <w:sz w:val="18"/>
                <w:szCs w:val="18"/>
              </w:rPr>
            </w:pPr>
          </w:p>
        </w:tc>
        <w:tc>
          <w:tcPr>
            <w:tcW w:w="2797" w:type="dxa"/>
            <w:gridSpan w:val="6"/>
          </w:tcPr>
          <w:p w14:paraId="413FD66F"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491240E8" w14:textId="77777777" w:rsidR="00DB13F6" w:rsidRPr="00795297" w:rsidRDefault="00DB13F6" w:rsidP="00877ADA">
            <w:pPr>
              <w:jc w:val="center"/>
              <w:rPr>
                <w:sz w:val="18"/>
                <w:szCs w:val="18"/>
              </w:rPr>
            </w:pPr>
            <w:r w:rsidRPr="00795297">
              <w:rPr>
                <w:sz w:val="18"/>
                <w:szCs w:val="18"/>
              </w:rPr>
              <w:t>Achieved</w:t>
            </w:r>
          </w:p>
        </w:tc>
      </w:tr>
      <w:tr w:rsidR="00DB13F6" w:rsidRPr="00795297" w14:paraId="43218DF8" w14:textId="77777777" w:rsidTr="00AD5E86">
        <w:trPr>
          <w:trHeight w:val="206"/>
        </w:trPr>
        <w:tc>
          <w:tcPr>
            <w:tcW w:w="1304" w:type="dxa"/>
            <w:vMerge/>
          </w:tcPr>
          <w:p w14:paraId="262C7403" w14:textId="77777777" w:rsidR="00DB13F6" w:rsidRPr="00795297" w:rsidRDefault="00DB13F6" w:rsidP="00877ADA">
            <w:pPr>
              <w:rPr>
                <w:sz w:val="18"/>
                <w:szCs w:val="18"/>
              </w:rPr>
            </w:pPr>
          </w:p>
        </w:tc>
        <w:tc>
          <w:tcPr>
            <w:tcW w:w="935" w:type="dxa"/>
            <w:vMerge/>
          </w:tcPr>
          <w:p w14:paraId="126B60AC" w14:textId="77777777" w:rsidR="00DB13F6" w:rsidRPr="00795297" w:rsidRDefault="00DB13F6" w:rsidP="00877ADA">
            <w:pPr>
              <w:rPr>
                <w:sz w:val="18"/>
                <w:szCs w:val="18"/>
              </w:rPr>
            </w:pPr>
          </w:p>
        </w:tc>
        <w:tc>
          <w:tcPr>
            <w:tcW w:w="3643" w:type="dxa"/>
            <w:gridSpan w:val="6"/>
            <w:vMerge/>
          </w:tcPr>
          <w:p w14:paraId="3C686832" w14:textId="77777777" w:rsidR="00DB13F6" w:rsidRPr="00795297" w:rsidRDefault="00DB13F6" w:rsidP="00877ADA">
            <w:pPr>
              <w:rPr>
                <w:sz w:val="18"/>
                <w:szCs w:val="18"/>
              </w:rPr>
            </w:pPr>
          </w:p>
        </w:tc>
        <w:tc>
          <w:tcPr>
            <w:tcW w:w="1316" w:type="dxa"/>
            <w:gridSpan w:val="3"/>
          </w:tcPr>
          <w:p w14:paraId="0C722B78"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12FA6440" w14:textId="77777777" w:rsidR="00DB13F6" w:rsidRPr="00795297" w:rsidRDefault="00DB13F6" w:rsidP="00877ADA">
            <w:pPr>
              <w:jc w:val="center"/>
              <w:rPr>
                <w:sz w:val="18"/>
                <w:szCs w:val="18"/>
              </w:rPr>
            </w:pPr>
            <w:r w:rsidRPr="00795297">
              <w:rPr>
                <w:sz w:val="18"/>
                <w:szCs w:val="18"/>
              </w:rPr>
              <w:t>Endorsement</w:t>
            </w:r>
          </w:p>
        </w:tc>
        <w:tc>
          <w:tcPr>
            <w:tcW w:w="1303" w:type="dxa"/>
          </w:tcPr>
          <w:p w14:paraId="2AE4B3EF" w14:textId="77777777" w:rsidR="00DB13F6" w:rsidRPr="00795297" w:rsidRDefault="00DB13F6" w:rsidP="00877ADA">
            <w:pPr>
              <w:jc w:val="center"/>
              <w:rPr>
                <w:sz w:val="18"/>
                <w:szCs w:val="18"/>
              </w:rPr>
            </w:pPr>
            <w:r w:rsidRPr="00795297">
              <w:rPr>
                <w:sz w:val="18"/>
                <w:szCs w:val="18"/>
              </w:rPr>
              <w:t>MTR</w:t>
            </w:r>
          </w:p>
        </w:tc>
        <w:tc>
          <w:tcPr>
            <w:tcW w:w="1292" w:type="dxa"/>
          </w:tcPr>
          <w:p w14:paraId="22D792A5" w14:textId="77777777" w:rsidR="00DB13F6" w:rsidRPr="00795297" w:rsidRDefault="00DB13F6" w:rsidP="00877ADA">
            <w:pPr>
              <w:jc w:val="center"/>
              <w:rPr>
                <w:sz w:val="18"/>
                <w:szCs w:val="18"/>
              </w:rPr>
            </w:pPr>
            <w:r w:rsidRPr="00795297">
              <w:rPr>
                <w:sz w:val="18"/>
                <w:szCs w:val="18"/>
              </w:rPr>
              <w:t>TE</w:t>
            </w:r>
          </w:p>
        </w:tc>
      </w:tr>
      <w:tr w:rsidR="00DB13F6" w:rsidRPr="00795297" w14:paraId="56B8FEC6" w14:textId="77777777" w:rsidTr="00AD5E86">
        <w:tc>
          <w:tcPr>
            <w:tcW w:w="1304" w:type="dxa"/>
          </w:tcPr>
          <w:p w14:paraId="79504E9D" w14:textId="77777777" w:rsidR="00DB13F6" w:rsidRPr="00795297" w:rsidRDefault="00DB13F6" w:rsidP="00877ADA">
            <w:pPr>
              <w:jc w:val="right"/>
              <w:rPr>
                <w:sz w:val="18"/>
                <w:szCs w:val="18"/>
              </w:rPr>
            </w:pPr>
          </w:p>
        </w:tc>
        <w:tc>
          <w:tcPr>
            <w:tcW w:w="4578" w:type="dxa"/>
            <w:gridSpan w:val="7"/>
          </w:tcPr>
          <w:p w14:paraId="18E4CFFA" w14:textId="77777777" w:rsidR="00DB13F6" w:rsidRPr="00795297" w:rsidRDefault="00DB13F6" w:rsidP="00877ADA">
            <w:pPr>
              <w:jc w:val="right"/>
              <w:rPr>
                <w:sz w:val="18"/>
                <w:szCs w:val="18"/>
              </w:rPr>
            </w:pPr>
          </w:p>
        </w:tc>
        <w:tc>
          <w:tcPr>
            <w:tcW w:w="1316" w:type="dxa"/>
            <w:gridSpan w:val="3"/>
          </w:tcPr>
          <w:p w14:paraId="1D0B75E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5BB5D3D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98D95AE"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7B4309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6A74F30" w14:textId="77777777" w:rsidTr="00AD5E86">
        <w:tc>
          <w:tcPr>
            <w:tcW w:w="1304" w:type="dxa"/>
            <w:shd w:val="clear" w:color="auto" w:fill="BFBFBF" w:themeFill="background1" w:themeFillShade="BF"/>
          </w:tcPr>
          <w:p w14:paraId="1212DDC1" w14:textId="77777777" w:rsidR="00DB13F6" w:rsidRPr="00795297" w:rsidRDefault="00DB13F6" w:rsidP="00877ADA">
            <w:pPr>
              <w:rPr>
                <w:sz w:val="18"/>
                <w:szCs w:val="18"/>
              </w:rPr>
            </w:pPr>
            <w:r w:rsidRPr="00795297">
              <w:rPr>
                <w:sz w:val="18"/>
                <w:szCs w:val="18"/>
              </w:rPr>
              <w:t>Indicator 9.3</w:t>
            </w:r>
          </w:p>
        </w:tc>
        <w:tc>
          <w:tcPr>
            <w:tcW w:w="8678" w:type="dxa"/>
            <w:gridSpan w:val="14"/>
            <w:shd w:val="clear" w:color="auto" w:fill="BFBFBF" w:themeFill="background1" w:themeFillShade="BF"/>
          </w:tcPr>
          <w:p w14:paraId="78D1F732" w14:textId="77777777" w:rsidR="00DB13F6" w:rsidRPr="00795297" w:rsidRDefault="00DB13F6" w:rsidP="00877ADA">
            <w:pPr>
              <w:rPr>
                <w:sz w:val="18"/>
                <w:szCs w:val="18"/>
              </w:rPr>
            </w:pPr>
            <w:r w:rsidRPr="00795297">
              <w:rPr>
                <w:sz w:val="18"/>
                <w:szCs w:val="18"/>
              </w:rPr>
              <w:t>Number of countries with legislation and policy implemented to control chemicals and waste</w:t>
            </w:r>
          </w:p>
        </w:tc>
        <w:tc>
          <w:tcPr>
            <w:tcW w:w="1292" w:type="dxa"/>
            <w:shd w:val="clear" w:color="auto" w:fill="BFBFBF" w:themeFill="background1" w:themeFillShade="BF"/>
          </w:tcPr>
          <w:p w14:paraId="2A05414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680C3FBE" w14:textId="77777777" w:rsidTr="00AD5E86">
        <w:trPr>
          <w:trHeight w:val="125"/>
        </w:trPr>
        <w:tc>
          <w:tcPr>
            <w:tcW w:w="1304" w:type="dxa"/>
            <w:vMerge w:val="restart"/>
          </w:tcPr>
          <w:p w14:paraId="7B95B5F5" w14:textId="77777777" w:rsidR="00DB13F6" w:rsidRPr="00795297" w:rsidRDefault="00DB13F6" w:rsidP="00877ADA">
            <w:pPr>
              <w:rPr>
                <w:sz w:val="18"/>
                <w:szCs w:val="18"/>
              </w:rPr>
            </w:pPr>
          </w:p>
        </w:tc>
        <w:tc>
          <w:tcPr>
            <w:tcW w:w="935" w:type="dxa"/>
            <w:vMerge w:val="restart"/>
          </w:tcPr>
          <w:p w14:paraId="397269D2" w14:textId="77777777" w:rsidR="00DB13F6" w:rsidRPr="00795297" w:rsidRDefault="00DB13F6" w:rsidP="00877ADA">
            <w:pPr>
              <w:rPr>
                <w:sz w:val="18"/>
                <w:szCs w:val="18"/>
              </w:rPr>
            </w:pPr>
          </w:p>
        </w:tc>
        <w:tc>
          <w:tcPr>
            <w:tcW w:w="3643" w:type="dxa"/>
            <w:gridSpan w:val="6"/>
            <w:vMerge w:val="restart"/>
          </w:tcPr>
          <w:p w14:paraId="755273D4" w14:textId="77777777" w:rsidR="00DB13F6" w:rsidRPr="00795297" w:rsidRDefault="00DB13F6" w:rsidP="00877ADA">
            <w:pPr>
              <w:rPr>
                <w:sz w:val="18"/>
                <w:szCs w:val="18"/>
              </w:rPr>
            </w:pPr>
          </w:p>
        </w:tc>
        <w:tc>
          <w:tcPr>
            <w:tcW w:w="5392" w:type="dxa"/>
            <w:gridSpan w:val="8"/>
          </w:tcPr>
          <w:p w14:paraId="77328459" w14:textId="77777777" w:rsidR="00DB13F6" w:rsidRPr="00795297" w:rsidRDefault="00DB13F6" w:rsidP="00877ADA">
            <w:pPr>
              <w:jc w:val="center"/>
              <w:rPr>
                <w:sz w:val="18"/>
                <w:szCs w:val="18"/>
              </w:rPr>
            </w:pPr>
            <w:r w:rsidRPr="00795297">
              <w:rPr>
                <w:sz w:val="18"/>
                <w:szCs w:val="18"/>
              </w:rPr>
              <w:t>Number of Countries</w:t>
            </w:r>
          </w:p>
        </w:tc>
      </w:tr>
      <w:tr w:rsidR="00DB13F6" w:rsidRPr="00795297" w14:paraId="437CCC4A" w14:textId="77777777" w:rsidTr="00AD5E86">
        <w:trPr>
          <w:trHeight w:val="58"/>
        </w:trPr>
        <w:tc>
          <w:tcPr>
            <w:tcW w:w="1304" w:type="dxa"/>
            <w:vMerge/>
          </w:tcPr>
          <w:p w14:paraId="38F64E24" w14:textId="77777777" w:rsidR="00DB13F6" w:rsidRPr="00795297" w:rsidRDefault="00DB13F6" w:rsidP="00877ADA">
            <w:pPr>
              <w:rPr>
                <w:sz w:val="18"/>
                <w:szCs w:val="18"/>
              </w:rPr>
            </w:pPr>
          </w:p>
        </w:tc>
        <w:tc>
          <w:tcPr>
            <w:tcW w:w="935" w:type="dxa"/>
            <w:vMerge/>
          </w:tcPr>
          <w:p w14:paraId="5C20870E" w14:textId="77777777" w:rsidR="00DB13F6" w:rsidRPr="00795297" w:rsidRDefault="00DB13F6" w:rsidP="00877ADA">
            <w:pPr>
              <w:rPr>
                <w:sz w:val="18"/>
                <w:szCs w:val="18"/>
              </w:rPr>
            </w:pPr>
          </w:p>
        </w:tc>
        <w:tc>
          <w:tcPr>
            <w:tcW w:w="3643" w:type="dxa"/>
            <w:gridSpan w:val="6"/>
            <w:vMerge/>
          </w:tcPr>
          <w:p w14:paraId="66EA04F7" w14:textId="77777777" w:rsidR="00DB13F6" w:rsidRPr="00795297" w:rsidRDefault="00DB13F6" w:rsidP="00877ADA">
            <w:pPr>
              <w:rPr>
                <w:sz w:val="18"/>
                <w:szCs w:val="18"/>
              </w:rPr>
            </w:pPr>
          </w:p>
        </w:tc>
        <w:tc>
          <w:tcPr>
            <w:tcW w:w="2797" w:type="dxa"/>
            <w:gridSpan w:val="6"/>
          </w:tcPr>
          <w:p w14:paraId="3ACD729D"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76B2C6AD" w14:textId="77777777" w:rsidR="00DB13F6" w:rsidRPr="00795297" w:rsidRDefault="00DB13F6" w:rsidP="00877ADA">
            <w:pPr>
              <w:jc w:val="center"/>
              <w:rPr>
                <w:sz w:val="18"/>
                <w:szCs w:val="18"/>
              </w:rPr>
            </w:pPr>
            <w:r w:rsidRPr="00795297">
              <w:rPr>
                <w:sz w:val="18"/>
                <w:szCs w:val="18"/>
              </w:rPr>
              <w:t>Achieved</w:t>
            </w:r>
          </w:p>
        </w:tc>
      </w:tr>
      <w:tr w:rsidR="00DB13F6" w:rsidRPr="00795297" w14:paraId="4CFD7B92" w14:textId="77777777" w:rsidTr="00AD5E86">
        <w:trPr>
          <w:trHeight w:val="206"/>
        </w:trPr>
        <w:tc>
          <w:tcPr>
            <w:tcW w:w="1304" w:type="dxa"/>
            <w:vMerge/>
          </w:tcPr>
          <w:p w14:paraId="25B60D06" w14:textId="77777777" w:rsidR="00DB13F6" w:rsidRPr="00795297" w:rsidRDefault="00DB13F6" w:rsidP="00877ADA">
            <w:pPr>
              <w:rPr>
                <w:sz w:val="18"/>
                <w:szCs w:val="18"/>
              </w:rPr>
            </w:pPr>
          </w:p>
        </w:tc>
        <w:tc>
          <w:tcPr>
            <w:tcW w:w="935" w:type="dxa"/>
            <w:vMerge/>
          </w:tcPr>
          <w:p w14:paraId="541E665C" w14:textId="77777777" w:rsidR="00DB13F6" w:rsidRPr="00795297" w:rsidRDefault="00DB13F6" w:rsidP="00877ADA">
            <w:pPr>
              <w:rPr>
                <w:sz w:val="18"/>
                <w:szCs w:val="18"/>
              </w:rPr>
            </w:pPr>
          </w:p>
        </w:tc>
        <w:tc>
          <w:tcPr>
            <w:tcW w:w="3643" w:type="dxa"/>
            <w:gridSpan w:val="6"/>
            <w:vMerge/>
          </w:tcPr>
          <w:p w14:paraId="2D49C6B1" w14:textId="77777777" w:rsidR="00DB13F6" w:rsidRPr="00795297" w:rsidRDefault="00DB13F6" w:rsidP="00877ADA">
            <w:pPr>
              <w:rPr>
                <w:sz w:val="18"/>
                <w:szCs w:val="18"/>
              </w:rPr>
            </w:pPr>
          </w:p>
        </w:tc>
        <w:tc>
          <w:tcPr>
            <w:tcW w:w="1316" w:type="dxa"/>
            <w:gridSpan w:val="3"/>
          </w:tcPr>
          <w:p w14:paraId="02584407"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0F367E36" w14:textId="77777777" w:rsidR="00DB13F6" w:rsidRPr="00795297" w:rsidRDefault="00DB13F6" w:rsidP="00877ADA">
            <w:pPr>
              <w:jc w:val="center"/>
              <w:rPr>
                <w:sz w:val="18"/>
                <w:szCs w:val="18"/>
              </w:rPr>
            </w:pPr>
            <w:r w:rsidRPr="00795297">
              <w:rPr>
                <w:sz w:val="18"/>
                <w:szCs w:val="18"/>
              </w:rPr>
              <w:t>Endorsement</w:t>
            </w:r>
          </w:p>
        </w:tc>
        <w:tc>
          <w:tcPr>
            <w:tcW w:w="1303" w:type="dxa"/>
          </w:tcPr>
          <w:p w14:paraId="3894A3E7" w14:textId="77777777" w:rsidR="00DB13F6" w:rsidRPr="00795297" w:rsidRDefault="00DB13F6" w:rsidP="00877ADA">
            <w:pPr>
              <w:jc w:val="center"/>
              <w:rPr>
                <w:sz w:val="18"/>
                <w:szCs w:val="18"/>
              </w:rPr>
            </w:pPr>
            <w:r w:rsidRPr="00795297">
              <w:rPr>
                <w:sz w:val="18"/>
                <w:szCs w:val="18"/>
              </w:rPr>
              <w:t>MTR</w:t>
            </w:r>
          </w:p>
        </w:tc>
        <w:tc>
          <w:tcPr>
            <w:tcW w:w="1292" w:type="dxa"/>
          </w:tcPr>
          <w:p w14:paraId="3960ADEF" w14:textId="77777777" w:rsidR="00DB13F6" w:rsidRPr="00795297" w:rsidRDefault="00DB13F6" w:rsidP="00877ADA">
            <w:pPr>
              <w:jc w:val="center"/>
              <w:rPr>
                <w:sz w:val="18"/>
                <w:szCs w:val="18"/>
              </w:rPr>
            </w:pPr>
            <w:r w:rsidRPr="00795297">
              <w:rPr>
                <w:sz w:val="18"/>
                <w:szCs w:val="18"/>
              </w:rPr>
              <w:t>TE</w:t>
            </w:r>
          </w:p>
        </w:tc>
      </w:tr>
      <w:tr w:rsidR="00DB13F6" w:rsidRPr="00795297" w14:paraId="58CD201E" w14:textId="77777777" w:rsidTr="00AD5E86">
        <w:tc>
          <w:tcPr>
            <w:tcW w:w="1304" w:type="dxa"/>
          </w:tcPr>
          <w:p w14:paraId="337A7066" w14:textId="77777777" w:rsidR="00DB13F6" w:rsidRPr="00795297" w:rsidRDefault="00DB13F6" w:rsidP="00877ADA">
            <w:pPr>
              <w:jc w:val="right"/>
              <w:rPr>
                <w:sz w:val="18"/>
                <w:szCs w:val="18"/>
              </w:rPr>
            </w:pPr>
          </w:p>
        </w:tc>
        <w:tc>
          <w:tcPr>
            <w:tcW w:w="935" w:type="dxa"/>
          </w:tcPr>
          <w:p w14:paraId="7B36C328" w14:textId="77777777" w:rsidR="00DB13F6" w:rsidRPr="00795297" w:rsidRDefault="00DB13F6" w:rsidP="00877ADA">
            <w:pPr>
              <w:jc w:val="right"/>
              <w:rPr>
                <w:sz w:val="18"/>
                <w:szCs w:val="18"/>
              </w:rPr>
            </w:pPr>
          </w:p>
        </w:tc>
        <w:tc>
          <w:tcPr>
            <w:tcW w:w="3643" w:type="dxa"/>
            <w:gridSpan w:val="6"/>
          </w:tcPr>
          <w:p w14:paraId="7EE9C805" w14:textId="77777777" w:rsidR="00DB13F6" w:rsidRPr="00795297" w:rsidRDefault="00DB13F6" w:rsidP="00877ADA">
            <w:pPr>
              <w:jc w:val="right"/>
              <w:rPr>
                <w:sz w:val="18"/>
                <w:szCs w:val="18"/>
              </w:rPr>
            </w:pPr>
          </w:p>
        </w:tc>
        <w:tc>
          <w:tcPr>
            <w:tcW w:w="1316" w:type="dxa"/>
            <w:gridSpan w:val="3"/>
          </w:tcPr>
          <w:p w14:paraId="69AB56A2"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6D277790"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E22D30A"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906E6B2"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F045936" w14:textId="77777777" w:rsidTr="00AD5E86">
        <w:tc>
          <w:tcPr>
            <w:tcW w:w="1304" w:type="dxa"/>
            <w:shd w:val="clear" w:color="auto" w:fill="BFBFBF" w:themeFill="background1" w:themeFillShade="BF"/>
          </w:tcPr>
          <w:p w14:paraId="5055F67D" w14:textId="77777777" w:rsidR="00DB13F6" w:rsidRPr="00795297" w:rsidRDefault="00DB13F6" w:rsidP="00877ADA">
            <w:pPr>
              <w:rPr>
                <w:sz w:val="18"/>
                <w:szCs w:val="18"/>
              </w:rPr>
            </w:pPr>
            <w:r w:rsidRPr="00795297">
              <w:rPr>
                <w:sz w:val="18"/>
                <w:szCs w:val="18"/>
              </w:rPr>
              <w:t>Indicator 9.4</w:t>
            </w:r>
          </w:p>
        </w:tc>
        <w:tc>
          <w:tcPr>
            <w:tcW w:w="8678" w:type="dxa"/>
            <w:gridSpan w:val="14"/>
            <w:shd w:val="clear" w:color="auto" w:fill="BFBFBF" w:themeFill="background1" w:themeFillShade="BF"/>
          </w:tcPr>
          <w:p w14:paraId="0CDE0037" w14:textId="77777777" w:rsidR="00DB13F6" w:rsidRPr="00795297" w:rsidRDefault="00DB13F6" w:rsidP="00877ADA">
            <w:pPr>
              <w:rPr>
                <w:sz w:val="18"/>
                <w:szCs w:val="18"/>
              </w:rPr>
            </w:pPr>
            <w:r w:rsidRPr="00795297">
              <w:rPr>
                <w:sz w:val="18"/>
                <w:szCs w:val="18"/>
              </w:rPr>
              <w:t>Number of low-chemical/non-chemical systems implemented particularly in food production, manufacturing and cities</w:t>
            </w:r>
          </w:p>
        </w:tc>
        <w:tc>
          <w:tcPr>
            <w:tcW w:w="1292" w:type="dxa"/>
            <w:shd w:val="clear" w:color="auto" w:fill="BFBFBF" w:themeFill="background1" w:themeFillShade="BF"/>
          </w:tcPr>
          <w:p w14:paraId="3BBAF98D"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FD09D38" w14:textId="77777777" w:rsidTr="00AD5E86">
        <w:trPr>
          <w:trHeight w:val="125"/>
        </w:trPr>
        <w:tc>
          <w:tcPr>
            <w:tcW w:w="1304" w:type="dxa"/>
            <w:vMerge w:val="restart"/>
          </w:tcPr>
          <w:p w14:paraId="34DF2EEE" w14:textId="77777777" w:rsidR="00DB13F6" w:rsidRPr="00795297" w:rsidRDefault="00DB13F6" w:rsidP="00877ADA">
            <w:pPr>
              <w:rPr>
                <w:sz w:val="18"/>
                <w:szCs w:val="18"/>
              </w:rPr>
            </w:pPr>
          </w:p>
        </w:tc>
        <w:tc>
          <w:tcPr>
            <w:tcW w:w="935" w:type="dxa"/>
            <w:vMerge w:val="restart"/>
          </w:tcPr>
          <w:p w14:paraId="711830C8" w14:textId="77777777" w:rsidR="00DB13F6" w:rsidRPr="00795297" w:rsidRDefault="00DB13F6" w:rsidP="00877ADA">
            <w:pPr>
              <w:rPr>
                <w:sz w:val="18"/>
                <w:szCs w:val="18"/>
              </w:rPr>
            </w:pPr>
          </w:p>
        </w:tc>
        <w:tc>
          <w:tcPr>
            <w:tcW w:w="3643" w:type="dxa"/>
            <w:gridSpan w:val="6"/>
            <w:vMerge w:val="restart"/>
            <w:vAlign w:val="center"/>
          </w:tcPr>
          <w:p w14:paraId="48145E12" w14:textId="77777777" w:rsidR="00DB13F6" w:rsidRPr="00795297" w:rsidRDefault="00DB13F6" w:rsidP="00877ADA">
            <w:pPr>
              <w:rPr>
                <w:sz w:val="18"/>
                <w:szCs w:val="18"/>
              </w:rPr>
            </w:pPr>
            <w:r w:rsidRPr="00795297">
              <w:rPr>
                <w:sz w:val="18"/>
                <w:szCs w:val="18"/>
              </w:rPr>
              <w:t>Technology</w:t>
            </w:r>
          </w:p>
        </w:tc>
        <w:tc>
          <w:tcPr>
            <w:tcW w:w="5392" w:type="dxa"/>
            <w:gridSpan w:val="8"/>
          </w:tcPr>
          <w:p w14:paraId="5069A44A" w14:textId="77777777" w:rsidR="00DB13F6" w:rsidRPr="00795297" w:rsidRDefault="00DB13F6" w:rsidP="00877ADA">
            <w:pPr>
              <w:jc w:val="center"/>
              <w:rPr>
                <w:sz w:val="18"/>
                <w:szCs w:val="18"/>
              </w:rPr>
            </w:pPr>
            <w:r w:rsidRPr="00795297">
              <w:rPr>
                <w:sz w:val="18"/>
                <w:szCs w:val="18"/>
              </w:rPr>
              <w:t>Number</w:t>
            </w:r>
          </w:p>
        </w:tc>
      </w:tr>
      <w:tr w:rsidR="00DB13F6" w:rsidRPr="00795297" w14:paraId="507E1668" w14:textId="77777777" w:rsidTr="00AD5E86">
        <w:trPr>
          <w:trHeight w:val="58"/>
        </w:trPr>
        <w:tc>
          <w:tcPr>
            <w:tcW w:w="1304" w:type="dxa"/>
            <w:vMerge/>
          </w:tcPr>
          <w:p w14:paraId="012C7498" w14:textId="77777777" w:rsidR="00DB13F6" w:rsidRPr="00795297" w:rsidRDefault="00DB13F6" w:rsidP="00877ADA">
            <w:pPr>
              <w:rPr>
                <w:sz w:val="18"/>
                <w:szCs w:val="18"/>
              </w:rPr>
            </w:pPr>
          </w:p>
        </w:tc>
        <w:tc>
          <w:tcPr>
            <w:tcW w:w="935" w:type="dxa"/>
            <w:vMerge/>
          </w:tcPr>
          <w:p w14:paraId="21819974" w14:textId="77777777" w:rsidR="00DB13F6" w:rsidRPr="00795297" w:rsidRDefault="00DB13F6" w:rsidP="00877ADA">
            <w:pPr>
              <w:rPr>
                <w:sz w:val="18"/>
                <w:szCs w:val="18"/>
              </w:rPr>
            </w:pPr>
          </w:p>
        </w:tc>
        <w:tc>
          <w:tcPr>
            <w:tcW w:w="3643" w:type="dxa"/>
            <w:gridSpan w:val="6"/>
            <w:vMerge/>
          </w:tcPr>
          <w:p w14:paraId="03E8AD65" w14:textId="77777777" w:rsidR="00DB13F6" w:rsidRPr="00795297" w:rsidRDefault="00DB13F6" w:rsidP="00877ADA">
            <w:pPr>
              <w:rPr>
                <w:sz w:val="18"/>
                <w:szCs w:val="18"/>
              </w:rPr>
            </w:pPr>
          </w:p>
        </w:tc>
        <w:tc>
          <w:tcPr>
            <w:tcW w:w="2797" w:type="dxa"/>
            <w:gridSpan w:val="6"/>
          </w:tcPr>
          <w:p w14:paraId="1050A7CA"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0141B309" w14:textId="77777777" w:rsidR="00DB13F6" w:rsidRPr="00795297" w:rsidRDefault="00DB13F6" w:rsidP="00877ADA">
            <w:pPr>
              <w:jc w:val="center"/>
              <w:rPr>
                <w:sz w:val="18"/>
                <w:szCs w:val="18"/>
              </w:rPr>
            </w:pPr>
            <w:r w:rsidRPr="00795297">
              <w:rPr>
                <w:sz w:val="18"/>
                <w:szCs w:val="18"/>
              </w:rPr>
              <w:t>Achieved</w:t>
            </w:r>
          </w:p>
        </w:tc>
      </w:tr>
      <w:tr w:rsidR="00DB13F6" w:rsidRPr="00795297" w14:paraId="1A386D28" w14:textId="77777777" w:rsidTr="00AD5E86">
        <w:trPr>
          <w:trHeight w:val="58"/>
        </w:trPr>
        <w:tc>
          <w:tcPr>
            <w:tcW w:w="1304" w:type="dxa"/>
            <w:vMerge/>
          </w:tcPr>
          <w:p w14:paraId="102E6379" w14:textId="77777777" w:rsidR="00DB13F6" w:rsidRPr="00795297" w:rsidRDefault="00DB13F6" w:rsidP="00877ADA">
            <w:pPr>
              <w:rPr>
                <w:sz w:val="18"/>
                <w:szCs w:val="18"/>
              </w:rPr>
            </w:pPr>
          </w:p>
        </w:tc>
        <w:tc>
          <w:tcPr>
            <w:tcW w:w="935" w:type="dxa"/>
            <w:vMerge/>
          </w:tcPr>
          <w:p w14:paraId="5EAACB75" w14:textId="77777777" w:rsidR="00DB13F6" w:rsidRPr="00795297" w:rsidRDefault="00DB13F6" w:rsidP="00877ADA">
            <w:pPr>
              <w:rPr>
                <w:sz w:val="18"/>
                <w:szCs w:val="18"/>
              </w:rPr>
            </w:pPr>
          </w:p>
        </w:tc>
        <w:tc>
          <w:tcPr>
            <w:tcW w:w="3643" w:type="dxa"/>
            <w:gridSpan w:val="6"/>
            <w:vMerge/>
          </w:tcPr>
          <w:p w14:paraId="594C31AD" w14:textId="77777777" w:rsidR="00DB13F6" w:rsidRPr="00795297" w:rsidRDefault="00DB13F6" w:rsidP="00877ADA">
            <w:pPr>
              <w:rPr>
                <w:sz w:val="18"/>
                <w:szCs w:val="18"/>
              </w:rPr>
            </w:pPr>
          </w:p>
        </w:tc>
        <w:tc>
          <w:tcPr>
            <w:tcW w:w="1316" w:type="dxa"/>
            <w:gridSpan w:val="3"/>
          </w:tcPr>
          <w:p w14:paraId="5B1AA272"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27D6DF22" w14:textId="77777777" w:rsidR="00DB13F6" w:rsidRPr="00795297" w:rsidRDefault="00DB13F6" w:rsidP="00877ADA">
            <w:pPr>
              <w:jc w:val="center"/>
              <w:rPr>
                <w:sz w:val="18"/>
                <w:szCs w:val="18"/>
              </w:rPr>
            </w:pPr>
            <w:r w:rsidRPr="00795297">
              <w:rPr>
                <w:sz w:val="18"/>
                <w:szCs w:val="18"/>
              </w:rPr>
              <w:t>Endorsement</w:t>
            </w:r>
          </w:p>
        </w:tc>
        <w:tc>
          <w:tcPr>
            <w:tcW w:w="1303" w:type="dxa"/>
          </w:tcPr>
          <w:p w14:paraId="793AEE85" w14:textId="77777777" w:rsidR="00DB13F6" w:rsidRPr="00795297" w:rsidRDefault="00DB13F6" w:rsidP="00877ADA">
            <w:pPr>
              <w:jc w:val="center"/>
              <w:rPr>
                <w:sz w:val="18"/>
                <w:szCs w:val="18"/>
              </w:rPr>
            </w:pPr>
            <w:r w:rsidRPr="00795297">
              <w:rPr>
                <w:sz w:val="18"/>
                <w:szCs w:val="18"/>
              </w:rPr>
              <w:t>MTR</w:t>
            </w:r>
          </w:p>
        </w:tc>
        <w:tc>
          <w:tcPr>
            <w:tcW w:w="1292" w:type="dxa"/>
          </w:tcPr>
          <w:p w14:paraId="64DD55FB" w14:textId="77777777" w:rsidR="00DB13F6" w:rsidRPr="00795297" w:rsidRDefault="00DB13F6" w:rsidP="00877ADA">
            <w:pPr>
              <w:jc w:val="center"/>
              <w:rPr>
                <w:sz w:val="18"/>
                <w:szCs w:val="18"/>
              </w:rPr>
            </w:pPr>
            <w:r w:rsidRPr="00795297">
              <w:rPr>
                <w:sz w:val="18"/>
                <w:szCs w:val="18"/>
              </w:rPr>
              <w:t>TE</w:t>
            </w:r>
          </w:p>
        </w:tc>
      </w:tr>
      <w:tr w:rsidR="00DB13F6" w:rsidRPr="00795297" w14:paraId="130C9978" w14:textId="77777777" w:rsidTr="00AD5E86">
        <w:tc>
          <w:tcPr>
            <w:tcW w:w="1304" w:type="dxa"/>
          </w:tcPr>
          <w:p w14:paraId="01C04B63" w14:textId="77777777" w:rsidR="00DB13F6" w:rsidRPr="00795297" w:rsidRDefault="00DB13F6" w:rsidP="00877ADA">
            <w:pPr>
              <w:jc w:val="right"/>
              <w:rPr>
                <w:sz w:val="18"/>
                <w:szCs w:val="18"/>
              </w:rPr>
            </w:pPr>
          </w:p>
        </w:tc>
        <w:tc>
          <w:tcPr>
            <w:tcW w:w="935" w:type="dxa"/>
          </w:tcPr>
          <w:p w14:paraId="4918BCC0" w14:textId="77777777" w:rsidR="00DB13F6" w:rsidRPr="00795297" w:rsidRDefault="00DB13F6" w:rsidP="00877ADA">
            <w:pPr>
              <w:jc w:val="right"/>
              <w:rPr>
                <w:sz w:val="18"/>
                <w:szCs w:val="18"/>
              </w:rPr>
            </w:pPr>
          </w:p>
        </w:tc>
        <w:tc>
          <w:tcPr>
            <w:tcW w:w="3643" w:type="dxa"/>
            <w:gridSpan w:val="6"/>
          </w:tcPr>
          <w:p w14:paraId="550DFCE6"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14ABEAA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256067A"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594328D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081EA7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A1EA4B0" w14:textId="77777777" w:rsidTr="00AD5E86">
        <w:tc>
          <w:tcPr>
            <w:tcW w:w="1304" w:type="dxa"/>
          </w:tcPr>
          <w:p w14:paraId="656859F3" w14:textId="77777777" w:rsidR="00DB13F6" w:rsidRPr="00795297" w:rsidRDefault="00DB13F6" w:rsidP="00877ADA">
            <w:pPr>
              <w:jc w:val="right"/>
              <w:rPr>
                <w:sz w:val="18"/>
                <w:szCs w:val="18"/>
              </w:rPr>
            </w:pPr>
          </w:p>
        </w:tc>
        <w:tc>
          <w:tcPr>
            <w:tcW w:w="935" w:type="dxa"/>
          </w:tcPr>
          <w:p w14:paraId="6F4F9DF2" w14:textId="77777777" w:rsidR="00DB13F6" w:rsidRPr="00795297" w:rsidRDefault="00DB13F6" w:rsidP="00877ADA">
            <w:pPr>
              <w:jc w:val="right"/>
              <w:rPr>
                <w:sz w:val="18"/>
                <w:szCs w:val="18"/>
              </w:rPr>
            </w:pPr>
          </w:p>
        </w:tc>
        <w:tc>
          <w:tcPr>
            <w:tcW w:w="3643" w:type="dxa"/>
            <w:gridSpan w:val="6"/>
          </w:tcPr>
          <w:p w14:paraId="5C6B4D3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16" w:type="dxa"/>
            <w:gridSpan w:val="3"/>
          </w:tcPr>
          <w:p w14:paraId="1B7D297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BABA95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738B7D6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49562D8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7CF298CC" w14:textId="77777777" w:rsidTr="00AD5E86">
        <w:tc>
          <w:tcPr>
            <w:tcW w:w="1304" w:type="dxa"/>
            <w:shd w:val="clear" w:color="auto" w:fill="D9D9D9" w:themeFill="background1" w:themeFillShade="D9"/>
          </w:tcPr>
          <w:p w14:paraId="54A0B054" w14:textId="77777777" w:rsidR="00DB13F6" w:rsidRPr="00795297" w:rsidRDefault="00DB13F6" w:rsidP="00877ADA">
            <w:pPr>
              <w:rPr>
                <w:b/>
                <w:sz w:val="18"/>
                <w:szCs w:val="18"/>
              </w:rPr>
            </w:pPr>
            <w:r w:rsidRPr="00795297">
              <w:rPr>
                <w:b/>
                <w:sz w:val="18"/>
                <w:szCs w:val="18"/>
              </w:rPr>
              <w:t>Core Indicator 10</w:t>
            </w:r>
          </w:p>
        </w:tc>
        <w:tc>
          <w:tcPr>
            <w:tcW w:w="8678" w:type="dxa"/>
            <w:gridSpan w:val="14"/>
            <w:shd w:val="clear" w:color="auto" w:fill="D9D9D9" w:themeFill="background1" w:themeFillShade="D9"/>
          </w:tcPr>
          <w:p w14:paraId="33996FCA" w14:textId="77777777" w:rsidR="00DB13F6" w:rsidRPr="00795297" w:rsidRDefault="00DB13F6" w:rsidP="00877ADA">
            <w:pPr>
              <w:rPr>
                <w:b/>
                <w:sz w:val="18"/>
                <w:szCs w:val="18"/>
              </w:rPr>
            </w:pPr>
            <w:r w:rsidRPr="00795297">
              <w:rPr>
                <w:b/>
                <w:sz w:val="18"/>
                <w:szCs w:val="18"/>
              </w:rPr>
              <w:t xml:space="preserve">Reduction, avoidance of emissions of POPs to air from point and non-point sources </w:t>
            </w:r>
          </w:p>
        </w:tc>
        <w:tc>
          <w:tcPr>
            <w:tcW w:w="1292" w:type="dxa"/>
            <w:shd w:val="clear" w:color="auto" w:fill="D9D9D9" w:themeFill="background1" w:themeFillShade="D9"/>
          </w:tcPr>
          <w:p w14:paraId="20627A17"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Grams)"/>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(Grams)</w:t>
            </w:r>
            <w:r w:rsidRPr="00795297">
              <w:rPr>
                <w:b/>
                <w:i/>
                <w:color w:val="000000"/>
                <w:sz w:val="18"/>
                <w:szCs w:val="18"/>
              </w:rPr>
              <w:fldChar w:fldCharType="end"/>
            </w:r>
          </w:p>
        </w:tc>
      </w:tr>
      <w:tr w:rsidR="00DB13F6" w:rsidRPr="00795297" w14:paraId="4E9DEBBA" w14:textId="77777777" w:rsidTr="00AD5E86">
        <w:tc>
          <w:tcPr>
            <w:tcW w:w="1304" w:type="dxa"/>
            <w:shd w:val="clear" w:color="auto" w:fill="BFBFBF" w:themeFill="background1" w:themeFillShade="BF"/>
          </w:tcPr>
          <w:p w14:paraId="01DCBF27" w14:textId="77777777" w:rsidR="00DB13F6" w:rsidRPr="00795297" w:rsidRDefault="00DB13F6" w:rsidP="00877ADA">
            <w:pPr>
              <w:rPr>
                <w:sz w:val="18"/>
                <w:szCs w:val="18"/>
              </w:rPr>
            </w:pPr>
            <w:r w:rsidRPr="00795297">
              <w:rPr>
                <w:sz w:val="18"/>
                <w:szCs w:val="18"/>
              </w:rPr>
              <w:t>Indicator 10.1</w:t>
            </w:r>
          </w:p>
        </w:tc>
        <w:tc>
          <w:tcPr>
            <w:tcW w:w="8678" w:type="dxa"/>
            <w:gridSpan w:val="14"/>
            <w:shd w:val="clear" w:color="auto" w:fill="BFBFBF" w:themeFill="background1" w:themeFillShade="BF"/>
          </w:tcPr>
          <w:p w14:paraId="0C9DE428" w14:textId="77777777" w:rsidR="00DB13F6" w:rsidRPr="00795297" w:rsidRDefault="00DB13F6" w:rsidP="00877ADA">
            <w:pPr>
              <w:rPr>
                <w:sz w:val="18"/>
                <w:szCs w:val="18"/>
              </w:rPr>
            </w:pPr>
            <w:r w:rsidRPr="00795297">
              <w:rPr>
                <w:sz w:val="18"/>
                <w:szCs w:val="18"/>
              </w:rPr>
              <w:t>Number of countries with legislation and policy implemented to control emissions of POPs to air</w:t>
            </w:r>
          </w:p>
        </w:tc>
        <w:tc>
          <w:tcPr>
            <w:tcW w:w="1292" w:type="dxa"/>
            <w:shd w:val="clear" w:color="auto" w:fill="BFBFBF" w:themeFill="background1" w:themeFillShade="BF"/>
          </w:tcPr>
          <w:p w14:paraId="204693B9"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B3A8171" w14:textId="77777777" w:rsidTr="00AD5E86">
        <w:trPr>
          <w:trHeight w:val="125"/>
        </w:trPr>
        <w:tc>
          <w:tcPr>
            <w:tcW w:w="1304" w:type="dxa"/>
            <w:vMerge w:val="restart"/>
          </w:tcPr>
          <w:p w14:paraId="1B690CC3" w14:textId="77777777" w:rsidR="00DB13F6" w:rsidRPr="00795297" w:rsidRDefault="00DB13F6" w:rsidP="00877ADA">
            <w:pPr>
              <w:rPr>
                <w:sz w:val="18"/>
                <w:szCs w:val="18"/>
              </w:rPr>
            </w:pPr>
          </w:p>
        </w:tc>
        <w:tc>
          <w:tcPr>
            <w:tcW w:w="935" w:type="dxa"/>
            <w:vMerge w:val="restart"/>
          </w:tcPr>
          <w:p w14:paraId="281B49E4" w14:textId="77777777" w:rsidR="00DB13F6" w:rsidRPr="00795297" w:rsidRDefault="00DB13F6" w:rsidP="00877ADA">
            <w:pPr>
              <w:rPr>
                <w:sz w:val="18"/>
                <w:szCs w:val="18"/>
              </w:rPr>
            </w:pPr>
          </w:p>
        </w:tc>
        <w:tc>
          <w:tcPr>
            <w:tcW w:w="3643" w:type="dxa"/>
            <w:gridSpan w:val="6"/>
            <w:vMerge w:val="restart"/>
          </w:tcPr>
          <w:p w14:paraId="39EE7A62" w14:textId="77777777" w:rsidR="00DB13F6" w:rsidRPr="00795297" w:rsidRDefault="00DB13F6" w:rsidP="00877ADA">
            <w:pPr>
              <w:rPr>
                <w:sz w:val="18"/>
                <w:szCs w:val="18"/>
              </w:rPr>
            </w:pPr>
          </w:p>
        </w:tc>
        <w:tc>
          <w:tcPr>
            <w:tcW w:w="5392" w:type="dxa"/>
            <w:gridSpan w:val="8"/>
          </w:tcPr>
          <w:p w14:paraId="0CD9D12E" w14:textId="77777777" w:rsidR="00DB13F6" w:rsidRPr="00795297" w:rsidRDefault="00DB13F6" w:rsidP="00877ADA">
            <w:pPr>
              <w:jc w:val="center"/>
              <w:rPr>
                <w:sz w:val="18"/>
                <w:szCs w:val="18"/>
              </w:rPr>
            </w:pPr>
            <w:r w:rsidRPr="00795297">
              <w:rPr>
                <w:sz w:val="18"/>
                <w:szCs w:val="18"/>
              </w:rPr>
              <w:t>Number of Countries</w:t>
            </w:r>
          </w:p>
        </w:tc>
      </w:tr>
      <w:tr w:rsidR="00DB13F6" w:rsidRPr="00795297" w14:paraId="48A66215" w14:textId="77777777" w:rsidTr="00AD5E86">
        <w:trPr>
          <w:trHeight w:val="58"/>
        </w:trPr>
        <w:tc>
          <w:tcPr>
            <w:tcW w:w="1304" w:type="dxa"/>
            <w:vMerge/>
          </w:tcPr>
          <w:p w14:paraId="2E849A94" w14:textId="77777777" w:rsidR="00DB13F6" w:rsidRPr="00795297" w:rsidRDefault="00DB13F6" w:rsidP="00877ADA">
            <w:pPr>
              <w:rPr>
                <w:sz w:val="18"/>
                <w:szCs w:val="18"/>
              </w:rPr>
            </w:pPr>
          </w:p>
        </w:tc>
        <w:tc>
          <w:tcPr>
            <w:tcW w:w="935" w:type="dxa"/>
            <w:vMerge/>
          </w:tcPr>
          <w:p w14:paraId="302AE108" w14:textId="77777777" w:rsidR="00DB13F6" w:rsidRPr="00795297" w:rsidRDefault="00DB13F6" w:rsidP="00877ADA">
            <w:pPr>
              <w:rPr>
                <w:sz w:val="18"/>
                <w:szCs w:val="18"/>
              </w:rPr>
            </w:pPr>
          </w:p>
        </w:tc>
        <w:tc>
          <w:tcPr>
            <w:tcW w:w="3643" w:type="dxa"/>
            <w:gridSpan w:val="6"/>
            <w:vMerge/>
          </w:tcPr>
          <w:p w14:paraId="7807AB65" w14:textId="77777777" w:rsidR="00DB13F6" w:rsidRPr="00795297" w:rsidRDefault="00DB13F6" w:rsidP="00877ADA">
            <w:pPr>
              <w:rPr>
                <w:sz w:val="18"/>
                <w:szCs w:val="18"/>
              </w:rPr>
            </w:pPr>
          </w:p>
        </w:tc>
        <w:tc>
          <w:tcPr>
            <w:tcW w:w="2797" w:type="dxa"/>
            <w:gridSpan w:val="6"/>
          </w:tcPr>
          <w:p w14:paraId="59474A6F"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1EFF7133" w14:textId="77777777" w:rsidR="00DB13F6" w:rsidRPr="00795297" w:rsidRDefault="00DB13F6" w:rsidP="00877ADA">
            <w:pPr>
              <w:jc w:val="center"/>
              <w:rPr>
                <w:sz w:val="18"/>
                <w:szCs w:val="18"/>
              </w:rPr>
            </w:pPr>
            <w:r w:rsidRPr="00795297">
              <w:rPr>
                <w:sz w:val="18"/>
                <w:szCs w:val="18"/>
              </w:rPr>
              <w:t>Achieved</w:t>
            </w:r>
          </w:p>
        </w:tc>
      </w:tr>
      <w:tr w:rsidR="00DB13F6" w:rsidRPr="00795297" w14:paraId="0A1B2004" w14:textId="77777777" w:rsidTr="00AD5E86">
        <w:trPr>
          <w:trHeight w:val="125"/>
        </w:trPr>
        <w:tc>
          <w:tcPr>
            <w:tcW w:w="1304" w:type="dxa"/>
            <w:vMerge/>
          </w:tcPr>
          <w:p w14:paraId="320D8E14" w14:textId="77777777" w:rsidR="00DB13F6" w:rsidRPr="00795297" w:rsidRDefault="00DB13F6" w:rsidP="00877ADA">
            <w:pPr>
              <w:rPr>
                <w:sz w:val="18"/>
                <w:szCs w:val="18"/>
              </w:rPr>
            </w:pPr>
          </w:p>
        </w:tc>
        <w:tc>
          <w:tcPr>
            <w:tcW w:w="935" w:type="dxa"/>
            <w:vMerge/>
          </w:tcPr>
          <w:p w14:paraId="4D1075EC" w14:textId="77777777" w:rsidR="00DB13F6" w:rsidRPr="00795297" w:rsidRDefault="00DB13F6" w:rsidP="00877ADA">
            <w:pPr>
              <w:rPr>
                <w:sz w:val="18"/>
                <w:szCs w:val="18"/>
              </w:rPr>
            </w:pPr>
          </w:p>
        </w:tc>
        <w:tc>
          <w:tcPr>
            <w:tcW w:w="3643" w:type="dxa"/>
            <w:gridSpan w:val="6"/>
            <w:vMerge/>
          </w:tcPr>
          <w:p w14:paraId="0B88C4B7" w14:textId="77777777" w:rsidR="00DB13F6" w:rsidRPr="00795297" w:rsidRDefault="00DB13F6" w:rsidP="00877ADA">
            <w:pPr>
              <w:rPr>
                <w:sz w:val="18"/>
                <w:szCs w:val="18"/>
              </w:rPr>
            </w:pPr>
          </w:p>
        </w:tc>
        <w:tc>
          <w:tcPr>
            <w:tcW w:w="1316" w:type="dxa"/>
            <w:gridSpan w:val="3"/>
          </w:tcPr>
          <w:p w14:paraId="18EF5C20"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31AE0195" w14:textId="77777777" w:rsidR="00DB13F6" w:rsidRPr="00795297" w:rsidRDefault="00DB13F6" w:rsidP="00877ADA">
            <w:pPr>
              <w:jc w:val="center"/>
              <w:rPr>
                <w:sz w:val="18"/>
                <w:szCs w:val="18"/>
              </w:rPr>
            </w:pPr>
            <w:r w:rsidRPr="00795297">
              <w:rPr>
                <w:sz w:val="18"/>
                <w:szCs w:val="18"/>
              </w:rPr>
              <w:t>Endorsement</w:t>
            </w:r>
          </w:p>
        </w:tc>
        <w:tc>
          <w:tcPr>
            <w:tcW w:w="1303" w:type="dxa"/>
          </w:tcPr>
          <w:p w14:paraId="7B7F6F51" w14:textId="77777777" w:rsidR="00DB13F6" w:rsidRPr="00795297" w:rsidRDefault="00DB13F6" w:rsidP="00877ADA">
            <w:pPr>
              <w:jc w:val="center"/>
              <w:rPr>
                <w:sz w:val="18"/>
                <w:szCs w:val="18"/>
              </w:rPr>
            </w:pPr>
            <w:r w:rsidRPr="00795297">
              <w:rPr>
                <w:sz w:val="18"/>
                <w:szCs w:val="18"/>
              </w:rPr>
              <w:t>MTR</w:t>
            </w:r>
          </w:p>
        </w:tc>
        <w:tc>
          <w:tcPr>
            <w:tcW w:w="1292" w:type="dxa"/>
          </w:tcPr>
          <w:p w14:paraId="62DE6D7C" w14:textId="77777777" w:rsidR="00DB13F6" w:rsidRPr="00795297" w:rsidRDefault="00DB13F6" w:rsidP="00877ADA">
            <w:pPr>
              <w:jc w:val="center"/>
              <w:rPr>
                <w:sz w:val="18"/>
                <w:szCs w:val="18"/>
              </w:rPr>
            </w:pPr>
            <w:r w:rsidRPr="00795297">
              <w:rPr>
                <w:sz w:val="18"/>
                <w:szCs w:val="18"/>
              </w:rPr>
              <w:t>TE</w:t>
            </w:r>
          </w:p>
        </w:tc>
      </w:tr>
      <w:tr w:rsidR="00DB13F6" w:rsidRPr="00795297" w14:paraId="7AC29D5C" w14:textId="77777777" w:rsidTr="00AD5E86">
        <w:tc>
          <w:tcPr>
            <w:tcW w:w="1304" w:type="dxa"/>
          </w:tcPr>
          <w:p w14:paraId="4DA7F77E" w14:textId="77777777" w:rsidR="00DB13F6" w:rsidRPr="00795297" w:rsidRDefault="00DB13F6" w:rsidP="00877ADA">
            <w:pPr>
              <w:jc w:val="right"/>
              <w:rPr>
                <w:sz w:val="18"/>
                <w:szCs w:val="18"/>
              </w:rPr>
            </w:pPr>
          </w:p>
        </w:tc>
        <w:tc>
          <w:tcPr>
            <w:tcW w:w="935" w:type="dxa"/>
          </w:tcPr>
          <w:p w14:paraId="3FCE85E6" w14:textId="77777777" w:rsidR="00DB13F6" w:rsidRPr="00795297" w:rsidRDefault="00DB13F6" w:rsidP="00877ADA">
            <w:pPr>
              <w:jc w:val="right"/>
              <w:rPr>
                <w:sz w:val="18"/>
                <w:szCs w:val="18"/>
              </w:rPr>
            </w:pPr>
          </w:p>
        </w:tc>
        <w:tc>
          <w:tcPr>
            <w:tcW w:w="3643" w:type="dxa"/>
            <w:gridSpan w:val="6"/>
          </w:tcPr>
          <w:p w14:paraId="70F39C52" w14:textId="77777777" w:rsidR="00DB13F6" w:rsidRPr="00795297" w:rsidRDefault="00DB13F6" w:rsidP="00877ADA">
            <w:pPr>
              <w:jc w:val="right"/>
              <w:rPr>
                <w:sz w:val="18"/>
                <w:szCs w:val="18"/>
              </w:rPr>
            </w:pPr>
          </w:p>
        </w:tc>
        <w:tc>
          <w:tcPr>
            <w:tcW w:w="1316" w:type="dxa"/>
            <w:gridSpan w:val="3"/>
          </w:tcPr>
          <w:p w14:paraId="4CC0F8D7"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2171E1C"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6BEACF04"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2A14CB29" w14:textId="77777777" w:rsidR="00DB13F6" w:rsidRPr="00795297" w:rsidRDefault="00DB13F6" w:rsidP="00877ADA">
            <w:pPr>
              <w:jc w:val="center"/>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6493D8F" w14:textId="77777777" w:rsidTr="00AD5E86">
        <w:tc>
          <w:tcPr>
            <w:tcW w:w="1304" w:type="dxa"/>
            <w:shd w:val="clear" w:color="auto" w:fill="BFBFBF" w:themeFill="background1" w:themeFillShade="BF"/>
          </w:tcPr>
          <w:p w14:paraId="171BDED7" w14:textId="77777777" w:rsidR="00DB13F6" w:rsidRPr="00795297" w:rsidRDefault="00DB13F6" w:rsidP="00877ADA">
            <w:pPr>
              <w:rPr>
                <w:sz w:val="18"/>
                <w:szCs w:val="18"/>
              </w:rPr>
            </w:pPr>
            <w:r w:rsidRPr="00795297">
              <w:rPr>
                <w:sz w:val="18"/>
                <w:szCs w:val="18"/>
              </w:rPr>
              <w:t>Indicator 10.2</w:t>
            </w:r>
          </w:p>
        </w:tc>
        <w:tc>
          <w:tcPr>
            <w:tcW w:w="8678" w:type="dxa"/>
            <w:gridSpan w:val="14"/>
            <w:shd w:val="clear" w:color="auto" w:fill="BFBFBF" w:themeFill="background1" w:themeFillShade="BF"/>
          </w:tcPr>
          <w:p w14:paraId="2340A0DE" w14:textId="77777777" w:rsidR="00DB13F6" w:rsidRPr="00795297" w:rsidRDefault="00DB13F6" w:rsidP="00877ADA">
            <w:pPr>
              <w:rPr>
                <w:sz w:val="18"/>
                <w:szCs w:val="18"/>
              </w:rPr>
            </w:pPr>
            <w:r w:rsidRPr="00795297">
              <w:rPr>
                <w:sz w:val="18"/>
                <w:szCs w:val="18"/>
              </w:rPr>
              <w:t>Number of emission control technologies/practices implemented</w:t>
            </w:r>
          </w:p>
        </w:tc>
        <w:tc>
          <w:tcPr>
            <w:tcW w:w="1292" w:type="dxa"/>
            <w:shd w:val="clear" w:color="auto" w:fill="BFBFBF" w:themeFill="background1" w:themeFillShade="BF"/>
          </w:tcPr>
          <w:p w14:paraId="0168386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D68FD1A" w14:textId="77777777" w:rsidTr="00AD5E86">
        <w:trPr>
          <w:trHeight w:val="125"/>
        </w:trPr>
        <w:tc>
          <w:tcPr>
            <w:tcW w:w="1304" w:type="dxa"/>
            <w:vMerge w:val="restart"/>
          </w:tcPr>
          <w:p w14:paraId="12CB64E1" w14:textId="77777777" w:rsidR="00DB13F6" w:rsidRPr="00795297" w:rsidRDefault="00DB13F6" w:rsidP="00877ADA">
            <w:pPr>
              <w:rPr>
                <w:sz w:val="18"/>
                <w:szCs w:val="18"/>
              </w:rPr>
            </w:pPr>
          </w:p>
        </w:tc>
        <w:tc>
          <w:tcPr>
            <w:tcW w:w="935" w:type="dxa"/>
            <w:vMerge w:val="restart"/>
          </w:tcPr>
          <w:p w14:paraId="1FE9C71F" w14:textId="77777777" w:rsidR="00DB13F6" w:rsidRPr="00795297" w:rsidRDefault="00DB13F6" w:rsidP="00877ADA">
            <w:pPr>
              <w:rPr>
                <w:sz w:val="18"/>
                <w:szCs w:val="18"/>
              </w:rPr>
            </w:pPr>
          </w:p>
        </w:tc>
        <w:tc>
          <w:tcPr>
            <w:tcW w:w="3643" w:type="dxa"/>
            <w:gridSpan w:val="6"/>
            <w:vMerge w:val="restart"/>
          </w:tcPr>
          <w:p w14:paraId="6688B502" w14:textId="77777777" w:rsidR="00DB13F6" w:rsidRPr="00795297" w:rsidRDefault="00DB13F6" w:rsidP="00877ADA">
            <w:pPr>
              <w:rPr>
                <w:sz w:val="18"/>
                <w:szCs w:val="18"/>
              </w:rPr>
            </w:pPr>
          </w:p>
        </w:tc>
        <w:tc>
          <w:tcPr>
            <w:tcW w:w="5392" w:type="dxa"/>
            <w:gridSpan w:val="8"/>
          </w:tcPr>
          <w:p w14:paraId="2594ED86" w14:textId="77777777" w:rsidR="00DB13F6" w:rsidRPr="00795297" w:rsidRDefault="00DB13F6" w:rsidP="00877ADA">
            <w:pPr>
              <w:jc w:val="center"/>
              <w:rPr>
                <w:sz w:val="18"/>
                <w:szCs w:val="18"/>
              </w:rPr>
            </w:pPr>
            <w:r w:rsidRPr="00795297">
              <w:rPr>
                <w:sz w:val="18"/>
                <w:szCs w:val="18"/>
              </w:rPr>
              <w:t>Number</w:t>
            </w:r>
          </w:p>
        </w:tc>
      </w:tr>
      <w:tr w:rsidR="00DB13F6" w:rsidRPr="00795297" w14:paraId="31057EC4" w14:textId="77777777" w:rsidTr="00AD5E86">
        <w:trPr>
          <w:trHeight w:val="58"/>
        </w:trPr>
        <w:tc>
          <w:tcPr>
            <w:tcW w:w="1304" w:type="dxa"/>
            <w:vMerge/>
          </w:tcPr>
          <w:p w14:paraId="1FC2BCF8" w14:textId="77777777" w:rsidR="00DB13F6" w:rsidRPr="00795297" w:rsidRDefault="00DB13F6" w:rsidP="00877ADA">
            <w:pPr>
              <w:rPr>
                <w:sz w:val="18"/>
                <w:szCs w:val="18"/>
              </w:rPr>
            </w:pPr>
          </w:p>
        </w:tc>
        <w:tc>
          <w:tcPr>
            <w:tcW w:w="935" w:type="dxa"/>
            <w:vMerge/>
          </w:tcPr>
          <w:p w14:paraId="0CD82680" w14:textId="77777777" w:rsidR="00DB13F6" w:rsidRPr="00795297" w:rsidRDefault="00DB13F6" w:rsidP="00877ADA">
            <w:pPr>
              <w:rPr>
                <w:sz w:val="18"/>
                <w:szCs w:val="18"/>
              </w:rPr>
            </w:pPr>
          </w:p>
        </w:tc>
        <w:tc>
          <w:tcPr>
            <w:tcW w:w="3643" w:type="dxa"/>
            <w:gridSpan w:val="6"/>
            <w:vMerge/>
          </w:tcPr>
          <w:p w14:paraId="5B49BD03" w14:textId="77777777" w:rsidR="00DB13F6" w:rsidRPr="00795297" w:rsidRDefault="00DB13F6" w:rsidP="00877ADA">
            <w:pPr>
              <w:rPr>
                <w:sz w:val="18"/>
                <w:szCs w:val="18"/>
              </w:rPr>
            </w:pPr>
          </w:p>
        </w:tc>
        <w:tc>
          <w:tcPr>
            <w:tcW w:w="2797" w:type="dxa"/>
            <w:gridSpan w:val="6"/>
          </w:tcPr>
          <w:p w14:paraId="36E504FE"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0AFD4324" w14:textId="77777777" w:rsidR="00DB13F6" w:rsidRPr="00795297" w:rsidRDefault="00DB13F6" w:rsidP="00877ADA">
            <w:pPr>
              <w:jc w:val="center"/>
              <w:rPr>
                <w:sz w:val="18"/>
                <w:szCs w:val="18"/>
              </w:rPr>
            </w:pPr>
            <w:r w:rsidRPr="00795297">
              <w:rPr>
                <w:sz w:val="18"/>
                <w:szCs w:val="18"/>
              </w:rPr>
              <w:t>Achieved</w:t>
            </w:r>
          </w:p>
        </w:tc>
      </w:tr>
      <w:tr w:rsidR="00DB13F6" w:rsidRPr="00795297" w14:paraId="249DF5B1" w14:textId="77777777" w:rsidTr="00AD5E86">
        <w:trPr>
          <w:trHeight w:val="206"/>
        </w:trPr>
        <w:tc>
          <w:tcPr>
            <w:tcW w:w="1304" w:type="dxa"/>
            <w:vMerge/>
          </w:tcPr>
          <w:p w14:paraId="3ADCF201" w14:textId="77777777" w:rsidR="00DB13F6" w:rsidRPr="00795297" w:rsidRDefault="00DB13F6" w:rsidP="00877ADA">
            <w:pPr>
              <w:rPr>
                <w:sz w:val="18"/>
                <w:szCs w:val="18"/>
              </w:rPr>
            </w:pPr>
          </w:p>
        </w:tc>
        <w:tc>
          <w:tcPr>
            <w:tcW w:w="935" w:type="dxa"/>
            <w:vMerge/>
          </w:tcPr>
          <w:p w14:paraId="493CF12C" w14:textId="77777777" w:rsidR="00DB13F6" w:rsidRPr="00795297" w:rsidRDefault="00DB13F6" w:rsidP="00877ADA">
            <w:pPr>
              <w:rPr>
                <w:sz w:val="18"/>
                <w:szCs w:val="18"/>
              </w:rPr>
            </w:pPr>
          </w:p>
        </w:tc>
        <w:tc>
          <w:tcPr>
            <w:tcW w:w="3643" w:type="dxa"/>
            <w:gridSpan w:val="6"/>
            <w:vMerge/>
          </w:tcPr>
          <w:p w14:paraId="41FCF289" w14:textId="77777777" w:rsidR="00DB13F6" w:rsidRPr="00795297" w:rsidRDefault="00DB13F6" w:rsidP="00877ADA">
            <w:pPr>
              <w:rPr>
                <w:sz w:val="18"/>
                <w:szCs w:val="18"/>
              </w:rPr>
            </w:pPr>
          </w:p>
        </w:tc>
        <w:tc>
          <w:tcPr>
            <w:tcW w:w="1316" w:type="dxa"/>
            <w:gridSpan w:val="3"/>
          </w:tcPr>
          <w:p w14:paraId="1FF14B89"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06EB917A" w14:textId="77777777" w:rsidR="00DB13F6" w:rsidRPr="00795297" w:rsidRDefault="00DB13F6" w:rsidP="00877ADA">
            <w:pPr>
              <w:jc w:val="center"/>
              <w:rPr>
                <w:sz w:val="18"/>
                <w:szCs w:val="18"/>
              </w:rPr>
            </w:pPr>
            <w:r w:rsidRPr="00795297">
              <w:rPr>
                <w:sz w:val="18"/>
                <w:szCs w:val="18"/>
              </w:rPr>
              <w:t>Endorsement</w:t>
            </w:r>
          </w:p>
        </w:tc>
        <w:tc>
          <w:tcPr>
            <w:tcW w:w="1303" w:type="dxa"/>
          </w:tcPr>
          <w:p w14:paraId="1638AC78" w14:textId="77777777" w:rsidR="00DB13F6" w:rsidRPr="00795297" w:rsidRDefault="00DB13F6" w:rsidP="00877ADA">
            <w:pPr>
              <w:jc w:val="center"/>
              <w:rPr>
                <w:sz w:val="18"/>
                <w:szCs w:val="18"/>
              </w:rPr>
            </w:pPr>
            <w:r w:rsidRPr="00795297">
              <w:rPr>
                <w:sz w:val="18"/>
                <w:szCs w:val="18"/>
              </w:rPr>
              <w:t>MTR</w:t>
            </w:r>
          </w:p>
        </w:tc>
        <w:tc>
          <w:tcPr>
            <w:tcW w:w="1292" w:type="dxa"/>
          </w:tcPr>
          <w:p w14:paraId="173D4572" w14:textId="77777777" w:rsidR="00DB13F6" w:rsidRPr="00795297" w:rsidRDefault="00DB13F6" w:rsidP="00877ADA">
            <w:pPr>
              <w:jc w:val="center"/>
              <w:rPr>
                <w:sz w:val="18"/>
                <w:szCs w:val="18"/>
              </w:rPr>
            </w:pPr>
            <w:r w:rsidRPr="00795297">
              <w:rPr>
                <w:sz w:val="18"/>
                <w:szCs w:val="18"/>
              </w:rPr>
              <w:t>TE</w:t>
            </w:r>
          </w:p>
        </w:tc>
      </w:tr>
      <w:tr w:rsidR="00DB13F6" w:rsidRPr="00795297" w14:paraId="406ABDAD" w14:textId="77777777" w:rsidTr="00AD5E86">
        <w:tc>
          <w:tcPr>
            <w:tcW w:w="1304" w:type="dxa"/>
          </w:tcPr>
          <w:p w14:paraId="5AE74185" w14:textId="77777777" w:rsidR="00DB13F6" w:rsidRPr="00795297" w:rsidRDefault="00DB13F6" w:rsidP="00877ADA">
            <w:pPr>
              <w:jc w:val="right"/>
              <w:rPr>
                <w:sz w:val="18"/>
                <w:szCs w:val="18"/>
              </w:rPr>
            </w:pPr>
          </w:p>
        </w:tc>
        <w:tc>
          <w:tcPr>
            <w:tcW w:w="4578" w:type="dxa"/>
            <w:gridSpan w:val="7"/>
          </w:tcPr>
          <w:p w14:paraId="74C96A53" w14:textId="77777777" w:rsidR="00DB13F6" w:rsidRPr="00795297" w:rsidRDefault="00DB13F6" w:rsidP="00877ADA">
            <w:pPr>
              <w:jc w:val="right"/>
              <w:rPr>
                <w:sz w:val="18"/>
                <w:szCs w:val="18"/>
              </w:rPr>
            </w:pPr>
          </w:p>
        </w:tc>
        <w:tc>
          <w:tcPr>
            <w:tcW w:w="1316" w:type="dxa"/>
            <w:gridSpan w:val="3"/>
          </w:tcPr>
          <w:p w14:paraId="6E00D84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31760BD0"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18AFF35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31165294"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579F0316" w14:textId="77777777" w:rsidTr="00AD5E86">
        <w:tc>
          <w:tcPr>
            <w:tcW w:w="1304" w:type="dxa"/>
            <w:shd w:val="clear" w:color="auto" w:fill="BFBFBF" w:themeFill="background1" w:themeFillShade="BF"/>
          </w:tcPr>
          <w:p w14:paraId="59FB5B61" w14:textId="77777777" w:rsidR="00DB13F6" w:rsidRPr="00795297" w:rsidRDefault="00DB13F6" w:rsidP="00877ADA">
            <w:pPr>
              <w:rPr>
                <w:sz w:val="18"/>
                <w:szCs w:val="18"/>
              </w:rPr>
            </w:pPr>
            <w:r w:rsidRPr="00795297">
              <w:rPr>
                <w:sz w:val="18"/>
                <w:szCs w:val="18"/>
              </w:rPr>
              <w:t>Indicator 10.3</w:t>
            </w:r>
          </w:p>
        </w:tc>
        <w:tc>
          <w:tcPr>
            <w:tcW w:w="8678" w:type="dxa"/>
            <w:gridSpan w:val="14"/>
            <w:shd w:val="clear" w:color="auto" w:fill="BFBFBF" w:themeFill="background1" w:themeFillShade="BF"/>
          </w:tcPr>
          <w:p w14:paraId="1AED87A9" w14:textId="77777777" w:rsidR="00DB13F6" w:rsidRPr="00795297" w:rsidRDefault="00DB13F6" w:rsidP="00877ADA">
            <w:pPr>
              <w:rPr>
                <w:sz w:val="18"/>
                <w:szCs w:val="18"/>
              </w:rPr>
            </w:pPr>
            <w:r w:rsidRPr="00795297">
              <w:rPr>
                <w:sz w:val="18"/>
                <w:szCs w:val="18"/>
              </w:rPr>
              <w:t>Number of countries with legislation and policy implemented to control chemicals and waste</w:t>
            </w:r>
          </w:p>
        </w:tc>
        <w:tc>
          <w:tcPr>
            <w:tcW w:w="1292" w:type="dxa"/>
            <w:shd w:val="clear" w:color="auto" w:fill="BFBFBF" w:themeFill="background1" w:themeFillShade="BF"/>
          </w:tcPr>
          <w:p w14:paraId="257A15B2"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05413EE7" w14:textId="77777777" w:rsidTr="00AD5E86">
        <w:trPr>
          <w:trHeight w:val="125"/>
        </w:trPr>
        <w:tc>
          <w:tcPr>
            <w:tcW w:w="1304" w:type="dxa"/>
            <w:vMerge w:val="restart"/>
          </w:tcPr>
          <w:p w14:paraId="0A465064" w14:textId="77777777" w:rsidR="00DB13F6" w:rsidRPr="00795297" w:rsidRDefault="00DB13F6" w:rsidP="00877ADA">
            <w:pPr>
              <w:rPr>
                <w:sz w:val="18"/>
                <w:szCs w:val="18"/>
              </w:rPr>
            </w:pPr>
          </w:p>
        </w:tc>
        <w:tc>
          <w:tcPr>
            <w:tcW w:w="935" w:type="dxa"/>
            <w:vMerge w:val="restart"/>
          </w:tcPr>
          <w:p w14:paraId="4686C74C" w14:textId="77777777" w:rsidR="00DB13F6" w:rsidRPr="00795297" w:rsidRDefault="00DB13F6" w:rsidP="00877ADA">
            <w:pPr>
              <w:rPr>
                <w:sz w:val="18"/>
                <w:szCs w:val="18"/>
              </w:rPr>
            </w:pPr>
          </w:p>
        </w:tc>
        <w:tc>
          <w:tcPr>
            <w:tcW w:w="3643" w:type="dxa"/>
            <w:gridSpan w:val="6"/>
            <w:vMerge w:val="restart"/>
          </w:tcPr>
          <w:p w14:paraId="3B988693" w14:textId="77777777" w:rsidR="00DB13F6" w:rsidRPr="00795297" w:rsidRDefault="00DB13F6" w:rsidP="00877ADA">
            <w:pPr>
              <w:rPr>
                <w:sz w:val="18"/>
                <w:szCs w:val="18"/>
              </w:rPr>
            </w:pPr>
          </w:p>
        </w:tc>
        <w:tc>
          <w:tcPr>
            <w:tcW w:w="5392" w:type="dxa"/>
            <w:gridSpan w:val="8"/>
          </w:tcPr>
          <w:p w14:paraId="656F98AE" w14:textId="77777777" w:rsidR="00DB13F6" w:rsidRPr="00795297" w:rsidRDefault="00DB13F6" w:rsidP="00877ADA">
            <w:pPr>
              <w:jc w:val="center"/>
              <w:rPr>
                <w:sz w:val="18"/>
                <w:szCs w:val="18"/>
              </w:rPr>
            </w:pPr>
            <w:r w:rsidRPr="00795297">
              <w:rPr>
                <w:sz w:val="18"/>
                <w:szCs w:val="18"/>
              </w:rPr>
              <w:t>Number of Countries</w:t>
            </w:r>
          </w:p>
        </w:tc>
      </w:tr>
      <w:tr w:rsidR="00DB13F6" w:rsidRPr="00795297" w14:paraId="18022BE1" w14:textId="77777777" w:rsidTr="00AD5E86">
        <w:trPr>
          <w:trHeight w:val="58"/>
        </w:trPr>
        <w:tc>
          <w:tcPr>
            <w:tcW w:w="1304" w:type="dxa"/>
            <w:vMerge/>
          </w:tcPr>
          <w:p w14:paraId="3316E8C7" w14:textId="77777777" w:rsidR="00DB13F6" w:rsidRPr="00795297" w:rsidRDefault="00DB13F6" w:rsidP="00877ADA">
            <w:pPr>
              <w:rPr>
                <w:sz w:val="18"/>
                <w:szCs w:val="18"/>
              </w:rPr>
            </w:pPr>
          </w:p>
        </w:tc>
        <w:tc>
          <w:tcPr>
            <w:tcW w:w="935" w:type="dxa"/>
            <w:vMerge/>
          </w:tcPr>
          <w:p w14:paraId="10ECF15D" w14:textId="77777777" w:rsidR="00DB13F6" w:rsidRPr="00795297" w:rsidRDefault="00DB13F6" w:rsidP="00877ADA">
            <w:pPr>
              <w:rPr>
                <w:sz w:val="18"/>
                <w:szCs w:val="18"/>
              </w:rPr>
            </w:pPr>
          </w:p>
        </w:tc>
        <w:tc>
          <w:tcPr>
            <w:tcW w:w="3643" w:type="dxa"/>
            <w:gridSpan w:val="6"/>
            <w:vMerge/>
          </w:tcPr>
          <w:p w14:paraId="6CF432CE" w14:textId="77777777" w:rsidR="00DB13F6" w:rsidRPr="00795297" w:rsidRDefault="00DB13F6" w:rsidP="00877ADA">
            <w:pPr>
              <w:rPr>
                <w:sz w:val="18"/>
                <w:szCs w:val="18"/>
              </w:rPr>
            </w:pPr>
          </w:p>
        </w:tc>
        <w:tc>
          <w:tcPr>
            <w:tcW w:w="2797" w:type="dxa"/>
            <w:gridSpan w:val="6"/>
          </w:tcPr>
          <w:p w14:paraId="6F4E079D" w14:textId="77777777" w:rsidR="00DB13F6" w:rsidRPr="00795297" w:rsidRDefault="00DB13F6" w:rsidP="00877ADA">
            <w:pPr>
              <w:jc w:val="center"/>
              <w:rPr>
                <w:sz w:val="18"/>
                <w:szCs w:val="18"/>
              </w:rPr>
            </w:pPr>
            <w:r w:rsidRPr="00795297">
              <w:rPr>
                <w:sz w:val="18"/>
                <w:szCs w:val="18"/>
              </w:rPr>
              <w:t>Expected</w:t>
            </w:r>
          </w:p>
        </w:tc>
        <w:tc>
          <w:tcPr>
            <w:tcW w:w="2595" w:type="dxa"/>
            <w:gridSpan w:val="2"/>
          </w:tcPr>
          <w:p w14:paraId="1F86F8C4" w14:textId="77777777" w:rsidR="00DB13F6" w:rsidRPr="00795297" w:rsidRDefault="00DB13F6" w:rsidP="00877ADA">
            <w:pPr>
              <w:jc w:val="center"/>
              <w:rPr>
                <w:sz w:val="18"/>
                <w:szCs w:val="18"/>
              </w:rPr>
            </w:pPr>
            <w:r w:rsidRPr="00795297">
              <w:rPr>
                <w:sz w:val="18"/>
                <w:szCs w:val="18"/>
              </w:rPr>
              <w:t>Achieved</w:t>
            </w:r>
          </w:p>
        </w:tc>
      </w:tr>
      <w:tr w:rsidR="00DB13F6" w:rsidRPr="00795297" w14:paraId="4BC1F115" w14:textId="77777777" w:rsidTr="00AD5E86">
        <w:trPr>
          <w:trHeight w:val="89"/>
        </w:trPr>
        <w:tc>
          <w:tcPr>
            <w:tcW w:w="1304" w:type="dxa"/>
            <w:vMerge/>
          </w:tcPr>
          <w:p w14:paraId="265A24D1" w14:textId="77777777" w:rsidR="00DB13F6" w:rsidRPr="00795297" w:rsidRDefault="00DB13F6" w:rsidP="00877ADA">
            <w:pPr>
              <w:rPr>
                <w:sz w:val="18"/>
                <w:szCs w:val="18"/>
              </w:rPr>
            </w:pPr>
          </w:p>
        </w:tc>
        <w:tc>
          <w:tcPr>
            <w:tcW w:w="935" w:type="dxa"/>
            <w:vMerge/>
          </w:tcPr>
          <w:p w14:paraId="6B4323BD" w14:textId="77777777" w:rsidR="00DB13F6" w:rsidRPr="00795297" w:rsidRDefault="00DB13F6" w:rsidP="00877ADA">
            <w:pPr>
              <w:rPr>
                <w:sz w:val="18"/>
                <w:szCs w:val="18"/>
              </w:rPr>
            </w:pPr>
          </w:p>
        </w:tc>
        <w:tc>
          <w:tcPr>
            <w:tcW w:w="3643" w:type="dxa"/>
            <w:gridSpan w:val="6"/>
            <w:vMerge/>
          </w:tcPr>
          <w:p w14:paraId="09BF043F" w14:textId="77777777" w:rsidR="00DB13F6" w:rsidRPr="00795297" w:rsidRDefault="00DB13F6" w:rsidP="00877ADA">
            <w:pPr>
              <w:rPr>
                <w:sz w:val="18"/>
                <w:szCs w:val="18"/>
              </w:rPr>
            </w:pPr>
          </w:p>
        </w:tc>
        <w:tc>
          <w:tcPr>
            <w:tcW w:w="1316" w:type="dxa"/>
            <w:gridSpan w:val="3"/>
          </w:tcPr>
          <w:p w14:paraId="00129EA9" w14:textId="77777777" w:rsidR="00DB13F6" w:rsidRPr="00795297" w:rsidRDefault="00DB13F6" w:rsidP="00877ADA">
            <w:pPr>
              <w:jc w:val="center"/>
              <w:rPr>
                <w:sz w:val="18"/>
                <w:szCs w:val="18"/>
              </w:rPr>
            </w:pPr>
            <w:r w:rsidRPr="00795297">
              <w:rPr>
                <w:sz w:val="18"/>
                <w:szCs w:val="18"/>
              </w:rPr>
              <w:t>PIF stage</w:t>
            </w:r>
          </w:p>
        </w:tc>
        <w:tc>
          <w:tcPr>
            <w:tcW w:w="1481" w:type="dxa"/>
            <w:gridSpan w:val="3"/>
          </w:tcPr>
          <w:p w14:paraId="655D6E97" w14:textId="77777777" w:rsidR="00DB13F6" w:rsidRPr="00795297" w:rsidRDefault="00DB13F6" w:rsidP="00877ADA">
            <w:pPr>
              <w:jc w:val="center"/>
              <w:rPr>
                <w:sz w:val="18"/>
                <w:szCs w:val="18"/>
              </w:rPr>
            </w:pPr>
            <w:r w:rsidRPr="00795297">
              <w:rPr>
                <w:sz w:val="18"/>
                <w:szCs w:val="18"/>
              </w:rPr>
              <w:t>Endorsement</w:t>
            </w:r>
          </w:p>
        </w:tc>
        <w:tc>
          <w:tcPr>
            <w:tcW w:w="1303" w:type="dxa"/>
          </w:tcPr>
          <w:p w14:paraId="4C6895B6" w14:textId="77777777" w:rsidR="00DB13F6" w:rsidRPr="00795297" w:rsidRDefault="00DB13F6" w:rsidP="00877ADA">
            <w:pPr>
              <w:jc w:val="center"/>
              <w:rPr>
                <w:sz w:val="18"/>
                <w:szCs w:val="18"/>
              </w:rPr>
            </w:pPr>
            <w:r w:rsidRPr="00795297">
              <w:rPr>
                <w:sz w:val="18"/>
                <w:szCs w:val="18"/>
              </w:rPr>
              <w:t>MTR</w:t>
            </w:r>
          </w:p>
        </w:tc>
        <w:tc>
          <w:tcPr>
            <w:tcW w:w="1292" w:type="dxa"/>
          </w:tcPr>
          <w:p w14:paraId="63443C16" w14:textId="77777777" w:rsidR="00DB13F6" w:rsidRPr="00795297" w:rsidRDefault="00DB13F6" w:rsidP="00877ADA">
            <w:pPr>
              <w:jc w:val="center"/>
              <w:rPr>
                <w:sz w:val="18"/>
                <w:szCs w:val="18"/>
              </w:rPr>
            </w:pPr>
            <w:r w:rsidRPr="00795297">
              <w:rPr>
                <w:sz w:val="18"/>
                <w:szCs w:val="18"/>
              </w:rPr>
              <w:t>TE</w:t>
            </w:r>
          </w:p>
        </w:tc>
      </w:tr>
      <w:tr w:rsidR="00DB13F6" w:rsidRPr="00795297" w14:paraId="217B9968" w14:textId="77777777" w:rsidTr="00AD5E86">
        <w:tc>
          <w:tcPr>
            <w:tcW w:w="1304" w:type="dxa"/>
          </w:tcPr>
          <w:p w14:paraId="6A4A8B57" w14:textId="77777777" w:rsidR="00DB13F6" w:rsidRPr="00795297" w:rsidRDefault="00DB13F6" w:rsidP="00877ADA">
            <w:pPr>
              <w:jc w:val="right"/>
              <w:rPr>
                <w:sz w:val="18"/>
                <w:szCs w:val="18"/>
              </w:rPr>
            </w:pPr>
          </w:p>
        </w:tc>
        <w:tc>
          <w:tcPr>
            <w:tcW w:w="935" w:type="dxa"/>
          </w:tcPr>
          <w:p w14:paraId="48D08B35" w14:textId="77777777" w:rsidR="00DB13F6" w:rsidRPr="00795297" w:rsidRDefault="00DB13F6" w:rsidP="00877ADA">
            <w:pPr>
              <w:jc w:val="right"/>
              <w:rPr>
                <w:sz w:val="18"/>
                <w:szCs w:val="18"/>
              </w:rPr>
            </w:pPr>
          </w:p>
        </w:tc>
        <w:tc>
          <w:tcPr>
            <w:tcW w:w="3643" w:type="dxa"/>
            <w:gridSpan w:val="6"/>
          </w:tcPr>
          <w:p w14:paraId="03793ABD" w14:textId="77777777" w:rsidR="00DB13F6" w:rsidRPr="00795297" w:rsidRDefault="00DB13F6" w:rsidP="00877ADA">
            <w:pPr>
              <w:jc w:val="right"/>
              <w:rPr>
                <w:sz w:val="18"/>
                <w:szCs w:val="18"/>
              </w:rPr>
            </w:pPr>
          </w:p>
        </w:tc>
        <w:tc>
          <w:tcPr>
            <w:tcW w:w="1316" w:type="dxa"/>
            <w:gridSpan w:val="3"/>
          </w:tcPr>
          <w:p w14:paraId="5CCF06E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0D48A623"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371A348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35CFDA7"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2223E4FA" w14:textId="77777777" w:rsidTr="00AD5E86">
        <w:tc>
          <w:tcPr>
            <w:tcW w:w="1304" w:type="dxa"/>
          </w:tcPr>
          <w:p w14:paraId="1DB8E4EE" w14:textId="77777777" w:rsidR="00DB13F6" w:rsidRPr="00795297" w:rsidRDefault="00DB13F6" w:rsidP="00877ADA">
            <w:pPr>
              <w:jc w:val="right"/>
              <w:rPr>
                <w:sz w:val="18"/>
                <w:szCs w:val="18"/>
              </w:rPr>
            </w:pPr>
          </w:p>
        </w:tc>
        <w:tc>
          <w:tcPr>
            <w:tcW w:w="935" w:type="dxa"/>
          </w:tcPr>
          <w:p w14:paraId="59333023" w14:textId="77777777" w:rsidR="00DB13F6" w:rsidRPr="00795297" w:rsidRDefault="00DB13F6" w:rsidP="00877ADA">
            <w:pPr>
              <w:jc w:val="right"/>
              <w:rPr>
                <w:sz w:val="18"/>
                <w:szCs w:val="18"/>
              </w:rPr>
            </w:pPr>
          </w:p>
        </w:tc>
        <w:tc>
          <w:tcPr>
            <w:tcW w:w="3643" w:type="dxa"/>
            <w:gridSpan w:val="6"/>
          </w:tcPr>
          <w:p w14:paraId="1BCA98F7" w14:textId="77777777" w:rsidR="00DB13F6" w:rsidRPr="00795297" w:rsidRDefault="00DB13F6" w:rsidP="00877ADA">
            <w:pPr>
              <w:jc w:val="right"/>
              <w:rPr>
                <w:sz w:val="18"/>
                <w:szCs w:val="18"/>
              </w:rPr>
            </w:pPr>
          </w:p>
        </w:tc>
        <w:tc>
          <w:tcPr>
            <w:tcW w:w="1316" w:type="dxa"/>
            <w:gridSpan w:val="3"/>
          </w:tcPr>
          <w:p w14:paraId="465B04EF"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481" w:type="dxa"/>
            <w:gridSpan w:val="3"/>
          </w:tcPr>
          <w:p w14:paraId="2CD9306C"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303" w:type="dxa"/>
          </w:tcPr>
          <w:p w14:paraId="232372C8"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21F72A71" w14:textId="77777777" w:rsidR="00DB13F6" w:rsidRPr="00795297" w:rsidRDefault="00DB13F6" w:rsidP="00877ADA">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DB13F6" w:rsidRPr="00795297" w14:paraId="14B93E21" w14:textId="77777777" w:rsidTr="00AD5E86">
        <w:tc>
          <w:tcPr>
            <w:tcW w:w="1304" w:type="dxa"/>
            <w:shd w:val="clear" w:color="auto" w:fill="D9D9D9" w:themeFill="background1" w:themeFillShade="D9"/>
          </w:tcPr>
          <w:p w14:paraId="56141FF0" w14:textId="77777777" w:rsidR="00DB13F6" w:rsidRPr="00795297" w:rsidRDefault="00DB13F6" w:rsidP="00877ADA">
            <w:pPr>
              <w:rPr>
                <w:b/>
                <w:sz w:val="18"/>
                <w:szCs w:val="18"/>
              </w:rPr>
            </w:pPr>
            <w:r w:rsidRPr="00795297">
              <w:rPr>
                <w:b/>
                <w:sz w:val="18"/>
                <w:szCs w:val="18"/>
              </w:rPr>
              <w:t>Core Indicator 11</w:t>
            </w:r>
          </w:p>
        </w:tc>
        <w:tc>
          <w:tcPr>
            <w:tcW w:w="8678" w:type="dxa"/>
            <w:gridSpan w:val="14"/>
            <w:shd w:val="clear" w:color="auto" w:fill="D9D9D9" w:themeFill="background1" w:themeFillShade="D9"/>
          </w:tcPr>
          <w:p w14:paraId="5D1A2136" w14:textId="77777777" w:rsidR="00DB13F6" w:rsidRPr="00795297" w:rsidRDefault="00DB13F6" w:rsidP="00877ADA">
            <w:pPr>
              <w:rPr>
                <w:b/>
                <w:sz w:val="18"/>
                <w:szCs w:val="18"/>
              </w:rPr>
            </w:pPr>
            <w:r w:rsidRPr="00795297">
              <w:rPr>
                <w:b/>
                <w:sz w:val="18"/>
                <w:szCs w:val="18"/>
              </w:rPr>
              <w:t>Number of direct beneficiaries disaggregated by gender as co-benefit of GEF investment</w:t>
            </w:r>
          </w:p>
        </w:tc>
        <w:tc>
          <w:tcPr>
            <w:tcW w:w="1292" w:type="dxa"/>
            <w:shd w:val="clear" w:color="auto" w:fill="D9D9D9" w:themeFill="background1" w:themeFillShade="D9"/>
          </w:tcPr>
          <w:p w14:paraId="4E790B74" w14:textId="77777777" w:rsidR="00DB13F6" w:rsidRPr="00795297" w:rsidRDefault="00DB13F6" w:rsidP="00877ADA">
            <w:pPr>
              <w:jc w:val="right"/>
              <w:rPr>
                <w:b/>
                <w:sz w:val="18"/>
                <w:szCs w:val="18"/>
              </w:rPr>
            </w:pPr>
            <w:r w:rsidRPr="00795297">
              <w:rPr>
                <w:b/>
                <w:i/>
                <w:color w:val="000000"/>
                <w:sz w:val="18"/>
                <w:szCs w:val="18"/>
              </w:rPr>
              <w:fldChar w:fldCharType="begin">
                <w:ffData>
                  <w:name w:val=""/>
                  <w:enabled/>
                  <w:calcOnExit w:val="0"/>
                  <w:textInput>
                    <w:default w:val="(Number)"/>
                  </w:textInput>
                </w:ffData>
              </w:fldChar>
            </w:r>
            <w:r w:rsidRPr="00795297">
              <w:rPr>
                <w:b/>
                <w:i/>
                <w:color w:val="000000"/>
                <w:sz w:val="18"/>
                <w:szCs w:val="18"/>
              </w:rPr>
              <w:instrText xml:space="preserve"> FORMTEXT </w:instrText>
            </w:r>
            <w:r w:rsidRPr="00795297">
              <w:rPr>
                <w:b/>
                <w:i/>
                <w:color w:val="000000"/>
                <w:sz w:val="18"/>
                <w:szCs w:val="18"/>
              </w:rPr>
            </w:r>
            <w:r w:rsidRPr="00795297">
              <w:rPr>
                <w:b/>
                <w:i/>
                <w:color w:val="000000"/>
                <w:sz w:val="18"/>
                <w:szCs w:val="18"/>
              </w:rPr>
              <w:fldChar w:fldCharType="separate"/>
            </w:r>
            <w:r w:rsidRPr="00795297">
              <w:rPr>
                <w:b/>
                <w:i/>
                <w:noProof/>
                <w:color w:val="000000"/>
                <w:sz w:val="18"/>
                <w:szCs w:val="18"/>
              </w:rPr>
              <w:t>(Number)</w:t>
            </w:r>
            <w:r w:rsidRPr="00795297">
              <w:rPr>
                <w:b/>
                <w:i/>
                <w:color w:val="000000"/>
                <w:sz w:val="18"/>
                <w:szCs w:val="18"/>
              </w:rPr>
              <w:fldChar w:fldCharType="end"/>
            </w:r>
          </w:p>
        </w:tc>
      </w:tr>
      <w:tr w:rsidR="00DB13F6" w:rsidRPr="00795297" w14:paraId="0BA4413F" w14:textId="77777777" w:rsidTr="00AD5E86">
        <w:trPr>
          <w:trHeight w:val="58"/>
        </w:trPr>
        <w:tc>
          <w:tcPr>
            <w:tcW w:w="1304" w:type="dxa"/>
            <w:vMerge w:val="restart"/>
          </w:tcPr>
          <w:p w14:paraId="21913B6D" w14:textId="77777777" w:rsidR="00DB13F6" w:rsidRPr="00795297" w:rsidRDefault="00DB13F6" w:rsidP="00877ADA">
            <w:pPr>
              <w:rPr>
                <w:sz w:val="18"/>
                <w:szCs w:val="18"/>
              </w:rPr>
            </w:pPr>
          </w:p>
        </w:tc>
        <w:tc>
          <w:tcPr>
            <w:tcW w:w="935" w:type="dxa"/>
            <w:vMerge w:val="restart"/>
          </w:tcPr>
          <w:p w14:paraId="5BA18A5B" w14:textId="77777777" w:rsidR="00DB13F6" w:rsidRPr="00795297" w:rsidRDefault="00DB13F6" w:rsidP="00877ADA">
            <w:pPr>
              <w:rPr>
                <w:sz w:val="18"/>
                <w:szCs w:val="18"/>
              </w:rPr>
            </w:pPr>
          </w:p>
        </w:tc>
        <w:tc>
          <w:tcPr>
            <w:tcW w:w="3643" w:type="dxa"/>
            <w:gridSpan w:val="6"/>
            <w:vMerge w:val="restart"/>
          </w:tcPr>
          <w:p w14:paraId="5F45A304" w14:textId="77777777" w:rsidR="00DB13F6" w:rsidRPr="00795297" w:rsidRDefault="00DB13F6" w:rsidP="00877ADA">
            <w:pPr>
              <w:rPr>
                <w:sz w:val="18"/>
                <w:szCs w:val="18"/>
              </w:rPr>
            </w:pPr>
          </w:p>
        </w:tc>
        <w:tc>
          <w:tcPr>
            <w:tcW w:w="2797" w:type="dxa"/>
            <w:gridSpan w:val="6"/>
          </w:tcPr>
          <w:p w14:paraId="0D8BC81E" w14:textId="30606725" w:rsidR="00DB13F6" w:rsidRPr="00795297" w:rsidRDefault="00AD5E86" w:rsidP="00877ADA">
            <w:pPr>
              <w:jc w:val="center"/>
              <w:rPr>
                <w:sz w:val="18"/>
                <w:szCs w:val="18"/>
              </w:rPr>
            </w:pPr>
            <w:r w:rsidRPr="00795297">
              <w:rPr>
                <w:sz w:val="18"/>
                <w:szCs w:val="18"/>
              </w:rPr>
              <w:t>Number Expected</w:t>
            </w:r>
          </w:p>
        </w:tc>
        <w:tc>
          <w:tcPr>
            <w:tcW w:w="2595" w:type="dxa"/>
            <w:gridSpan w:val="2"/>
          </w:tcPr>
          <w:p w14:paraId="4688DD72" w14:textId="77777777" w:rsidR="00DB13F6" w:rsidRPr="00795297" w:rsidRDefault="00DB13F6" w:rsidP="00877ADA">
            <w:pPr>
              <w:jc w:val="center"/>
              <w:rPr>
                <w:sz w:val="18"/>
                <w:szCs w:val="18"/>
              </w:rPr>
            </w:pPr>
            <w:r w:rsidRPr="00795297">
              <w:rPr>
                <w:sz w:val="18"/>
                <w:szCs w:val="18"/>
              </w:rPr>
              <w:t>Number Achieved</w:t>
            </w:r>
          </w:p>
        </w:tc>
      </w:tr>
      <w:tr w:rsidR="00AD5E86" w:rsidRPr="00795297" w14:paraId="28F094FD" w14:textId="77777777" w:rsidTr="001E48E3">
        <w:trPr>
          <w:trHeight w:val="161"/>
        </w:trPr>
        <w:tc>
          <w:tcPr>
            <w:tcW w:w="1304" w:type="dxa"/>
            <w:vMerge/>
          </w:tcPr>
          <w:p w14:paraId="3767D7C4" w14:textId="77777777" w:rsidR="00AD5E86" w:rsidRPr="00795297" w:rsidRDefault="00AD5E86" w:rsidP="00AD5E86">
            <w:pPr>
              <w:rPr>
                <w:sz w:val="18"/>
                <w:szCs w:val="18"/>
              </w:rPr>
            </w:pPr>
          </w:p>
        </w:tc>
        <w:tc>
          <w:tcPr>
            <w:tcW w:w="935" w:type="dxa"/>
            <w:vMerge/>
          </w:tcPr>
          <w:p w14:paraId="25CD57CA" w14:textId="77777777" w:rsidR="00AD5E86" w:rsidRPr="00795297" w:rsidRDefault="00AD5E86" w:rsidP="00AD5E86">
            <w:pPr>
              <w:rPr>
                <w:sz w:val="18"/>
                <w:szCs w:val="18"/>
              </w:rPr>
            </w:pPr>
          </w:p>
        </w:tc>
        <w:tc>
          <w:tcPr>
            <w:tcW w:w="3643" w:type="dxa"/>
            <w:gridSpan w:val="6"/>
            <w:vMerge/>
          </w:tcPr>
          <w:p w14:paraId="51ADB533" w14:textId="77777777" w:rsidR="00AD5E86" w:rsidRPr="00795297" w:rsidRDefault="00AD5E86" w:rsidP="00AD5E86">
            <w:pPr>
              <w:rPr>
                <w:sz w:val="18"/>
                <w:szCs w:val="18"/>
              </w:rPr>
            </w:pPr>
          </w:p>
        </w:tc>
        <w:tc>
          <w:tcPr>
            <w:tcW w:w="1316" w:type="dxa"/>
            <w:gridSpan w:val="3"/>
            <w:tcBorders>
              <w:top w:val="nil"/>
              <w:left w:val="nil"/>
              <w:bottom w:val="single" w:sz="8" w:space="0" w:color="auto"/>
              <w:right w:val="single" w:sz="8" w:space="0" w:color="auto"/>
            </w:tcBorders>
          </w:tcPr>
          <w:p w14:paraId="100D570C" w14:textId="0E0FAAD0" w:rsidR="00AD5E86" w:rsidRPr="00795297" w:rsidRDefault="00AD5E86" w:rsidP="00AD5E86">
            <w:pPr>
              <w:jc w:val="center"/>
              <w:rPr>
                <w:sz w:val="18"/>
                <w:szCs w:val="18"/>
              </w:rPr>
            </w:pPr>
            <w:r w:rsidRPr="00795297">
              <w:rPr>
                <w:sz w:val="18"/>
                <w:szCs w:val="18"/>
                <w:lang w:val="fr-FR" w:eastAsia="fr-FR"/>
              </w:rPr>
              <w:t>PIF stage</w:t>
            </w:r>
          </w:p>
        </w:tc>
        <w:tc>
          <w:tcPr>
            <w:tcW w:w="1481" w:type="dxa"/>
            <w:gridSpan w:val="3"/>
            <w:tcBorders>
              <w:top w:val="nil"/>
              <w:left w:val="nil"/>
              <w:bottom w:val="single" w:sz="8" w:space="0" w:color="auto"/>
              <w:right w:val="single" w:sz="8" w:space="0" w:color="auto"/>
            </w:tcBorders>
          </w:tcPr>
          <w:p w14:paraId="6AD121F3" w14:textId="0A189880" w:rsidR="00AD5E86" w:rsidRPr="00795297" w:rsidRDefault="00AD5E86" w:rsidP="00AD5E86">
            <w:pPr>
              <w:jc w:val="center"/>
              <w:rPr>
                <w:sz w:val="18"/>
                <w:szCs w:val="18"/>
              </w:rPr>
            </w:pPr>
            <w:r w:rsidRPr="00795297">
              <w:rPr>
                <w:sz w:val="18"/>
                <w:szCs w:val="18"/>
                <w:lang w:val="fr-FR" w:eastAsia="fr-FR"/>
              </w:rPr>
              <w:t>Endorsement</w:t>
            </w:r>
          </w:p>
        </w:tc>
        <w:tc>
          <w:tcPr>
            <w:tcW w:w="1303" w:type="dxa"/>
          </w:tcPr>
          <w:p w14:paraId="74106920" w14:textId="77777777" w:rsidR="00AD5E86" w:rsidRPr="00795297" w:rsidRDefault="00AD5E86" w:rsidP="00AD5E86">
            <w:pPr>
              <w:jc w:val="center"/>
              <w:rPr>
                <w:sz w:val="18"/>
                <w:szCs w:val="18"/>
              </w:rPr>
            </w:pPr>
            <w:r w:rsidRPr="00795297">
              <w:rPr>
                <w:sz w:val="18"/>
                <w:szCs w:val="18"/>
              </w:rPr>
              <w:t>MTR</w:t>
            </w:r>
          </w:p>
        </w:tc>
        <w:tc>
          <w:tcPr>
            <w:tcW w:w="1292" w:type="dxa"/>
          </w:tcPr>
          <w:p w14:paraId="349DE896" w14:textId="77777777" w:rsidR="00AD5E86" w:rsidRPr="00795297" w:rsidRDefault="00AD5E86" w:rsidP="00AD5E86">
            <w:pPr>
              <w:jc w:val="center"/>
              <w:rPr>
                <w:sz w:val="18"/>
                <w:szCs w:val="18"/>
              </w:rPr>
            </w:pPr>
            <w:r w:rsidRPr="00795297">
              <w:rPr>
                <w:sz w:val="18"/>
                <w:szCs w:val="18"/>
              </w:rPr>
              <w:t>TE</w:t>
            </w:r>
          </w:p>
        </w:tc>
      </w:tr>
      <w:tr w:rsidR="00AD5E86" w:rsidRPr="00795297" w14:paraId="0241D5B3" w14:textId="77777777" w:rsidTr="001E48E3">
        <w:tc>
          <w:tcPr>
            <w:tcW w:w="1304" w:type="dxa"/>
          </w:tcPr>
          <w:p w14:paraId="3090873A" w14:textId="77777777" w:rsidR="00AD5E86" w:rsidRPr="00795297" w:rsidRDefault="00AD5E86" w:rsidP="00AD5E86">
            <w:pPr>
              <w:jc w:val="right"/>
              <w:rPr>
                <w:sz w:val="18"/>
                <w:szCs w:val="18"/>
              </w:rPr>
            </w:pPr>
          </w:p>
        </w:tc>
        <w:tc>
          <w:tcPr>
            <w:tcW w:w="935" w:type="dxa"/>
          </w:tcPr>
          <w:p w14:paraId="33A08354" w14:textId="77777777" w:rsidR="00AD5E86" w:rsidRPr="00795297" w:rsidRDefault="00AD5E86" w:rsidP="00AD5E86">
            <w:pPr>
              <w:jc w:val="right"/>
              <w:rPr>
                <w:sz w:val="18"/>
                <w:szCs w:val="18"/>
              </w:rPr>
            </w:pPr>
          </w:p>
        </w:tc>
        <w:tc>
          <w:tcPr>
            <w:tcW w:w="3643" w:type="dxa"/>
            <w:gridSpan w:val="6"/>
          </w:tcPr>
          <w:p w14:paraId="2FDAFD64" w14:textId="37DDAD99" w:rsidR="00AD5E86" w:rsidRPr="00795297" w:rsidRDefault="00AD5E86" w:rsidP="00AD5E86">
            <w:pPr>
              <w:jc w:val="right"/>
              <w:rPr>
                <w:sz w:val="18"/>
                <w:szCs w:val="18"/>
              </w:rPr>
            </w:pPr>
            <w:r w:rsidRPr="00795297">
              <w:rPr>
                <w:sz w:val="18"/>
                <w:szCs w:val="18"/>
              </w:rPr>
              <w:t>Female</w:t>
            </w:r>
          </w:p>
        </w:tc>
        <w:tc>
          <w:tcPr>
            <w:tcW w:w="1316" w:type="dxa"/>
            <w:gridSpan w:val="3"/>
            <w:tcBorders>
              <w:top w:val="nil"/>
              <w:left w:val="nil"/>
              <w:bottom w:val="single" w:sz="8" w:space="0" w:color="auto"/>
              <w:right w:val="single" w:sz="8" w:space="0" w:color="auto"/>
            </w:tcBorders>
          </w:tcPr>
          <w:p w14:paraId="7F37B0ED" w14:textId="6C9F1D0C" w:rsidR="00AD5E86" w:rsidRPr="00795297" w:rsidRDefault="00AD5E86" w:rsidP="00AD5E86">
            <w:pPr>
              <w:jc w:val="right"/>
              <w:rPr>
                <w:sz w:val="18"/>
                <w:szCs w:val="18"/>
              </w:rPr>
            </w:pPr>
            <w:r w:rsidRPr="00795297">
              <w:rPr>
                <w:i/>
                <w:iCs/>
                <w:color w:val="000000"/>
                <w:sz w:val="18"/>
                <w:szCs w:val="18"/>
                <w:lang w:val="fr-FR" w:eastAsia="fr-FR"/>
              </w:rPr>
              <w:t>26,000</w:t>
            </w:r>
          </w:p>
        </w:tc>
        <w:tc>
          <w:tcPr>
            <w:tcW w:w="1481" w:type="dxa"/>
            <w:gridSpan w:val="3"/>
            <w:tcBorders>
              <w:top w:val="nil"/>
              <w:left w:val="nil"/>
              <w:bottom w:val="single" w:sz="8" w:space="0" w:color="auto"/>
              <w:right w:val="single" w:sz="8" w:space="0" w:color="auto"/>
            </w:tcBorders>
          </w:tcPr>
          <w:p w14:paraId="168B7EDE" w14:textId="01BA79C2" w:rsidR="00AD5E86" w:rsidRPr="00795297" w:rsidRDefault="00AD5E86" w:rsidP="00AD5E86">
            <w:pPr>
              <w:jc w:val="right"/>
              <w:rPr>
                <w:sz w:val="18"/>
                <w:szCs w:val="18"/>
              </w:rPr>
            </w:pPr>
            <w:r w:rsidRPr="00795297">
              <w:rPr>
                <w:i/>
                <w:iCs/>
                <w:color w:val="000000"/>
                <w:sz w:val="18"/>
                <w:szCs w:val="18"/>
                <w:lang w:val="fr-FR" w:eastAsia="fr-FR"/>
              </w:rPr>
              <w:t>26,000</w:t>
            </w:r>
          </w:p>
        </w:tc>
        <w:tc>
          <w:tcPr>
            <w:tcW w:w="1303" w:type="dxa"/>
          </w:tcPr>
          <w:p w14:paraId="008ECD6A" w14:textId="77777777" w:rsidR="00AD5E86" w:rsidRPr="00795297" w:rsidRDefault="00AD5E86" w:rsidP="00AD5E86">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016B08EB" w14:textId="77777777" w:rsidR="00AD5E86" w:rsidRPr="00795297" w:rsidRDefault="00AD5E86" w:rsidP="00AD5E86">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AD5E86" w:rsidRPr="00795297" w14:paraId="63EC2326" w14:textId="77777777" w:rsidTr="001E48E3">
        <w:tc>
          <w:tcPr>
            <w:tcW w:w="1304" w:type="dxa"/>
          </w:tcPr>
          <w:p w14:paraId="32AFE717" w14:textId="77777777" w:rsidR="00AD5E86" w:rsidRPr="00795297" w:rsidRDefault="00AD5E86" w:rsidP="00AD5E86">
            <w:pPr>
              <w:jc w:val="right"/>
              <w:rPr>
                <w:sz w:val="18"/>
                <w:szCs w:val="18"/>
              </w:rPr>
            </w:pPr>
          </w:p>
        </w:tc>
        <w:tc>
          <w:tcPr>
            <w:tcW w:w="935" w:type="dxa"/>
          </w:tcPr>
          <w:p w14:paraId="21412B41" w14:textId="77777777" w:rsidR="00AD5E86" w:rsidRPr="00795297" w:rsidRDefault="00AD5E86" w:rsidP="00AD5E86">
            <w:pPr>
              <w:jc w:val="right"/>
              <w:rPr>
                <w:sz w:val="18"/>
                <w:szCs w:val="18"/>
              </w:rPr>
            </w:pPr>
          </w:p>
        </w:tc>
        <w:tc>
          <w:tcPr>
            <w:tcW w:w="3643" w:type="dxa"/>
            <w:gridSpan w:val="6"/>
          </w:tcPr>
          <w:p w14:paraId="5C252B70" w14:textId="4E59951B" w:rsidR="00AD5E86" w:rsidRPr="00795297" w:rsidRDefault="00AD5E86" w:rsidP="00AD5E86">
            <w:pPr>
              <w:jc w:val="right"/>
              <w:rPr>
                <w:sz w:val="18"/>
                <w:szCs w:val="18"/>
              </w:rPr>
            </w:pPr>
            <w:r w:rsidRPr="00795297">
              <w:rPr>
                <w:sz w:val="18"/>
                <w:szCs w:val="18"/>
              </w:rPr>
              <w:t>Male</w:t>
            </w:r>
          </w:p>
        </w:tc>
        <w:tc>
          <w:tcPr>
            <w:tcW w:w="1316" w:type="dxa"/>
            <w:gridSpan w:val="3"/>
            <w:tcBorders>
              <w:top w:val="nil"/>
              <w:left w:val="nil"/>
              <w:bottom w:val="single" w:sz="8" w:space="0" w:color="auto"/>
              <w:right w:val="single" w:sz="8" w:space="0" w:color="auto"/>
            </w:tcBorders>
          </w:tcPr>
          <w:p w14:paraId="190044D3" w14:textId="69DDC5AA" w:rsidR="00AD5E86" w:rsidRPr="00795297" w:rsidRDefault="00AD5E86" w:rsidP="00AD5E86">
            <w:pPr>
              <w:jc w:val="right"/>
              <w:rPr>
                <w:sz w:val="18"/>
                <w:szCs w:val="18"/>
              </w:rPr>
            </w:pPr>
            <w:r w:rsidRPr="00795297">
              <w:rPr>
                <w:i/>
                <w:iCs/>
                <w:color w:val="000000"/>
                <w:sz w:val="18"/>
                <w:szCs w:val="18"/>
                <w:lang w:val="fr-FR" w:eastAsia="fr-FR"/>
              </w:rPr>
              <w:t>24,000</w:t>
            </w:r>
          </w:p>
        </w:tc>
        <w:tc>
          <w:tcPr>
            <w:tcW w:w="1481" w:type="dxa"/>
            <w:gridSpan w:val="3"/>
            <w:tcBorders>
              <w:top w:val="nil"/>
              <w:left w:val="nil"/>
              <w:bottom w:val="single" w:sz="8" w:space="0" w:color="auto"/>
              <w:right w:val="single" w:sz="8" w:space="0" w:color="auto"/>
            </w:tcBorders>
          </w:tcPr>
          <w:p w14:paraId="3A5D2406" w14:textId="0153B7D3" w:rsidR="00AD5E86" w:rsidRPr="00795297" w:rsidRDefault="00AD5E86" w:rsidP="00AD5E86">
            <w:pPr>
              <w:jc w:val="right"/>
              <w:rPr>
                <w:sz w:val="18"/>
                <w:szCs w:val="18"/>
              </w:rPr>
            </w:pPr>
            <w:r w:rsidRPr="00795297">
              <w:rPr>
                <w:i/>
                <w:iCs/>
                <w:color w:val="000000"/>
                <w:sz w:val="18"/>
                <w:szCs w:val="18"/>
                <w:lang w:val="fr-FR" w:eastAsia="fr-FR"/>
              </w:rPr>
              <w:t>24,000</w:t>
            </w:r>
          </w:p>
        </w:tc>
        <w:tc>
          <w:tcPr>
            <w:tcW w:w="1303" w:type="dxa"/>
          </w:tcPr>
          <w:p w14:paraId="223BDE10" w14:textId="77777777" w:rsidR="00AD5E86" w:rsidRPr="00795297" w:rsidRDefault="00AD5E86" w:rsidP="00AD5E86">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6DC2C428" w14:textId="77777777" w:rsidR="00AD5E86" w:rsidRPr="00795297" w:rsidRDefault="00AD5E86" w:rsidP="00AD5E86">
            <w:pPr>
              <w:jc w:val="right"/>
              <w:rPr>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AD5E86" w:rsidRPr="00795297" w14:paraId="0822C973" w14:textId="77777777" w:rsidTr="001E48E3">
        <w:tc>
          <w:tcPr>
            <w:tcW w:w="1304" w:type="dxa"/>
          </w:tcPr>
          <w:p w14:paraId="750D42F1" w14:textId="77777777" w:rsidR="00AD5E86" w:rsidRPr="00795297" w:rsidRDefault="00AD5E86" w:rsidP="00AD5E86">
            <w:pPr>
              <w:jc w:val="right"/>
              <w:rPr>
                <w:sz w:val="18"/>
                <w:szCs w:val="18"/>
              </w:rPr>
            </w:pPr>
          </w:p>
        </w:tc>
        <w:tc>
          <w:tcPr>
            <w:tcW w:w="935" w:type="dxa"/>
          </w:tcPr>
          <w:p w14:paraId="18CE0519" w14:textId="77777777" w:rsidR="00AD5E86" w:rsidRPr="00795297" w:rsidRDefault="00AD5E86" w:rsidP="00AD5E86">
            <w:pPr>
              <w:jc w:val="right"/>
              <w:rPr>
                <w:sz w:val="18"/>
                <w:szCs w:val="18"/>
              </w:rPr>
            </w:pPr>
          </w:p>
        </w:tc>
        <w:tc>
          <w:tcPr>
            <w:tcW w:w="3643" w:type="dxa"/>
            <w:gridSpan w:val="6"/>
          </w:tcPr>
          <w:p w14:paraId="32A65923" w14:textId="5DBA146F" w:rsidR="00AD5E86" w:rsidRPr="00795297" w:rsidRDefault="00AD5E86" w:rsidP="00AD5E86">
            <w:pPr>
              <w:jc w:val="right"/>
              <w:rPr>
                <w:sz w:val="18"/>
                <w:szCs w:val="18"/>
              </w:rPr>
            </w:pPr>
            <w:r w:rsidRPr="00795297">
              <w:rPr>
                <w:i/>
                <w:color w:val="000000"/>
                <w:sz w:val="18"/>
                <w:szCs w:val="18"/>
              </w:rPr>
              <w:t>Total</w:t>
            </w:r>
          </w:p>
        </w:tc>
        <w:tc>
          <w:tcPr>
            <w:tcW w:w="1316" w:type="dxa"/>
            <w:gridSpan w:val="3"/>
            <w:tcBorders>
              <w:top w:val="nil"/>
              <w:left w:val="nil"/>
              <w:bottom w:val="single" w:sz="8" w:space="0" w:color="auto"/>
              <w:right w:val="single" w:sz="8" w:space="0" w:color="auto"/>
            </w:tcBorders>
          </w:tcPr>
          <w:p w14:paraId="32B67160" w14:textId="03BFC7BD" w:rsidR="00AD5E86" w:rsidRPr="00795297" w:rsidRDefault="00AD5E86" w:rsidP="00AD5E86">
            <w:pPr>
              <w:jc w:val="right"/>
              <w:rPr>
                <w:i/>
                <w:color w:val="000000"/>
                <w:sz w:val="18"/>
                <w:szCs w:val="18"/>
              </w:rPr>
            </w:pPr>
            <w:r w:rsidRPr="00795297">
              <w:rPr>
                <w:i/>
                <w:iCs/>
                <w:color w:val="000000"/>
                <w:sz w:val="18"/>
                <w:szCs w:val="18"/>
                <w:lang w:val="fr-FR" w:eastAsia="fr-FR"/>
              </w:rPr>
              <w:t>50,000</w:t>
            </w:r>
          </w:p>
        </w:tc>
        <w:tc>
          <w:tcPr>
            <w:tcW w:w="1481" w:type="dxa"/>
            <w:gridSpan w:val="3"/>
            <w:tcBorders>
              <w:top w:val="nil"/>
              <w:left w:val="nil"/>
              <w:bottom w:val="single" w:sz="8" w:space="0" w:color="auto"/>
              <w:right w:val="single" w:sz="8" w:space="0" w:color="auto"/>
            </w:tcBorders>
          </w:tcPr>
          <w:p w14:paraId="1C284BAA" w14:textId="0EAF3C28" w:rsidR="00AD5E86" w:rsidRPr="00795297" w:rsidRDefault="00AD5E86" w:rsidP="00AD5E86">
            <w:pPr>
              <w:jc w:val="right"/>
              <w:rPr>
                <w:i/>
                <w:color w:val="000000"/>
                <w:sz w:val="18"/>
                <w:szCs w:val="18"/>
              </w:rPr>
            </w:pPr>
            <w:r w:rsidRPr="00795297">
              <w:rPr>
                <w:i/>
                <w:iCs/>
                <w:color w:val="000000"/>
                <w:sz w:val="18"/>
                <w:szCs w:val="18"/>
                <w:lang w:val="fr-FR" w:eastAsia="fr-FR"/>
              </w:rPr>
              <w:t>50,000</w:t>
            </w:r>
          </w:p>
        </w:tc>
        <w:tc>
          <w:tcPr>
            <w:tcW w:w="1303" w:type="dxa"/>
          </w:tcPr>
          <w:p w14:paraId="50EB7FCA" w14:textId="77777777" w:rsidR="00AD5E86" w:rsidRPr="00795297" w:rsidRDefault="00AD5E86" w:rsidP="00AD5E86">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c>
          <w:tcPr>
            <w:tcW w:w="1292" w:type="dxa"/>
          </w:tcPr>
          <w:p w14:paraId="759249B6" w14:textId="77777777" w:rsidR="00AD5E86" w:rsidRPr="00795297" w:rsidRDefault="00AD5E86" w:rsidP="00AD5E86">
            <w:pPr>
              <w:jc w:val="right"/>
              <w:rPr>
                <w:i/>
                <w:color w:val="000000"/>
                <w:sz w:val="18"/>
                <w:szCs w:val="18"/>
              </w:rPr>
            </w:pPr>
            <w:r w:rsidRPr="00795297">
              <w:rPr>
                <w:i/>
                <w:color w:val="000000"/>
                <w:sz w:val="18"/>
                <w:szCs w:val="18"/>
              </w:rPr>
              <w:fldChar w:fldCharType="begin">
                <w:ffData>
                  <w:name w:val="F_GEB_BD_target"/>
                  <w:enabled/>
                  <w:calcOnExit w:val="0"/>
                  <w:textInput/>
                </w:ffData>
              </w:fldChar>
            </w:r>
            <w:r w:rsidRPr="00795297">
              <w:rPr>
                <w:i/>
                <w:color w:val="000000"/>
                <w:sz w:val="18"/>
                <w:szCs w:val="18"/>
              </w:rPr>
              <w:instrText xml:space="preserve"> FORMTEXT </w:instrText>
            </w:r>
            <w:r w:rsidRPr="00795297">
              <w:rPr>
                <w:i/>
                <w:color w:val="000000"/>
                <w:sz w:val="18"/>
                <w:szCs w:val="18"/>
              </w:rPr>
            </w:r>
            <w:r w:rsidRPr="00795297">
              <w:rPr>
                <w:i/>
                <w:color w:val="000000"/>
                <w:sz w:val="18"/>
                <w:szCs w:val="18"/>
              </w:rPr>
              <w:fldChar w:fldCharType="separate"/>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noProof/>
                <w:color w:val="000000"/>
                <w:sz w:val="18"/>
                <w:szCs w:val="18"/>
              </w:rPr>
              <w:t> </w:t>
            </w:r>
            <w:r w:rsidRPr="00795297">
              <w:rPr>
                <w:i/>
                <w:color w:val="000000"/>
                <w:sz w:val="18"/>
                <w:szCs w:val="18"/>
              </w:rPr>
              <w:fldChar w:fldCharType="end"/>
            </w:r>
          </w:p>
        </w:tc>
      </w:tr>
      <w:tr w:rsidR="00AD5E86" w:rsidRPr="00795297" w14:paraId="40AC7323" w14:textId="77777777" w:rsidTr="00AD5E86">
        <w:tc>
          <w:tcPr>
            <w:tcW w:w="1304" w:type="dxa"/>
          </w:tcPr>
          <w:p w14:paraId="3996FDD8" w14:textId="77777777" w:rsidR="00AD5E86" w:rsidRPr="00795297" w:rsidRDefault="00AD5E86" w:rsidP="00AD5E86">
            <w:pPr>
              <w:jc w:val="right"/>
              <w:rPr>
                <w:sz w:val="18"/>
                <w:szCs w:val="18"/>
              </w:rPr>
            </w:pPr>
          </w:p>
        </w:tc>
        <w:tc>
          <w:tcPr>
            <w:tcW w:w="935" w:type="dxa"/>
          </w:tcPr>
          <w:p w14:paraId="709522BB" w14:textId="77777777" w:rsidR="00AD5E86" w:rsidRPr="00795297" w:rsidRDefault="00AD5E86" w:rsidP="00AD5E86">
            <w:pPr>
              <w:jc w:val="right"/>
              <w:rPr>
                <w:sz w:val="18"/>
                <w:szCs w:val="18"/>
              </w:rPr>
            </w:pPr>
          </w:p>
        </w:tc>
        <w:tc>
          <w:tcPr>
            <w:tcW w:w="3643" w:type="dxa"/>
            <w:gridSpan w:val="6"/>
          </w:tcPr>
          <w:p w14:paraId="246242EA" w14:textId="77777777" w:rsidR="00AD5E86" w:rsidRPr="00795297" w:rsidRDefault="00AD5E86" w:rsidP="00AD5E86">
            <w:pPr>
              <w:jc w:val="right"/>
              <w:rPr>
                <w:sz w:val="18"/>
                <w:szCs w:val="18"/>
              </w:rPr>
            </w:pPr>
          </w:p>
        </w:tc>
        <w:tc>
          <w:tcPr>
            <w:tcW w:w="1316" w:type="dxa"/>
            <w:gridSpan w:val="3"/>
          </w:tcPr>
          <w:p w14:paraId="68ADE2E6" w14:textId="77777777" w:rsidR="00AD5E86" w:rsidRPr="00795297" w:rsidRDefault="00AD5E86" w:rsidP="00AD5E86">
            <w:pPr>
              <w:jc w:val="right"/>
              <w:rPr>
                <w:i/>
                <w:color w:val="000000"/>
                <w:sz w:val="18"/>
                <w:szCs w:val="18"/>
              </w:rPr>
            </w:pPr>
          </w:p>
        </w:tc>
        <w:tc>
          <w:tcPr>
            <w:tcW w:w="1481" w:type="dxa"/>
            <w:gridSpan w:val="3"/>
          </w:tcPr>
          <w:p w14:paraId="71E66DDD" w14:textId="77777777" w:rsidR="00AD5E86" w:rsidRPr="00795297" w:rsidRDefault="00AD5E86" w:rsidP="00AD5E86">
            <w:pPr>
              <w:jc w:val="right"/>
              <w:rPr>
                <w:i/>
                <w:color w:val="000000"/>
                <w:sz w:val="18"/>
                <w:szCs w:val="18"/>
              </w:rPr>
            </w:pPr>
          </w:p>
        </w:tc>
        <w:tc>
          <w:tcPr>
            <w:tcW w:w="1303" w:type="dxa"/>
          </w:tcPr>
          <w:p w14:paraId="3011AF19" w14:textId="77777777" w:rsidR="00AD5E86" w:rsidRPr="00795297" w:rsidRDefault="00AD5E86" w:rsidP="00AD5E86">
            <w:pPr>
              <w:jc w:val="right"/>
              <w:rPr>
                <w:i/>
                <w:color w:val="000000"/>
                <w:sz w:val="18"/>
                <w:szCs w:val="18"/>
              </w:rPr>
            </w:pPr>
          </w:p>
        </w:tc>
        <w:tc>
          <w:tcPr>
            <w:tcW w:w="1292" w:type="dxa"/>
          </w:tcPr>
          <w:p w14:paraId="317716A5" w14:textId="77777777" w:rsidR="00AD5E86" w:rsidRPr="00795297" w:rsidRDefault="00AD5E86" w:rsidP="00AD5E86">
            <w:pPr>
              <w:jc w:val="right"/>
              <w:rPr>
                <w:i/>
                <w:color w:val="000000"/>
                <w:sz w:val="18"/>
                <w:szCs w:val="18"/>
              </w:rPr>
            </w:pPr>
          </w:p>
        </w:tc>
      </w:tr>
    </w:tbl>
    <w:p w14:paraId="32C9CC39" w14:textId="77777777" w:rsidR="00DB13F6" w:rsidRPr="00795297" w:rsidRDefault="00DB13F6" w:rsidP="00877ADA">
      <w:pPr>
        <w:rPr>
          <w:color w:val="1F497D"/>
        </w:rPr>
      </w:pPr>
    </w:p>
    <w:p w14:paraId="02AC7DA1" w14:textId="77777777" w:rsidR="00DB13F6" w:rsidRPr="00795297" w:rsidRDefault="00DB13F6" w:rsidP="00877ADA">
      <w:pPr>
        <w:rPr>
          <w:color w:val="1F497D"/>
        </w:rPr>
      </w:pPr>
    </w:p>
    <w:p w14:paraId="042089D6" w14:textId="77777777" w:rsidR="00DB13F6" w:rsidRPr="00795297" w:rsidRDefault="00DB13F6" w:rsidP="00A2546E"/>
    <w:p w14:paraId="6F5493CE" w14:textId="6B792BBC" w:rsidR="00DB13F6" w:rsidRPr="00795297" w:rsidRDefault="00DB13F6" w:rsidP="00A2546E"/>
    <w:p w14:paraId="228FAF7A" w14:textId="7D4BAF9C" w:rsidR="00114DCE" w:rsidRPr="00795297" w:rsidRDefault="00114DCE" w:rsidP="00A2546E"/>
    <w:p w14:paraId="5B9D0123" w14:textId="31417328" w:rsidR="00114DCE" w:rsidRPr="00795297" w:rsidRDefault="00114DCE" w:rsidP="00A2546E"/>
    <w:p w14:paraId="36EB9E66" w14:textId="77777777" w:rsidR="00114DCE" w:rsidRPr="00795297" w:rsidRDefault="00114DCE" w:rsidP="00A2546E"/>
    <w:p w14:paraId="41BEFCFF" w14:textId="265BF472" w:rsidR="004B6D21" w:rsidRPr="00795297" w:rsidRDefault="00DB13F6" w:rsidP="00DB13F6">
      <w:pPr>
        <w:spacing w:after="160" w:line="259" w:lineRule="auto"/>
        <w:rPr>
          <w:rFonts w:eastAsia="Calibri"/>
          <w:b/>
          <w:sz w:val="22"/>
          <w:szCs w:val="22"/>
        </w:rPr>
      </w:pPr>
      <w:r w:rsidRPr="00795297">
        <w:rPr>
          <w:rFonts w:eastAsia="Calibri"/>
          <w:b/>
          <w:sz w:val="22"/>
          <w:szCs w:val="22"/>
        </w:rPr>
        <w:t xml:space="preserve">B.2/ </w:t>
      </w:r>
      <w:r w:rsidR="004B6D21" w:rsidRPr="00795297">
        <w:rPr>
          <w:rFonts w:eastAsia="Calibri"/>
          <w:b/>
          <w:sz w:val="22"/>
          <w:szCs w:val="22"/>
        </w:rPr>
        <w:t>Tracking Tool for GEF-</w:t>
      </w:r>
      <w:r w:rsidR="0068274F" w:rsidRPr="00795297">
        <w:rPr>
          <w:rFonts w:eastAsia="Calibri"/>
          <w:b/>
          <w:sz w:val="22"/>
          <w:szCs w:val="22"/>
        </w:rPr>
        <w:t>7</w:t>
      </w:r>
      <w:r w:rsidR="004B6D21" w:rsidRPr="00795297">
        <w:rPr>
          <w:rFonts w:eastAsia="Calibri"/>
          <w:b/>
          <w:sz w:val="22"/>
          <w:szCs w:val="22"/>
        </w:rPr>
        <w:t xml:space="preserve"> Biodiversity Projects.</w:t>
      </w:r>
    </w:p>
    <w:p w14:paraId="56FC8A31" w14:textId="77777777" w:rsidR="00606645" w:rsidRPr="00795297" w:rsidRDefault="00606645" w:rsidP="00DB13F6">
      <w:pPr>
        <w:spacing w:after="160" w:line="259" w:lineRule="auto"/>
        <w:rPr>
          <w:rFonts w:eastAsia="Calibri"/>
          <w:b/>
          <w:sz w:val="22"/>
          <w:szCs w:val="22"/>
        </w:rPr>
      </w:pPr>
      <w:r w:rsidRPr="00795297">
        <w:rPr>
          <w:rFonts w:eastAsia="Calibri"/>
          <w:b/>
          <w:sz w:val="22"/>
          <w:szCs w:val="22"/>
        </w:rPr>
        <w:t xml:space="preserve">GEF </w:t>
      </w:r>
      <w:r w:rsidR="0068274F" w:rsidRPr="00795297">
        <w:rPr>
          <w:rFonts w:eastAsia="Calibri"/>
          <w:b/>
          <w:sz w:val="22"/>
          <w:szCs w:val="22"/>
        </w:rPr>
        <w:t>7</w:t>
      </w:r>
      <w:r w:rsidRPr="00795297">
        <w:rPr>
          <w:rFonts w:eastAsia="Calibri"/>
          <w:b/>
          <w:sz w:val="22"/>
          <w:szCs w:val="22"/>
        </w:rPr>
        <w:t>: Objective 1: Catalyzing Sustainability of Protected Area Systems, Programs 1 and 2</w:t>
      </w:r>
    </w:p>
    <w:p w14:paraId="279A8D58" w14:textId="1D356D74" w:rsidR="004B6D21" w:rsidRPr="00795297" w:rsidRDefault="004B6D21" w:rsidP="004B6D21">
      <w:pPr>
        <w:spacing w:after="160" w:line="259" w:lineRule="auto"/>
        <w:jc w:val="left"/>
        <w:rPr>
          <w:rFonts w:eastAsia="Calibri"/>
          <w:sz w:val="22"/>
          <w:szCs w:val="22"/>
        </w:rPr>
      </w:pPr>
      <w:r w:rsidRPr="00795297">
        <w:rPr>
          <w:rFonts w:eastAsia="Calibri"/>
          <w:sz w:val="22"/>
          <w:szCs w:val="22"/>
        </w:rPr>
        <w:t>This tracking tool has been applied to the three zones of the Bafing-Falémé landscape area: The Central zone of the Bafing-Falémé landscape corresponds to the Middle Bafing National Park (PNMB), the northwestern zone of the Bafing-Falémé landscape (Wildlife reserve) and the Eastern zone of the Bafing-Falémé landscape (community forests). The tracking tool presented below is related to PNMB. For the two others zone, please refer to the tracking tool in the excel table.</w:t>
      </w:r>
    </w:p>
    <w:p w14:paraId="6F2D2881" w14:textId="77777777" w:rsidR="004B6D21" w:rsidRPr="00795297" w:rsidRDefault="004B6D21" w:rsidP="00CB018B">
      <w:pPr>
        <w:spacing w:after="160" w:line="259" w:lineRule="auto"/>
        <w:jc w:val="left"/>
        <w:rPr>
          <w:rFonts w:eastAsia="Calibri"/>
          <w:b/>
          <w:sz w:val="22"/>
          <w:szCs w:val="22"/>
          <w:u w:val="single"/>
        </w:rPr>
      </w:pPr>
      <w:r w:rsidRPr="00795297">
        <w:rPr>
          <w:rFonts w:eastAsia="Calibri"/>
          <w:b/>
          <w:sz w:val="22"/>
          <w:szCs w:val="22"/>
          <w:u w:val="single"/>
        </w:rPr>
        <w:t>SECTION I: Project General Information</w:t>
      </w:r>
    </w:p>
    <w:tbl>
      <w:tblPr>
        <w:tblpPr w:leftFromText="141" w:rightFromText="141" w:vertAnchor="text" w:horzAnchor="margin" w:tblpXSpec="center" w:tblpY="265"/>
        <w:tblW w:w="13457" w:type="dxa"/>
        <w:tblCellMar>
          <w:left w:w="70" w:type="dxa"/>
          <w:right w:w="70" w:type="dxa"/>
        </w:tblCellMar>
        <w:tblLook w:val="04A0" w:firstRow="1" w:lastRow="0" w:firstColumn="1" w:lastColumn="0" w:noHBand="0" w:noVBand="1"/>
      </w:tblPr>
      <w:tblGrid>
        <w:gridCol w:w="5749"/>
        <w:gridCol w:w="2820"/>
        <w:gridCol w:w="4888"/>
      </w:tblGrid>
      <w:tr w:rsidR="004B6D21" w:rsidRPr="00795297" w14:paraId="1B484212" w14:textId="77777777" w:rsidTr="004B6D21">
        <w:trPr>
          <w:trHeight w:val="510"/>
        </w:trPr>
        <w:tc>
          <w:tcPr>
            <w:tcW w:w="5749" w:type="dxa"/>
            <w:tcBorders>
              <w:top w:val="single" w:sz="8" w:space="0" w:color="auto"/>
              <w:left w:val="single" w:sz="8" w:space="0" w:color="auto"/>
              <w:bottom w:val="nil"/>
              <w:right w:val="nil"/>
            </w:tcBorders>
            <w:shd w:val="clear" w:color="auto" w:fill="A8D08D"/>
            <w:noWrap/>
            <w:vAlign w:val="center"/>
            <w:hideMark/>
          </w:tcPr>
          <w:p w14:paraId="3277DE44"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 xml:space="preserve">I. General Data </w:t>
            </w:r>
          </w:p>
        </w:tc>
        <w:tc>
          <w:tcPr>
            <w:tcW w:w="2820" w:type="dxa"/>
            <w:tcBorders>
              <w:top w:val="single" w:sz="8" w:space="0" w:color="auto"/>
              <w:left w:val="single" w:sz="4" w:space="0" w:color="auto"/>
              <w:bottom w:val="nil"/>
              <w:right w:val="single" w:sz="4" w:space="0" w:color="auto"/>
            </w:tcBorders>
            <w:shd w:val="clear" w:color="auto" w:fill="A8D08D"/>
            <w:vAlign w:val="bottom"/>
            <w:hideMark/>
          </w:tcPr>
          <w:p w14:paraId="3B96A4DB" w14:textId="77777777" w:rsidR="004B6D21" w:rsidRPr="00795297" w:rsidRDefault="004B6D21" w:rsidP="004B6D21">
            <w:pPr>
              <w:spacing w:after="0"/>
              <w:jc w:val="center"/>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Please indicate your answer here</w:t>
            </w:r>
          </w:p>
        </w:tc>
        <w:tc>
          <w:tcPr>
            <w:tcW w:w="4888" w:type="dxa"/>
            <w:tcBorders>
              <w:top w:val="single" w:sz="8" w:space="0" w:color="auto"/>
              <w:left w:val="nil"/>
              <w:bottom w:val="nil"/>
              <w:right w:val="single" w:sz="8" w:space="0" w:color="auto"/>
            </w:tcBorders>
            <w:shd w:val="clear" w:color="auto" w:fill="A8D08D"/>
            <w:noWrap/>
            <w:vAlign w:val="bottom"/>
            <w:hideMark/>
          </w:tcPr>
          <w:p w14:paraId="1D3F2A58"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Notes</w:t>
            </w:r>
          </w:p>
        </w:tc>
      </w:tr>
      <w:tr w:rsidR="004B6D21" w:rsidRPr="00795297" w14:paraId="3C3F1F9E" w14:textId="77777777" w:rsidTr="00B72F46">
        <w:trPr>
          <w:trHeight w:val="255"/>
        </w:trPr>
        <w:tc>
          <w:tcPr>
            <w:tcW w:w="13457" w:type="dxa"/>
            <w:gridSpan w:val="3"/>
            <w:tcBorders>
              <w:top w:val="single" w:sz="4" w:space="0" w:color="auto"/>
              <w:left w:val="single" w:sz="8" w:space="0" w:color="auto"/>
              <w:bottom w:val="single" w:sz="4" w:space="0" w:color="auto"/>
              <w:right w:val="single" w:sz="8" w:space="0" w:color="000000"/>
            </w:tcBorders>
            <w:shd w:val="clear" w:color="auto" w:fill="auto"/>
            <w:noWrap/>
            <w:hideMark/>
          </w:tcPr>
          <w:p w14:paraId="3E1B66AF"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Please complete this section for all projects under Objective 1.</w:t>
            </w:r>
          </w:p>
        </w:tc>
      </w:tr>
      <w:tr w:rsidR="004B6D21" w:rsidRPr="00795297" w14:paraId="697C0B61" w14:textId="77777777" w:rsidTr="004B6D21">
        <w:trPr>
          <w:trHeight w:val="255"/>
        </w:trPr>
        <w:tc>
          <w:tcPr>
            <w:tcW w:w="5749" w:type="dxa"/>
            <w:tcBorders>
              <w:top w:val="nil"/>
              <w:left w:val="single" w:sz="8" w:space="0" w:color="auto"/>
              <w:bottom w:val="single" w:sz="4" w:space="0" w:color="auto"/>
              <w:right w:val="single" w:sz="4" w:space="0" w:color="auto"/>
            </w:tcBorders>
            <w:shd w:val="clear" w:color="auto" w:fill="auto"/>
            <w:noWrap/>
            <w:vAlign w:val="bottom"/>
            <w:hideMark/>
          </w:tcPr>
          <w:p w14:paraId="5CACB448"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Project Title</w:t>
            </w:r>
          </w:p>
        </w:tc>
        <w:tc>
          <w:tcPr>
            <w:tcW w:w="2820" w:type="dxa"/>
            <w:tcBorders>
              <w:top w:val="nil"/>
              <w:left w:val="nil"/>
              <w:bottom w:val="single" w:sz="4" w:space="0" w:color="auto"/>
              <w:right w:val="single" w:sz="4" w:space="0" w:color="auto"/>
            </w:tcBorders>
            <w:shd w:val="clear" w:color="auto" w:fill="E2EFD9"/>
            <w:vAlign w:val="bottom"/>
            <w:hideMark/>
          </w:tcPr>
          <w:p w14:paraId="688D1DB9" w14:textId="3C622313"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r w:rsidR="00666A0B" w:rsidRPr="00795297">
              <w:rPr>
                <w:rFonts w:asciiTheme="majorHAnsi" w:eastAsia="Times New Roman" w:hAnsiTheme="majorHAnsi" w:cstheme="majorHAnsi"/>
                <w:color w:val="000000"/>
                <w:szCs w:val="20"/>
                <w:lang w:eastAsia="fr-FR"/>
              </w:rPr>
              <w:t xml:space="preserve"> Integrated ressources management in the Bafing-Falémé landscape</w:t>
            </w:r>
          </w:p>
        </w:tc>
        <w:tc>
          <w:tcPr>
            <w:tcW w:w="4888" w:type="dxa"/>
            <w:tcBorders>
              <w:top w:val="nil"/>
              <w:left w:val="nil"/>
              <w:bottom w:val="single" w:sz="4" w:space="0" w:color="auto"/>
              <w:right w:val="single" w:sz="8" w:space="0" w:color="auto"/>
            </w:tcBorders>
            <w:shd w:val="clear" w:color="auto" w:fill="auto"/>
            <w:noWrap/>
            <w:vAlign w:val="bottom"/>
            <w:hideMark/>
          </w:tcPr>
          <w:p w14:paraId="08BA2DCF" w14:textId="6E9F5FB1" w:rsidR="00303FEE" w:rsidRPr="00795297" w:rsidRDefault="004B6D21" w:rsidP="00666A0B">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4114ACF1"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noWrap/>
            <w:vAlign w:val="bottom"/>
            <w:hideMark/>
          </w:tcPr>
          <w:p w14:paraId="56CD7662" w14:textId="052867D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GEF Project ID</w:t>
            </w:r>
          </w:p>
        </w:tc>
        <w:tc>
          <w:tcPr>
            <w:tcW w:w="2820" w:type="dxa"/>
            <w:tcBorders>
              <w:top w:val="nil"/>
              <w:left w:val="nil"/>
              <w:bottom w:val="single" w:sz="4" w:space="0" w:color="auto"/>
              <w:right w:val="single" w:sz="4" w:space="0" w:color="auto"/>
            </w:tcBorders>
            <w:shd w:val="clear" w:color="auto" w:fill="E2EFD9"/>
            <w:vAlign w:val="bottom"/>
            <w:hideMark/>
          </w:tcPr>
          <w:p w14:paraId="234367E4" w14:textId="1BE86CE4"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5677</w:t>
            </w:r>
          </w:p>
        </w:tc>
        <w:tc>
          <w:tcPr>
            <w:tcW w:w="4888" w:type="dxa"/>
            <w:tcBorders>
              <w:top w:val="nil"/>
              <w:left w:val="nil"/>
              <w:bottom w:val="single" w:sz="4" w:space="0" w:color="auto"/>
              <w:right w:val="single" w:sz="8" w:space="0" w:color="auto"/>
            </w:tcBorders>
            <w:shd w:val="clear" w:color="auto" w:fill="auto"/>
            <w:noWrap/>
            <w:vAlign w:val="bottom"/>
            <w:hideMark/>
          </w:tcPr>
          <w:p w14:paraId="6BF56AF2"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10F1C37D"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noWrap/>
            <w:vAlign w:val="bottom"/>
            <w:hideMark/>
          </w:tcPr>
          <w:p w14:paraId="513B6A19"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Agency Project ID</w:t>
            </w:r>
          </w:p>
        </w:tc>
        <w:tc>
          <w:tcPr>
            <w:tcW w:w="2820" w:type="dxa"/>
            <w:tcBorders>
              <w:top w:val="nil"/>
              <w:left w:val="nil"/>
              <w:bottom w:val="single" w:sz="4" w:space="0" w:color="auto"/>
              <w:right w:val="single" w:sz="4" w:space="0" w:color="auto"/>
            </w:tcBorders>
            <w:shd w:val="clear" w:color="auto" w:fill="E2EFD9"/>
            <w:vAlign w:val="bottom"/>
            <w:hideMark/>
          </w:tcPr>
          <w:p w14:paraId="6F622509"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4888" w:type="dxa"/>
            <w:tcBorders>
              <w:top w:val="nil"/>
              <w:left w:val="nil"/>
              <w:bottom w:val="single" w:sz="4" w:space="0" w:color="auto"/>
              <w:right w:val="single" w:sz="8" w:space="0" w:color="auto"/>
            </w:tcBorders>
            <w:shd w:val="clear" w:color="auto" w:fill="auto"/>
            <w:noWrap/>
            <w:vAlign w:val="bottom"/>
            <w:hideMark/>
          </w:tcPr>
          <w:p w14:paraId="2333AFF3"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3D759583"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25E54D7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Implementing Agency</w:t>
            </w:r>
          </w:p>
        </w:tc>
        <w:tc>
          <w:tcPr>
            <w:tcW w:w="2820" w:type="dxa"/>
            <w:tcBorders>
              <w:top w:val="nil"/>
              <w:left w:val="nil"/>
              <w:bottom w:val="single" w:sz="4" w:space="0" w:color="auto"/>
              <w:right w:val="single" w:sz="4" w:space="0" w:color="auto"/>
            </w:tcBorders>
            <w:shd w:val="clear" w:color="auto" w:fill="E2EFD9"/>
            <w:vAlign w:val="bottom"/>
            <w:hideMark/>
          </w:tcPr>
          <w:p w14:paraId="68D93A13" w14:textId="3EA62A44"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MEEF</w:t>
            </w:r>
          </w:p>
        </w:tc>
        <w:tc>
          <w:tcPr>
            <w:tcW w:w="4888" w:type="dxa"/>
            <w:tcBorders>
              <w:top w:val="nil"/>
              <w:left w:val="nil"/>
              <w:bottom w:val="single" w:sz="4" w:space="0" w:color="auto"/>
              <w:right w:val="single" w:sz="8" w:space="0" w:color="auto"/>
            </w:tcBorders>
            <w:shd w:val="clear" w:color="auto" w:fill="auto"/>
            <w:noWrap/>
            <w:vAlign w:val="bottom"/>
            <w:hideMark/>
          </w:tcPr>
          <w:p w14:paraId="7095CA0F" w14:textId="07B03877" w:rsidR="004B6D21" w:rsidRPr="00795297" w:rsidRDefault="004B6D21" w:rsidP="004B6D21">
            <w:pPr>
              <w:spacing w:after="0"/>
              <w:jc w:val="left"/>
              <w:rPr>
                <w:rFonts w:asciiTheme="majorHAnsi" w:eastAsia="Times New Roman" w:hAnsiTheme="majorHAnsi" w:cstheme="majorHAnsi"/>
                <w:color w:val="000000"/>
                <w:szCs w:val="20"/>
                <w:lang w:val="fr-FR" w:eastAsia="fr-FR"/>
              </w:rPr>
            </w:pPr>
          </w:p>
        </w:tc>
      </w:tr>
      <w:tr w:rsidR="004B6D21" w:rsidRPr="00795297" w14:paraId="234B7F77"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62F5AA5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Project Type</w:t>
            </w:r>
          </w:p>
        </w:tc>
        <w:tc>
          <w:tcPr>
            <w:tcW w:w="2820" w:type="dxa"/>
            <w:tcBorders>
              <w:top w:val="nil"/>
              <w:left w:val="nil"/>
              <w:bottom w:val="single" w:sz="4" w:space="0" w:color="auto"/>
              <w:right w:val="single" w:sz="4" w:space="0" w:color="auto"/>
            </w:tcBorders>
            <w:shd w:val="clear" w:color="auto" w:fill="E2EFD9"/>
            <w:vAlign w:val="bottom"/>
            <w:hideMark/>
          </w:tcPr>
          <w:p w14:paraId="0595A195" w14:textId="0E72E4D5"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FSP</w:t>
            </w:r>
          </w:p>
        </w:tc>
        <w:tc>
          <w:tcPr>
            <w:tcW w:w="4888" w:type="dxa"/>
            <w:tcBorders>
              <w:top w:val="nil"/>
              <w:left w:val="nil"/>
              <w:bottom w:val="single" w:sz="4" w:space="0" w:color="auto"/>
              <w:right w:val="single" w:sz="8" w:space="0" w:color="auto"/>
            </w:tcBorders>
            <w:shd w:val="clear" w:color="auto" w:fill="auto"/>
            <w:noWrap/>
            <w:vAlign w:val="bottom"/>
            <w:hideMark/>
          </w:tcPr>
          <w:p w14:paraId="586484E7" w14:textId="68C16A50" w:rsidR="004B6D21" w:rsidRPr="00795297" w:rsidRDefault="004B6D21" w:rsidP="00303FEE">
            <w:pPr>
              <w:spacing w:after="0"/>
              <w:jc w:val="left"/>
              <w:rPr>
                <w:rFonts w:asciiTheme="majorHAnsi" w:eastAsia="Times New Roman" w:hAnsiTheme="majorHAnsi" w:cstheme="majorHAnsi"/>
                <w:color w:val="000000"/>
                <w:szCs w:val="20"/>
                <w:lang w:val="fr-FR" w:eastAsia="fr-FR"/>
              </w:rPr>
            </w:pPr>
          </w:p>
        </w:tc>
      </w:tr>
      <w:tr w:rsidR="004B6D21" w:rsidRPr="00795297" w14:paraId="21BF9821"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2265C12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Country</w:t>
            </w:r>
          </w:p>
        </w:tc>
        <w:tc>
          <w:tcPr>
            <w:tcW w:w="2820" w:type="dxa"/>
            <w:tcBorders>
              <w:top w:val="nil"/>
              <w:left w:val="nil"/>
              <w:bottom w:val="single" w:sz="4" w:space="0" w:color="auto"/>
              <w:right w:val="single" w:sz="4" w:space="0" w:color="auto"/>
            </w:tcBorders>
            <w:shd w:val="clear" w:color="auto" w:fill="E2EFD9"/>
            <w:vAlign w:val="bottom"/>
            <w:hideMark/>
          </w:tcPr>
          <w:p w14:paraId="34AF2B71" w14:textId="5F185BF9"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Guinea</w:t>
            </w:r>
          </w:p>
        </w:tc>
        <w:tc>
          <w:tcPr>
            <w:tcW w:w="4888" w:type="dxa"/>
            <w:tcBorders>
              <w:top w:val="nil"/>
              <w:left w:val="nil"/>
              <w:bottom w:val="single" w:sz="4" w:space="0" w:color="auto"/>
              <w:right w:val="single" w:sz="8" w:space="0" w:color="auto"/>
            </w:tcBorders>
            <w:shd w:val="clear" w:color="auto" w:fill="auto"/>
            <w:noWrap/>
            <w:vAlign w:val="bottom"/>
            <w:hideMark/>
          </w:tcPr>
          <w:p w14:paraId="3F224BB8" w14:textId="448D424A" w:rsidR="004B6D21" w:rsidRPr="00795297" w:rsidRDefault="004B6D21" w:rsidP="00666A0B">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3F474E56"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4E3BEC00"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Region</w:t>
            </w:r>
          </w:p>
        </w:tc>
        <w:tc>
          <w:tcPr>
            <w:tcW w:w="2820" w:type="dxa"/>
            <w:tcBorders>
              <w:top w:val="nil"/>
              <w:left w:val="nil"/>
              <w:bottom w:val="single" w:sz="4" w:space="0" w:color="auto"/>
              <w:right w:val="single" w:sz="4" w:space="0" w:color="auto"/>
            </w:tcBorders>
            <w:shd w:val="clear" w:color="auto" w:fill="E2EFD9"/>
            <w:vAlign w:val="bottom"/>
            <w:hideMark/>
          </w:tcPr>
          <w:p w14:paraId="6BD996D0" w14:textId="7A34DAC2"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Moyenne et Haute Guinée</w:t>
            </w:r>
          </w:p>
        </w:tc>
        <w:tc>
          <w:tcPr>
            <w:tcW w:w="4888" w:type="dxa"/>
            <w:tcBorders>
              <w:top w:val="nil"/>
              <w:left w:val="nil"/>
              <w:bottom w:val="single" w:sz="4" w:space="0" w:color="auto"/>
              <w:right w:val="single" w:sz="8" w:space="0" w:color="auto"/>
            </w:tcBorders>
            <w:shd w:val="clear" w:color="auto" w:fill="auto"/>
            <w:noWrap/>
            <w:vAlign w:val="bottom"/>
            <w:hideMark/>
          </w:tcPr>
          <w:p w14:paraId="157B8919"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7132F39E"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2D95134F"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Date of submission of the tracking tool</w:t>
            </w:r>
          </w:p>
        </w:tc>
        <w:tc>
          <w:tcPr>
            <w:tcW w:w="2820" w:type="dxa"/>
            <w:tcBorders>
              <w:top w:val="nil"/>
              <w:left w:val="nil"/>
              <w:bottom w:val="single" w:sz="4" w:space="0" w:color="auto"/>
              <w:right w:val="single" w:sz="4" w:space="0" w:color="auto"/>
            </w:tcBorders>
            <w:shd w:val="clear" w:color="auto" w:fill="E2EFD9"/>
            <w:vAlign w:val="center"/>
            <w:hideMark/>
          </w:tcPr>
          <w:p w14:paraId="4B127DEA" w14:textId="58B9486D"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r w:rsidR="00666A0B" w:rsidRPr="00795297">
              <w:rPr>
                <w:rFonts w:asciiTheme="majorHAnsi" w:eastAsia="Times New Roman" w:hAnsiTheme="majorHAnsi" w:cstheme="majorHAnsi"/>
                <w:color w:val="3F3F76"/>
                <w:szCs w:val="20"/>
                <w:lang w:eastAsia="fr-FR"/>
              </w:rPr>
              <w:t>December, 20, 2018</w:t>
            </w:r>
          </w:p>
        </w:tc>
        <w:tc>
          <w:tcPr>
            <w:tcW w:w="4888" w:type="dxa"/>
            <w:tcBorders>
              <w:top w:val="nil"/>
              <w:left w:val="nil"/>
              <w:bottom w:val="single" w:sz="4" w:space="0" w:color="auto"/>
              <w:right w:val="single" w:sz="8" w:space="0" w:color="auto"/>
            </w:tcBorders>
            <w:shd w:val="clear" w:color="auto" w:fill="auto"/>
            <w:noWrap/>
            <w:vAlign w:val="bottom"/>
            <w:hideMark/>
          </w:tcPr>
          <w:p w14:paraId="1F754709"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Month DD, YYYY (e.g., May 12, 2010)</w:t>
            </w:r>
          </w:p>
        </w:tc>
      </w:tr>
      <w:tr w:rsidR="004B6D21" w:rsidRPr="00795297" w14:paraId="3D4A13AE"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4AB8DBF3"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Name of reviewers completing tracking tool and completion date </w:t>
            </w:r>
          </w:p>
        </w:tc>
        <w:tc>
          <w:tcPr>
            <w:tcW w:w="2820" w:type="dxa"/>
            <w:tcBorders>
              <w:top w:val="nil"/>
              <w:left w:val="nil"/>
              <w:bottom w:val="single" w:sz="4" w:space="0" w:color="auto"/>
              <w:right w:val="single" w:sz="4" w:space="0" w:color="auto"/>
            </w:tcBorders>
            <w:shd w:val="clear" w:color="auto" w:fill="E2EFD9"/>
            <w:vAlign w:val="center"/>
            <w:hideMark/>
          </w:tcPr>
          <w:p w14:paraId="30DAD451" w14:textId="571C527E" w:rsidR="004B6D21" w:rsidRPr="00795297" w:rsidRDefault="00666A0B"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Nicolas Drunet</w:t>
            </w:r>
            <w:r w:rsidR="004B6D21" w:rsidRPr="00795297">
              <w:rPr>
                <w:rFonts w:asciiTheme="majorHAnsi" w:eastAsia="Times New Roman" w:hAnsiTheme="majorHAnsi" w:cstheme="majorHAnsi"/>
                <w:color w:val="3F3F76"/>
                <w:szCs w:val="20"/>
                <w:lang w:eastAsia="fr-FR"/>
              </w:rPr>
              <w:t> </w:t>
            </w:r>
          </w:p>
        </w:tc>
        <w:tc>
          <w:tcPr>
            <w:tcW w:w="4888" w:type="dxa"/>
            <w:tcBorders>
              <w:top w:val="nil"/>
              <w:left w:val="nil"/>
              <w:bottom w:val="single" w:sz="4" w:space="0" w:color="auto"/>
              <w:right w:val="single" w:sz="8" w:space="0" w:color="auto"/>
            </w:tcBorders>
            <w:shd w:val="clear" w:color="auto" w:fill="auto"/>
            <w:noWrap/>
            <w:vAlign w:val="bottom"/>
            <w:hideMark/>
          </w:tcPr>
          <w:p w14:paraId="560FF580"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Completion Date</w:t>
            </w:r>
          </w:p>
        </w:tc>
      </w:tr>
      <w:tr w:rsidR="004B6D21" w:rsidRPr="00795297" w14:paraId="049C08A7"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5DE1CE6E"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Planned project duration</w:t>
            </w:r>
          </w:p>
        </w:tc>
        <w:tc>
          <w:tcPr>
            <w:tcW w:w="2820" w:type="dxa"/>
            <w:tcBorders>
              <w:top w:val="nil"/>
              <w:left w:val="nil"/>
              <w:bottom w:val="single" w:sz="4" w:space="0" w:color="auto"/>
              <w:right w:val="single" w:sz="4" w:space="0" w:color="auto"/>
            </w:tcBorders>
            <w:shd w:val="clear" w:color="auto" w:fill="E2EFD9"/>
            <w:vAlign w:val="center"/>
            <w:hideMark/>
          </w:tcPr>
          <w:p w14:paraId="3AB93218" w14:textId="74957DE4" w:rsidR="004B6D21" w:rsidRPr="00795297" w:rsidRDefault="00666A0B"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6</w:t>
            </w:r>
            <w:r w:rsidR="004B6D21" w:rsidRPr="00795297">
              <w:rPr>
                <w:rFonts w:asciiTheme="majorHAnsi" w:eastAsia="Times New Roman" w:hAnsiTheme="majorHAnsi" w:cstheme="majorHAnsi"/>
                <w:color w:val="3F3F76"/>
                <w:szCs w:val="20"/>
                <w:lang w:val="fr-FR" w:eastAsia="fr-FR"/>
              </w:rPr>
              <w:t> </w:t>
            </w:r>
          </w:p>
        </w:tc>
        <w:tc>
          <w:tcPr>
            <w:tcW w:w="4888" w:type="dxa"/>
            <w:tcBorders>
              <w:top w:val="nil"/>
              <w:left w:val="nil"/>
              <w:bottom w:val="single" w:sz="4" w:space="0" w:color="auto"/>
              <w:right w:val="single" w:sz="8" w:space="0" w:color="auto"/>
            </w:tcBorders>
            <w:shd w:val="clear" w:color="auto" w:fill="auto"/>
            <w:noWrap/>
            <w:vAlign w:val="bottom"/>
            <w:hideMark/>
          </w:tcPr>
          <w:p w14:paraId="6DC39E47"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years</w:t>
            </w:r>
          </w:p>
        </w:tc>
      </w:tr>
      <w:tr w:rsidR="004B6D21" w:rsidRPr="00795297" w14:paraId="5F1B3C71" w14:textId="77777777" w:rsidTr="004B6D21">
        <w:trPr>
          <w:trHeight w:val="255"/>
        </w:trPr>
        <w:tc>
          <w:tcPr>
            <w:tcW w:w="5749" w:type="dxa"/>
            <w:tcBorders>
              <w:top w:val="nil"/>
              <w:left w:val="single" w:sz="8" w:space="0" w:color="auto"/>
              <w:bottom w:val="single" w:sz="4" w:space="0" w:color="auto"/>
              <w:right w:val="single" w:sz="4" w:space="0" w:color="auto"/>
            </w:tcBorders>
            <w:shd w:val="clear" w:color="000000" w:fill="FFFFFF"/>
            <w:vAlign w:val="bottom"/>
            <w:hideMark/>
          </w:tcPr>
          <w:p w14:paraId="71048FB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Actual project duration</w:t>
            </w:r>
          </w:p>
        </w:tc>
        <w:tc>
          <w:tcPr>
            <w:tcW w:w="2820" w:type="dxa"/>
            <w:tcBorders>
              <w:top w:val="nil"/>
              <w:left w:val="nil"/>
              <w:bottom w:val="single" w:sz="4" w:space="0" w:color="auto"/>
              <w:right w:val="single" w:sz="4" w:space="0" w:color="auto"/>
            </w:tcBorders>
            <w:shd w:val="clear" w:color="auto" w:fill="E2EFD9"/>
            <w:vAlign w:val="center"/>
            <w:hideMark/>
          </w:tcPr>
          <w:p w14:paraId="570A16ED" w14:textId="260B9708"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r w:rsidR="00666A0B" w:rsidRPr="00795297">
              <w:rPr>
                <w:rFonts w:asciiTheme="majorHAnsi" w:eastAsia="Times New Roman" w:hAnsiTheme="majorHAnsi" w:cstheme="majorHAnsi"/>
                <w:color w:val="3F3F76"/>
                <w:szCs w:val="20"/>
                <w:lang w:val="fr-FR" w:eastAsia="fr-FR"/>
              </w:rPr>
              <w:t>0</w:t>
            </w:r>
          </w:p>
        </w:tc>
        <w:tc>
          <w:tcPr>
            <w:tcW w:w="4888" w:type="dxa"/>
            <w:tcBorders>
              <w:top w:val="nil"/>
              <w:left w:val="nil"/>
              <w:bottom w:val="single" w:sz="4" w:space="0" w:color="auto"/>
              <w:right w:val="single" w:sz="8" w:space="0" w:color="auto"/>
            </w:tcBorders>
            <w:shd w:val="clear" w:color="auto" w:fill="auto"/>
            <w:noWrap/>
            <w:vAlign w:val="bottom"/>
            <w:hideMark/>
          </w:tcPr>
          <w:p w14:paraId="391E6BD2"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years under implementation to date</w:t>
            </w:r>
          </w:p>
        </w:tc>
      </w:tr>
      <w:tr w:rsidR="004B6D21" w:rsidRPr="00795297" w14:paraId="6BCABA6E" w14:textId="77777777" w:rsidTr="004B6D21">
        <w:trPr>
          <w:trHeight w:val="270"/>
        </w:trPr>
        <w:tc>
          <w:tcPr>
            <w:tcW w:w="5749" w:type="dxa"/>
            <w:tcBorders>
              <w:top w:val="nil"/>
              <w:left w:val="single" w:sz="8" w:space="0" w:color="auto"/>
              <w:bottom w:val="single" w:sz="8" w:space="0" w:color="auto"/>
              <w:right w:val="single" w:sz="4" w:space="0" w:color="auto"/>
            </w:tcBorders>
            <w:shd w:val="clear" w:color="000000" w:fill="FFFFFF"/>
            <w:vAlign w:val="bottom"/>
            <w:hideMark/>
          </w:tcPr>
          <w:p w14:paraId="32EA9D22"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Lead Project Executing Agency (ies) </w:t>
            </w:r>
          </w:p>
        </w:tc>
        <w:tc>
          <w:tcPr>
            <w:tcW w:w="2820" w:type="dxa"/>
            <w:tcBorders>
              <w:top w:val="nil"/>
              <w:left w:val="nil"/>
              <w:bottom w:val="single" w:sz="8" w:space="0" w:color="auto"/>
              <w:right w:val="single" w:sz="4" w:space="0" w:color="auto"/>
            </w:tcBorders>
            <w:shd w:val="clear" w:color="auto" w:fill="E2EFD9"/>
            <w:vAlign w:val="center"/>
            <w:hideMark/>
          </w:tcPr>
          <w:p w14:paraId="6D9AF246" w14:textId="25ADC37B"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r w:rsidR="00666A0B" w:rsidRPr="00795297">
              <w:rPr>
                <w:rFonts w:asciiTheme="majorHAnsi" w:eastAsia="Times New Roman" w:hAnsiTheme="majorHAnsi" w:cstheme="majorHAnsi"/>
                <w:color w:val="3F3F76"/>
                <w:szCs w:val="20"/>
                <w:lang w:eastAsia="fr-FR"/>
              </w:rPr>
              <w:t>UNDP</w:t>
            </w:r>
          </w:p>
        </w:tc>
        <w:tc>
          <w:tcPr>
            <w:tcW w:w="4888" w:type="dxa"/>
            <w:tcBorders>
              <w:top w:val="nil"/>
              <w:left w:val="nil"/>
              <w:bottom w:val="single" w:sz="8" w:space="0" w:color="auto"/>
              <w:right w:val="single" w:sz="8" w:space="0" w:color="auto"/>
            </w:tcBorders>
            <w:shd w:val="clear" w:color="auto" w:fill="auto"/>
            <w:noWrap/>
            <w:vAlign w:val="bottom"/>
            <w:hideMark/>
          </w:tcPr>
          <w:p w14:paraId="6C4D47DC"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bl>
    <w:p w14:paraId="5B5F035F" w14:textId="77777777" w:rsidR="004B6D21" w:rsidRPr="00795297" w:rsidRDefault="004B6D21" w:rsidP="004B6D21">
      <w:pPr>
        <w:spacing w:after="160" w:line="259" w:lineRule="auto"/>
        <w:jc w:val="left"/>
        <w:rPr>
          <w:rFonts w:asciiTheme="majorHAnsi" w:eastAsia="Calibri" w:hAnsiTheme="majorHAnsi" w:cstheme="majorHAnsi"/>
          <w:sz w:val="22"/>
          <w:szCs w:val="22"/>
        </w:rPr>
      </w:pPr>
    </w:p>
    <w:p w14:paraId="671145A0" w14:textId="77777777" w:rsidR="004B6D21" w:rsidRPr="00795297" w:rsidRDefault="004B6D21" w:rsidP="004B6D21">
      <w:pPr>
        <w:spacing w:after="160" w:line="259" w:lineRule="auto"/>
        <w:jc w:val="left"/>
        <w:rPr>
          <w:rFonts w:asciiTheme="majorHAnsi" w:eastAsia="Calibri" w:hAnsiTheme="majorHAnsi" w:cstheme="majorHAnsi"/>
          <w:sz w:val="22"/>
          <w:szCs w:val="22"/>
        </w:rPr>
      </w:pPr>
    </w:p>
    <w:tbl>
      <w:tblPr>
        <w:tblW w:w="13466" w:type="dxa"/>
        <w:jc w:val="center"/>
        <w:tblCellMar>
          <w:left w:w="70" w:type="dxa"/>
          <w:right w:w="70" w:type="dxa"/>
        </w:tblCellMar>
        <w:tblLook w:val="04A0" w:firstRow="1" w:lastRow="0" w:firstColumn="1" w:lastColumn="0" w:noHBand="0" w:noVBand="1"/>
      </w:tblPr>
      <w:tblGrid>
        <w:gridCol w:w="5812"/>
        <w:gridCol w:w="2835"/>
        <w:gridCol w:w="4819"/>
      </w:tblGrid>
      <w:tr w:rsidR="004B6D21" w:rsidRPr="00795297" w14:paraId="5A6A1EBA" w14:textId="77777777" w:rsidTr="00CB018B">
        <w:trPr>
          <w:trHeight w:val="510"/>
          <w:jc w:val="center"/>
        </w:trPr>
        <w:tc>
          <w:tcPr>
            <w:tcW w:w="5812" w:type="dxa"/>
            <w:tcBorders>
              <w:top w:val="single" w:sz="8" w:space="0" w:color="auto"/>
              <w:left w:val="single" w:sz="8" w:space="0" w:color="auto"/>
              <w:bottom w:val="nil"/>
              <w:right w:val="single" w:sz="4" w:space="0" w:color="auto"/>
            </w:tcBorders>
            <w:shd w:val="clear" w:color="auto" w:fill="A8D08D"/>
            <w:vAlign w:val="center"/>
            <w:hideMark/>
          </w:tcPr>
          <w:p w14:paraId="1CA8FD78" w14:textId="77777777" w:rsidR="004B6D21" w:rsidRPr="00795297" w:rsidRDefault="004B6D21" w:rsidP="00606645">
            <w:pPr>
              <w:spacing w:after="0"/>
              <w:jc w:val="left"/>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II. Total Extent by Biome</w:t>
            </w:r>
          </w:p>
        </w:tc>
        <w:tc>
          <w:tcPr>
            <w:tcW w:w="2835" w:type="dxa"/>
            <w:tcBorders>
              <w:top w:val="single" w:sz="8" w:space="0" w:color="auto"/>
              <w:left w:val="nil"/>
              <w:bottom w:val="nil"/>
              <w:right w:val="single" w:sz="4" w:space="0" w:color="auto"/>
            </w:tcBorders>
            <w:shd w:val="clear" w:color="auto" w:fill="A8D08D"/>
            <w:vAlign w:val="bottom"/>
            <w:hideMark/>
          </w:tcPr>
          <w:p w14:paraId="1A109F1E" w14:textId="77777777" w:rsidR="004B6D21" w:rsidRPr="00795297" w:rsidRDefault="004B6D21" w:rsidP="00606645">
            <w:pPr>
              <w:spacing w:after="0"/>
              <w:jc w:val="center"/>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Please indicate your answer here</w:t>
            </w:r>
          </w:p>
        </w:tc>
        <w:tc>
          <w:tcPr>
            <w:tcW w:w="4819" w:type="dxa"/>
            <w:tcBorders>
              <w:top w:val="single" w:sz="8" w:space="0" w:color="auto"/>
              <w:left w:val="nil"/>
              <w:bottom w:val="nil"/>
              <w:right w:val="single" w:sz="8" w:space="0" w:color="auto"/>
            </w:tcBorders>
            <w:shd w:val="clear" w:color="auto" w:fill="A8D08D"/>
            <w:noWrap/>
            <w:vAlign w:val="bottom"/>
            <w:hideMark/>
          </w:tcPr>
          <w:p w14:paraId="0AB4F00F" w14:textId="77777777" w:rsidR="004B6D21" w:rsidRPr="00795297" w:rsidRDefault="004B6D21" w:rsidP="00606645">
            <w:pPr>
              <w:spacing w:after="0"/>
              <w:jc w:val="left"/>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 </w:t>
            </w:r>
          </w:p>
        </w:tc>
      </w:tr>
      <w:tr w:rsidR="004B6D21" w:rsidRPr="00795297" w14:paraId="3F5EC814" w14:textId="77777777" w:rsidTr="00CB018B">
        <w:trPr>
          <w:trHeight w:val="810"/>
          <w:jc w:val="center"/>
        </w:trPr>
        <w:tc>
          <w:tcPr>
            <w:tcW w:w="13466" w:type="dxa"/>
            <w:gridSpan w:val="3"/>
            <w:tcBorders>
              <w:top w:val="single" w:sz="4" w:space="0" w:color="auto"/>
              <w:left w:val="single" w:sz="8" w:space="0" w:color="auto"/>
              <w:bottom w:val="single" w:sz="4" w:space="0" w:color="auto"/>
              <w:right w:val="single" w:sz="8" w:space="0" w:color="000000"/>
            </w:tcBorders>
            <w:shd w:val="clear" w:color="auto" w:fill="auto"/>
            <w:hideMark/>
          </w:tcPr>
          <w:p w14:paraId="3429B703" w14:textId="77777777" w:rsidR="004B6D21" w:rsidRPr="00795297" w:rsidRDefault="004B6D21" w:rsidP="00606645">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Please complete this table with the total extent of protected areas targeted by the project by terrestrial, freshwater, and marine biome. </w:t>
            </w:r>
            <w:r w:rsidRPr="00795297">
              <w:rPr>
                <w:rFonts w:asciiTheme="majorHAnsi" w:eastAsia="Times New Roman" w:hAnsiTheme="majorHAnsi" w:cstheme="majorHAnsi"/>
                <w:color w:val="000000"/>
                <w:szCs w:val="20"/>
                <w:lang w:eastAsia="fr-FR"/>
              </w:rPr>
              <w:br/>
            </w:r>
            <w:r w:rsidRPr="00795297">
              <w:rPr>
                <w:rFonts w:asciiTheme="majorHAnsi" w:eastAsia="Times New Roman" w:hAnsiTheme="majorHAnsi" w:cstheme="majorHAnsi"/>
                <w:color w:val="000000"/>
                <w:szCs w:val="20"/>
                <w:lang w:eastAsia="fr-FR"/>
              </w:rPr>
              <w:br/>
              <w:t>Please complete this section for all projects under Objective 1.</w:t>
            </w:r>
          </w:p>
        </w:tc>
      </w:tr>
      <w:tr w:rsidR="004B6D21" w:rsidRPr="00795297" w14:paraId="5127F8BD" w14:textId="77777777" w:rsidTr="00CB018B">
        <w:trPr>
          <w:trHeight w:val="255"/>
          <w:jc w:val="center"/>
        </w:trPr>
        <w:tc>
          <w:tcPr>
            <w:tcW w:w="5812" w:type="dxa"/>
            <w:tcBorders>
              <w:top w:val="nil"/>
              <w:left w:val="single" w:sz="8" w:space="0" w:color="auto"/>
              <w:bottom w:val="single" w:sz="4" w:space="0" w:color="auto"/>
              <w:right w:val="single" w:sz="4" w:space="0" w:color="auto"/>
            </w:tcBorders>
            <w:shd w:val="clear" w:color="auto" w:fill="auto"/>
            <w:noWrap/>
            <w:vAlign w:val="bottom"/>
            <w:hideMark/>
          </w:tcPr>
          <w:p w14:paraId="322E86E0" w14:textId="77777777" w:rsidR="004B6D21" w:rsidRPr="00795297" w:rsidRDefault="004B6D21" w:rsidP="00606645">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Terrestrial (insert total hectares for terrestrial coverage)</w:t>
            </w:r>
          </w:p>
        </w:tc>
        <w:tc>
          <w:tcPr>
            <w:tcW w:w="2835" w:type="dxa"/>
            <w:tcBorders>
              <w:top w:val="nil"/>
              <w:left w:val="nil"/>
              <w:bottom w:val="single" w:sz="4" w:space="0" w:color="auto"/>
              <w:right w:val="single" w:sz="4" w:space="0" w:color="auto"/>
            </w:tcBorders>
            <w:shd w:val="clear" w:color="auto" w:fill="E2EFD9"/>
            <w:noWrap/>
            <w:vAlign w:val="bottom"/>
            <w:hideMark/>
          </w:tcPr>
          <w:p w14:paraId="3DF91086" w14:textId="77777777" w:rsidR="004B6D21" w:rsidRPr="00795297" w:rsidRDefault="004B6D21" w:rsidP="00606645">
            <w:pPr>
              <w:spacing w:after="0"/>
              <w:jc w:val="left"/>
              <w:rPr>
                <w:rFonts w:asciiTheme="majorHAnsi" w:eastAsia="Times New Roman" w:hAnsiTheme="majorHAnsi" w:cstheme="majorHAnsi"/>
                <w:color w:val="E26B0A"/>
                <w:szCs w:val="20"/>
                <w:lang w:eastAsia="fr-FR"/>
              </w:rPr>
            </w:pPr>
            <w:r w:rsidRPr="00795297">
              <w:rPr>
                <w:rFonts w:asciiTheme="majorHAnsi" w:eastAsia="Times New Roman" w:hAnsiTheme="majorHAnsi" w:cstheme="majorHAnsi"/>
                <w:color w:val="E26B0A"/>
                <w:szCs w:val="20"/>
                <w:lang w:eastAsia="fr-FR"/>
              </w:rPr>
              <w:t> </w:t>
            </w:r>
          </w:p>
        </w:tc>
        <w:tc>
          <w:tcPr>
            <w:tcW w:w="4819" w:type="dxa"/>
            <w:tcBorders>
              <w:top w:val="nil"/>
              <w:left w:val="nil"/>
              <w:bottom w:val="single" w:sz="4" w:space="0" w:color="auto"/>
              <w:right w:val="single" w:sz="8" w:space="0" w:color="auto"/>
            </w:tcBorders>
            <w:shd w:val="clear" w:color="auto" w:fill="auto"/>
            <w:noWrap/>
            <w:vAlign w:val="bottom"/>
            <w:hideMark/>
          </w:tcPr>
          <w:p w14:paraId="16FBB3A8" w14:textId="77777777" w:rsidR="004B6D21" w:rsidRPr="00795297" w:rsidRDefault="004B6D21" w:rsidP="00606645">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ha</w:t>
            </w:r>
          </w:p>
        </w:tc>
      </w:tr>
      <w:tr w:rsidR="004B6D21" w:rsidRPr="00795297" w14:paraId="45CF1CB3" w14:textId="77777777" w:rsidTr="00CB018B">
        <w:trPr>
          <w:trHeight w:val="255"/>
          <w:jc w:val="center"/>
        </w:trPr>
        <w:tc>
          <w:tcPr>
            <w:tcW w:w="5812" w:type="dxa"/>
            <w:tcBorders>
              <w:top w:val="nil"/>
              <w:left w:val="single" w:sz="8" w:space="0" w:color="auto"/>
              <w:bottom w:val="single" w:sz="4" w:space="0" w:color="auto"/>
              <w:right w:val="single" w:sz="4" w:space="0" w:color="auto"/>
            </w:tcBorders>
            <w:shd w:val="clear" w:color="auto" w:fill="auto"/>
            <w:noWrap/>
            <w:vAlign w:val="bottom"/>
            <w:hideMark/>
          </w:tcPr>
          <w:p w14:paraId="057E5A28" w14:textId="77777777" w:rsidR="004B6D21" w:rsidRPr="00795297" w:rsidRDefault="004B6D21" w:rsidP="00606645">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Freshwater (insert total hectares for freshwater coverage)</w:t>
            </w:r>
          </w:p>
        </w:tc>
        <w:tc>
          <w:tcPr>
            <w:tcW w:w="2835" w:type="dxa"/>
            <w:tcBorders>
              <w:top w:val="nil"/>
              <w:left w:val="nil"/>
              <w:bottom w:val="single" w:sz="4" w:space="0" w:color="auto"/>
              <w:right w:val="single" w:sz="4" w:space="0" w:color="auto"/>
            </w:tcBorders>
            <w:shd w:val="clear" w:color="auto" w:fill="E2EFD9"/>
            <w:noWrap/>
            <w:vAlign w:val="bottom"/>
            <w:hideMark/>
          </w:tcPr>
          <w:p w14:paraId="5B556ECC" w14:textId="77777777" w:rsidR="004B6D21" w:rsidRPr="00795297" w:rsidRDefault="004B6D21" w:rsidP="00606645">
            <w:pPr>
              <w:spacing w:after="0"/>
              <w:jc w:val="left"/>
              <w:rPr>
                <w:rFonts w:asciiTheme="majorHAnsi" w:eastAsia="Times New Roman" w:hAnsiTheme="majorHAnsi" w:cstheme="majorHAnsi"/>
                <w:color w:val="E26B0A"/>
                <w:szCs w:val="20"/>
                <w:lang w:eastAsia="fr-FR"/>
              </w:rPr>
            </w:pPr>
            <w:r w:rsidRPr="00795297">
              <w:rPr>
                <w:rFonts w:asciiTheme="majorHAnsi" w:eastAsia="Times New Roman" w:hAnsiTheme="majorHAnsi" w:cstheme="majorHAnsi"/>
                <w:color w:val="E26B0A"/>
                <w:szCs w:val="20"/>
                <w:lang w:eastAsia="fr-FR"/>
              </w:rPr>
              <w:t> </w:t>
            </w:r>
          </w:p>
        </w:tc>
        <w:tc>
          <w:tcPr>
            <w:tcW w:w="4819" w:type="dxa"/>
            <w:tcBorders>
              <w:top w:val="nil"/>
              <w:left w:val="nil"/>
              <w:bottom w:val="single" w:sz="4" w:space="0" w:color="auto"/>
              <w:right w:val="single" w:sz="8" w:space="0" w:color="auto"/>
            </w:tcBorders>
            <w:shd w:val="clear" w:color="auto" w:fill="auto"/>
            <w:noWrap/>
            <w:vAlign w:val="bottom"/>
            <w:hideMark/>
          </w:tcPr>
          <w:p w14:paraId="77885FC6" w14:textId="77777777" w:rsidR="004B6D21" w:rsidRPr="00795297" w:rsidRDefault="004B6D21" w:rsidP="00606645">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ha</w:t>
            </w:r>
          </w:p>
        </w:tc>
      </w:tr>
      <w:tr w:rsidR="004B6D21" w:rsidRPr="00795297" w14:paraId="446DD2F6" w14:textId="77777777" w:rsidTr="00CB018B">
        <w:trPr>
          <w:trHeight w:val="270"/>
          <w:jc w:val="center"/>
        </w:trPr>
        <w:tc>
          <w:tcPr>
            <w:tcW w:w="5812" w:type="dxa"/>
            <w:tcBorders>
              <w:top w:val="nil"/>
              <w:left w:val="single" w:sz="8" w:space="0" w:color="auto"/>
              <w:bottom w:val="single" w:sz="8" w:space="0" w:color="auto"/>
              <w:right w:val="single" w:sz="4" w:space="0" w:color="auto"/>
            </w:tcBorders>
            <w:shd w:val="clear" w:color="auto" w:fill="auto"/>
            <w:noWrap/>
            <w:vAlign w:val="bottom"/>
            <w:hideMark/>
          </w:tcPr>
          <w:p w14:paraId="358CDCEA" w14:textId="77777777" w:rsidR="004B6D21" w:rsidRPr="00795297" w:rsidRDefault="004B6D21" w:rsidP="00606645">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Marine (insert total hectares for marine coverage)</w:t>
            </w:r>
          </w:p>
        </w:tc>
        <w:tc>
          <w:tcPr>
            <w:tcW w:w="2835" w:type="dxa"/>
            <w:tcBorders>
              <w:top w:val="nil"/>
              <w:left w:val="nil"/>
              <w:bottom w:val="single" w:sz="8" w:space="0" w:color="auto"/>
              <w:right w:val="single" w:sz="4" w:space="0" w:color="auto"/>
            </w:tcBorders>
            <w:shd w:val="clear" w:color="auto" w:fill="E2EFD9"/>
            <w:noWrap/>
            <w:vAlign w:val="bottom"/>
            <w:hideMark/>
          </w:tcPr>
          <w:p w14:paraId="7803C755" w14:textId="77777777" w:rsidR="004B6D21" w:rsidRPr="00795297" w:rsidRDefault="004B6D21" w:rsidP="00606645">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4819" w:type="dxa"/>
            <w:tcBorders>
              <w:top w:val="nil"/>
              <w:left w:val="nil"/>
              <w:bottom w:val="single" w:sz="8" w:space="0" w:color="auto"/>
              <w:right w:val="single" w:sz="8" w:space="0" w:color="auto"/>
            </w:tcBorders>
            <w:shd w:val="clear" w:color="auto" w:fill="auto"/>
            <w:noWrap/>
            <w:vAlign w:val="bottom"/>
            <w:hideMark/>
          </w:tcPr>
          <w:p w14:paraId="44030F46" w14:textId="77777777" w:rsidR="004B6D21" w:rsidRPr="00795297" w:rsidRDefault="004B6D21" w:rsidP="00606645">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ha</w:t>
            </w:r>
          </w:p>
        </w:tc>
      </w:tr>
    </w:tbl>
    <w:p w14:paraId="4442FBBD" w14:textId="77777777" w:rsidR="004B6D21" w:rsidRPr="00795297" w:rsidRDefault="004B6D21" w:rsidP="004B6D21">
      <w:pPr>
        <w:spacing w:after="160" w:line="259" w:lineRule="auto"/>
        <w:jc w:val="left"/>
        <w:rPr>
          <w:rFonts w:asciiTheme="majorHAnsi" w:eastAsia="Calibri" w:hAnsiTheme="majorHAnsi" w:cstheme="majorHAnsi"/>
          <w:sz w:val="22"/>
          <w:szCs w:val="22"/>
        </w:rPr>
      </w:pPr>
    </w:p>
    <w:tbl>
      <w:tblPr>
        <w:tblW w:w="13489" w:type="dxa"/>
        <w:jc w:val="center"/>
        <w:tblCellMar>
          <w:left w:w="70" w:type="dxa"/>
          <w:right w:w="70" w:type="dxa"/>
        </w:tblCellMar>
        <w:tblLook w:val="04A0" w:firstRow="1" w:lastRow="0" w:firstColumn="1" w:lastColumn="0" w:noHBand="0" w:noVBand="1"/>
      </w:tblPr>
      <w:tblGrid>
        <w:gridCol w:w="4984"/>
        <w:gridCol w:w="2835"/>
        <w:gridCol w:w="5670"/>
      </w:tblGrid>
      <w:tr w:rsidR="004B6D21" w:rsidRPr="00795297" w14:paraId="25C73408" w14:textId="77777777" w:rsidTr="00B72F46">
        <w:trPr>
          <w:trHeight w:val="510"/>
          <w:jc w:val="center"/>
        </w:trPr>
        <w:tc>
          <w:tcPr>
            <w:tcW w:w="4984" w:type="dxa"/>
            <w:tcBorders>
              <w:top w:val="single" w:sz="8" w:space="0" w:color="auto"/>
              <w:left w:val="single" w:sz="8" w:space="0" w:color="auto"/>
              <w:bottom w:val="single" w:sz="4" w:space="0" w:color="auto"/>
              <w:right w:val="single" w:sz="4" w:space="0" w:color="auto"/>
            </w:tcBorders>
            <w:shd w:val="clear" w:color="auto" w:fill="A8D08D"/>
            <w:vAlign w:val="center"/>
            <w:hideMark/>
          </w:tcPr>
          <w:p w14:paraId="58C0495E" w14:textId="77777777" w:rsidR="004B6D21" w:rsidRPr="00795297" w:rsidRDefault="004B6D21" w:rsidP="004B6D21">
            <w:pPr>
              <w:spacing w:after="0"/>
              <w:jc w:val="lef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III. Targeted Protected Areas</w:t>
            </w:r>
          </w:p>
        </w:tc>
        <w:tc>
          <w:tcPr>
            <w:tcW w:w="2835" w:type="dxa"/>
            <w:tcBorders>
              <w:top w:val="single" w:sz="8" w:space="0" w:color="auto"/>
              <w:left w:val="nil"/>
              <w:bottom w:val="single" w:sz="4" w:space="0" w:color="auto"/>
              <w:right w:val="single" w:sz="4" w:space="0" w:color="auto"/>
            </w:tcBorders>
            <w:shd w:val="clear" w:color="auto" w:fill="A8D08D"/>
            <w:vAlign w:val="center"/>
            <w:hideMark/>
          </w:tcPr>
          <w:p w14:paraId="63CB6E78" w14:textId="77777777" w:rsidR="004B6D21" w:rsidRPr="00795297" w:rsidRDefault="004B6D21" w:rsidP="004B6D21">
            <w:pPr>
              <w:spacing w:after="0"/>
              <w:jc w:val="center"/>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Please indicate your answer here</w:t>
            </w:r>
          </w:p>
        </w:tc>
        <w:tc>
          <w:tcPr>
            <w:tcW w:w="5670" w:type="dxa"/>
            <w:tcBorders>
              <w:top w:val="single" w:sz="8" w:space="0" w:color="auto"/>
              <w:left w:val="nil"/>
              <w:bottom w:val="single" w:sz="4" w:space="0" w:color="auto"/>
              <w:right w:val="single" w:sz="8" w:space="0" w:color="auto"/>
            </w:tcBorders>
            <w:shd w:val="clear" w:color="auto" w:fill="A8D08D"/>
            <w:vAlign w:val="bottom"/>
            <w:hideMark/>
          </w:tcPr>
          <w:p w14:paraId="0E59CAD6" w14:textId="77777777" w:rsidR="004B6D21" w:rsidRPr="00795297" w:rsidRDefault="004B6D21" w:rsidP="004B6D21">
            <w:pPr>
              <w:spacing w:after="0"/>
              <w:jc w:val="left"/>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 </w:t>
            </w:r>
          </w:p>
        </w:tc>
      </w:tr>
      <w:tr w:rsidR="004B6D21" w:rsidRPr="00795297" w14:paraId="0AF76B26" w14:textId="77777777" w:rsidTr="00B72F46">
        <w:trPr>
          <w:trHeight w:val="825"/>
          <w:jc w:val="center"/>
        </w:trPr>
        <w:tc>
          <w:tcPr>
            <w:tcW w:w="13489" w:type="dxa"/>
            <w:gridSpan w:val="3"/>
            <w:tcBorders>
              <w:top w:val="single" w:sz="4" w:space="0" w:color="auto"/>
              <w:left w:val="single" w:sz="8" w:space="0" w:color="auto"/>
              <w:bottom w:val="single" w:sz="4" w:space="0" w:color="auto"/>
              <w:right w:val="single" w:sz="8" w:space="0" w:color="000000"/>
            </w:tcBorders>
            <w:shd w:val="clear" w:color="000000" w:fill="FFFFFF"/>
            <w:hideMark/>
          </w:tcPr>
          <w:p w14:paraId="6623EAE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Please complete the table below for the protected areas that are the target of the GEF intervention (i.e. completing a METT).  Add new tables (copy/paste rows) for each protected area, as needed. </w:t>
            </w:r>
            <w:r w:rsidRPr="00795297">
              <w:rPr>
                <w:rFonts w:asciiTheme="majorHAnsi" w:eastAsia="Times New Roman" w:hAnsiTheme="majorHAnsi" w:cstheme="majorHAnsi"/>
                <w:szCs w:val="20"/>
                <w:lang w:eastAsia="fr-FR"/>
              </w:rPr>
              <w:br/>
            </w:r>
            <w:r w:rsidRPr="00795297">
              <w:rPr>
                <w:rFonts w:asciiTheme="majorHAnsi" w:eastAsia="Times New Roman" w:hAnsiTheme="majorHAnsi" w:cstheme="majorHAnsi"/>
                <w:szCs w:val="20"/>
                <w:lang w:eastAsia="fr-FR"/>
              </w:rPr>
              <w:br/>
            </w:r>
            <w:r w:rsidRPr="00795297">
              <w:rPr>
                <w:rFonts w:asciiTheme="majorHAnsi" w:eastAsia="Times New Roman" w:hAnsiTheme="majorHAnsi" w:cstheme="majorHAnsi"/>
                <w:szCs w:val="20"/>
                <w:lang w:val="fr-FR" w:eastAsia="fr-FR"/>
              </w:rPr>
              <w:t>Use N/A for not applicable.</w:t>
            </w:r>
          </w:p>
        </w:tc>
      </w:tr>
      <w:tr w:rsidR="00606645" w:rsidRPr="00795297" w14:paraId="6317B720" w14:textId="77777777" w:rsidTr="00B72F46">
        <w:trPr>
          <w:trHeight w:val="255"/>
          <w:jc w:val="center"/>
        </w:trPr>
        <w:tc>
          <w:tcPr>
            <w:tcW w:w="4984" w:type="dxa"/>
            <w:tcBorders>
              <w:top w:val="nil"/>
              <w:left w:val="single" w:sz="8" w:space="0" w:color="auto"/>
              <w:bottom w:val="single" w:sz="4" w:space="0" w:color="auto"/>
              <w:right w:val="nil"/>
            </w:tcBorders>
            <w:shd w:val="clear" w:color="000000" w:fill="FFFFFF"/>
            <w:hideMark/>
          </w:tcPr>
          <w:p w14:paraId="50D6525E"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835" w:type="dxa"/>
            <w:tcBorders>
              <w:top w:val="nil"/>
              <w:left w:val="nil"/>
              <w:bottom w:val="single" w:sz="4" w:space="0" w:color="auto"/>
              <w:right w:val="nil"/>
            </w:tcBorders>
            <w:shd w:val="clear" w:color="000000" w:fill="FFFFFF"/>
            <w:hideMark/>
          </w:tcPr>
          <w:p w14:paraId="4922B78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5670" w:type="dxa"/>
            <w:tcBorders>
              <w:top w:val="nil"/>
              <w:left w:val="nil"/>
              <w:bottom w:val="single" w:sz="4" w:space="0" w:color="auto"/>
              <w:right w:val="single" w:sz="8" w:space="0" w:color="auto"/>
            </w:tcBorders>
            <w:shd w:val="clear" w:color="000000" w:fill="FFFFFF"/>
            <w:hideMark/>
          </w:tcPr>
          <w:p w14:paraId="53E714D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606645" w:rsidRPr="00795297" w14:paraId="69E72E12" w14:textId="77777777" w:rsidTr="00B72F46">
        <w:trPr>
          <w:trHeight w:val="255"/>
          <w:jc w:val="center"/>
        </w:trPr>
        <w:tc>
          <w:tcPr>
            <w:tcW w:w="13489" w:type="dxa"/>
            <w:gridSpan w:val="3"/>
            <w:tcBorders>
              <w:top w:val="single" w:sz="4" w:space="0" w:color="auto"/>
              <w:left w:val="single" w:sz="8" w:space="0" w:color="auto"/>
              <w:bottom w:val="single" w:sz="4" w:space="0" w:color="auto"/>
              <w:right w:val="single" w:sz="8" w:space="0" w:color="000000"/>
            </w:tcBorders>
            <w:shd w:val="clear" w:color="auto" w:fill="A8D08D"/>
            <w:noWrap/>
            <w:vAlign w:val="bottom"/>
            <w:hideMark/>
          </w:tcPr>
          <w:p w14:paraId="1FD92EDA"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1. Protected Area</w:t>
            </w:r>
          </w:p>
        </w:tc>
      </w:tr>
      <w:tr w:rsidR="004B6D21" w:rsidRPr="00795297" w14:paraId="61CA9535"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64DF5050"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Name of Protected Area</w:t>
            </w:r>
          </w:p>
        </w:tc>
        <w:tc>
          <w:tcPr>
            <w:tcW w:w="2835" w:type="dxa"/>
            <w:tcBorders>
              <w:top w:val="nil"/>
              <w:left w:val="nil"/>
              <w:bottom w:val="single" w:sz="4" w:space="0" w:color="auto"/>
              <w:right w:val="single" w:sz="4" w:space="0" w:color="auto"/>
            </w:tcBorders>
            <w:shd w:val="clear" w:color="auto" w:fill="E2EFD9"/>
            <w:vAlign w:val="bottom"/>
            <w:hideMark/>
          </w:tcPr>
          <w:p w14:paraId="6618FCD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PNMB</w:t>
            </w:r>
          </w:p>
        </w:tc>
        <w:tc>
          <w:tcPr>
            <w:tcW w:w="5670" w:type="dxa"/>
            <w:tcBorders>
              <w:top w:val="nil"/>
              <w:left w:val="nil"/>
              <w:bottom w:val="single" w:sz="4" w:space="0" w:color="auto"/>
              <w:right w:val="single" w:sz="8" w:space="0" w:color="auto"/>
            </w:tcBorders>
            <w:shd w:val="clear" w:color="auto" w:fill="auto"/>
            <w:noWrap/>
            <w:vAlign w:val="bottom"/>
            <w:hideMark/>
          </w:tcPr>
          <w:p w14:paraId="67A937B2"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48A0320F"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33CB018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Is this a new protected area that is being established through this project intervention?  </w:t>
            </w:r>
          </w:p>
        </w:tc>
        <w:tc>
          <w:tcPr>
            <w:tcW w:w="2835"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0E06416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5670" w:type="dxa"/>
            <w:tcBorders>
              <w:top w:val="nil"/>
              <w:left w:val="nil"/>
              <w:bottom w:val="single" w:sz="4" w:space="0" w:color="auto"/>
              <w:right w:val="single" w:sz="8" w:space="0" w:color="auto"/>
            </w:tcBorders>
            <w:shd w:val="clear" w:color="auto" w:fill="auto"/>
            <w:vAlign w:val="bottom"/>
            <w:hideMark/>
          </w:tcPr>
          <w:p w14:paraId="2107F073"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xml:space="preserve">Yes = 1, No = 0 </w:t>
            </w:r>
          </w:p>
        </w:tc>
      </w:tr>
      <w:tr w:rsidR="004B6D21" w:rsidRPr="00795297" w14:paraId="77F42361"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44AD51D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Area in Hectares</w:t>
            </w:r>
          </w:p>
        </w:tc>
        <w:tc>
          <w:tcPr>
            <w:tcW w:w="2835" w:type="dxa"/>
            <w:tcBorders>
              <w:top w:val="nil"/>
              <w:left w:val="nil"/>
              <w:bottom w:val="single" w:sz="4" w:space="0" w:color="auto"/>
              <w:right w:val="single" w:sz="4" w:space="0" w:color="auto"/>
            </w:tcBorders>
            <w:shd w:val="clear" w:color="auto" w:fill="E2EFD9"/>
            <w:vAlign w:val="bottom"/>
            <w:hideMark/>
          </w:tcPr>
          <w:p w14:paraId="4828E67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642600</w:t>
            </w:r>
          </w:p>
        </w:tc>
        <w:tc>
          <w:tcPr>
            <w:tcW w:w="5670" w:type="dxa"/>
            <w:tcBorders>
              <w:top w:val="nil"/>
              <w:left w:val="nil"/>
              <w:bottom w:val="single" w:sz="4" w:space="0" w:color="auto"/>
              <w:right w:val="single" w:sz="8" w:space="0" w:color="auto"/>
            </w:tcBorders>
            <w:shd w:val="clear" w:color="auto" w:fill="auto"/>
            <w:vAlign w:val="bottom"/>
            <w:hideMark/>
          </w:tcPr>
          <w:p w14:paraId="641E42C3"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4314DD52"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6BFE39B2"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Biome type</w:t>
            </w:r>
          </w:p>
        </w:tc>
        <w:tc>
          <w:tcPr>
            <w:tcW w:w="2835" w:type="dxa"/>
            <w:tcBorders>
              <w:top w:val="nil"/>
              <w:left w:val="nil"/>
              <w:bottom w:val="single" w:sz="4" w:space="0" w:color="auto"/>
              <w:right w:val="single" w:sz="4" w:space="0" w:color="auto"/>
            </w:tcBorders>
            <w:shd w:val="clear" w:color="auto" w:fill="E2EFD9"/>
            <w:vAlign w:val="bottom"/>
            <w:hideMark/>
          </w:tcPr>
          <w:p w14:paraId="12F84C7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Terrestrial</w:t>
            </w:r>
          </w:p>
        </w:tc>
        <w:tc>
          <w:tcPr>
            <w:tcW w:w="5670" w:type="dxa"/>
            <w:tcBorders>
              <w:top w:val="nil"/>
              <w:left w:val="nil"/>
              <w:bottom w:val="single" w:sz="4" w:space="0" w:color="auto"/>
              <w:right w:val="single" w:sz="8" w:space="0" w:color="auto"/>
            </w:tcBorders>
            <w:shd w:val="clear" w:color="auto" w:fill="auto"/>
            <w:vAlign w:val="bottom"/>
            <w:hideMark/>
          </w:tcPr>
          <w:p w14:paraId="5A993862"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Please select from the drop-down list.</w:t>
            </w:r>
          </w:p>
        </w:tc>
      </w:tr>
      <w:tr w:rsidR="004B6D21" w:rsidRPr="00795297" w14:paraId="5D268DA8"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127B64D7"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Global designation or priority lists</w:t>
            </w:r>
          </w:p>
        </w:tc>
        <w:tc>
          <w:tcPr>
            <w:tcW w:w="2835" w:type="dxa"/>
            <w:tcBorders>
              <w:top w:val="nil"/>
              <w:left w:val="nil"/>
              <w:bottom w:val="single" w:sz="4" w:space="0" w:color="auto"/>
              <w:right w:val="single" w:sz="4" w:space="0" w:color="auto"/>
            </w:tcBorders>
            <w:shd w:val="clear" w:color="auto" w:fill="E2EFD9"/>
            <w:vAlign w:val="bottom"/>
            <w:hideMark/>
          </w:tcPr>
          <w:p w14:paraId="22D83B9D"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5670" w:type="dxa"/>
            <w:tcBorders>
              <w:top w:val="nil"/>
              <w:left w:val="nil"/>
              <w:bottom w:val="single" w:sz="4" w:space="0" w:color="auto"/>
              <w:right w:val="single" w:sz="8" w:space="0" w:color="auto"/>
            </w:tcBorders>
            <w:shd w:val="clear" w:color="auto" w:fill="auto"/>
            <w:vAlign w:val="bottom"/>
            <w:hideMark/>
          </w:tcPr>
          <w:p w14:paraId="5C73AFA7"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Please select from the drop-down list.</w:t>
            </w:r>
          </w:p>
        </w:tc>
      </w:tr>
      <w:tr w:rsidR="004B6D21" w:rsidRPr="006A2658" w14:paraId="0FB7859D" w14:textId="77777777" w:rsidTr="00B72F46">
        <w:trPr>
          <w:trHeight w:val="255"/>
          <w:jc w:val="center"/>
        </w:trPr>
        <w:tc>
          <w:tcPr>
            <w:tcW w:w="4984" w:type="dxa"/>
            <w:tcBorders>
              <w:top w:val="nil"/>
              <w:left w:val="single" w:sz="8" w:space="0" w:color="auto"/>
              <w:bottom w:val="single" w:sz="4" w:space="0" w:color="auto"/>
              <w:right w:val="single" w:sz="4" w:space="0" w:color="auto"/>
            </w:tcBorders>
            <w:shd w:val="clear" w:color="auto" w:fill="auto"/>
            <w:vAlign w:val="bottom"/>
            <w:hideMark/>
          </w:tcPr>
          <w:p w14:paraId="2B1546C4"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Local Designation of Protected Area </w:t>
            </w:r>
          </w:p>
        </w:tc>
        <w:tc>
          <w:tcPr>
            <w:tcW w:w="2835" w:type="dxa"/>
            <w:tcBorders>
              <w:top w:val="nil"/>
              <w:left w:val="nil"/>
              <w:bottom w:val="single" w:sz="4" w:space="0" w:color="auto"/>
              <w:right w:val="single" w:sz="4" w:space="0" w:color="auto"/>
            </w:tcBorders>
            <w:shd w:val="clear" w:color="auto" w:fill="E2EFD9"/>
            <w:vAlign w:val="bottom"/>
            <w:hideMark/>
          </w:tcPr>
          <w:p w14:paraId="6A4893C9"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5670" w:type="dxa"/>
            <w:tcBorders>
              <w:top w:val="nil"/>
              <w:left w:val="nil"/>
              <w:bottom w:val="single" w:sz="4" w:space="0" w:color="auto"/>
              <w:right w:val="single" w:sz="8" w:space="0" w:color="auto"/>
            </w:tcBorders>
            <w:shd w:val="clear" w:color="auto" w:fill="auto"/>
            <w:vAlign w:val="bottom"/>
            <w:hideMark/>
          </w:tcPr>
          <w:p w14:paraId="7D5A63E7"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(E.g, indigenous reserve, private reserve, etc.)</w:t>
            </w:r>
          </w:p>
        </w:tc>
      </w:tr>
      <w:tr w:rsidR="004B6D21" w:rsidRPr="00795297" w14:paraId="118660A1" w14:textId="77777777" w:rsidTr="00B72F46">
        <w:trPr>
          <w:trHeight w:val="780"/>
          <w:jc w:val="center"/>
        </w:trPr>
        <w:tc>
          <w:tcPr>
            <w:tcW w:w="4984" w:type="dxa"/>
            <w:tcBorders>
              <w:top w:val="nil"/>
              <w:left w:val="single" w:sz="8" w:space="0" w:color="auto"/>
              <w:bottom w:val="single" w:sz="8" w:space="0" w:color="auto"/>
              <w:right w:val="single" w:sz="4" w:space="0" w:color="auto"/>
            </w:tcBorders>
            <w:shd w:val="clear" w:color="auto" w:fill="auto"/>
            <w:vAlign w:val="center"/>
            <w:hideMark/>
          </w:tcPr>
          <w:p w14:paraId="0E8D92B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IUCN Category</w:t>
            </w:r>
          </w:p>
        </w:tc>
        <w:tc>
          <w:tcPr>
            <w:tcW w:w="2835" w:type="dxa"/>
            <w:tcBorders>
              <w:top w:val="nil"/>
              <w:left w:val="nil"/>
              <w:bottom w:val="single" w:sz="8" w:space="0" w:color="auto"/>
              <w:right w:val="single" w:sz="4" w:space="0" w:color="auto"/>
            </w:tcBorders>
            <w:shd w:val="clear" w:color="auto" w:fill="E2EFD9"/>
            <w:vAlign w:val="center"/>
            <w:hideMark/>
          </w:tcPr>
          <w:p w14:paraId="6841E5D8"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2:  National Park: managed mainly for ecosystem protection and recreation</w:t>
            </w:r>
          </w:p>
        </w:tc>
        <w:tc>
          <w:tcPr>
            <w:tcW w:w="5670" w:type="dxa"/>
            <w:tcBorders>
              <w:top w:val="nil"/>
              <w:left w:val="nil"/>
              <w:bottom w:val="single" w:sz="8" w:space="0" w:color="auto"/>
              <w:right w:val="single" w:sz="8" w:space="0" w:color="auto"/>
            </w:tcBorders>
            <w:shd w:val="clear" w:color="auto" w:fill="auto"/>
            <w:vAlign w:val="bottom"/>
            <w:hideMark/>
          </w:tcPr>
          <w:p w14:paraId="431B833C"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Please select from the drop-down list.</w:t>
            </w:r>
          </w:p>
        </w:tc>
      </w:tr>
    </w:tbl>
    <w:p w14:paraId="1C00A484" w14:textId="77777777" w:rsidR="00CB018B" w:rsidRPr="00795297" w:rsidRDefault="00CB018B" w:rsidP="004B6D21">
      <w:pPr>
        <w:spacing w:after="160" w:line="259" w:lineRule="auto"/>
        <w:jc w:val="left"/>
        <w:rPr>
          <w:rFonts w:asciiTheme="majorHAnsi" w:eastAsia="Calibri" w:hAnsiTheme="majorHAnsi" w:cstheme="majorHAnsi"/>
          <w:b/>
          <w:sz w:val="22"/>
          <w:szCs w:val="22"/>
          <w:u w:val="single"/>
        </w:rPr>
      </w:pPr>
    </w:p>
    <w:p w14:paraId="5FB40A2F" w14:textId="77777777" w:rsidR="004B6D21" w:rsidRPr="00795297" w:rsidRDefault="004B6D21" w:rsidP="004B6D21">
      <w:pPr>
        <w:spacing w:after="160" w:line="259" w:lineRule="auto"/>
        <w:jc w:val="left"/>
        <w:rPr>
          <w:rFonts w:asciiTheme="majorHAnsi" w:eastAsia="Calibri" w:hAnsiTheme="majorHAnsi" w:cstheme="majorHAnsi"/>
          <w:b/>
          <w:sz w:val="22"/>
          <w:szCs w:val="22"/>
          <w:u w:val="single"/>
        </w:rPr>
      </w:pPr>
      <w:r w:rsidRPr="00795297">
        <w:rPr>
          <w:rFonts w:asciiTheme="majorHAnsi" w:eastAsia="Calibri" w:hAnsiTheme="majorHAnsi" w:cstheme="majorHAnsi"/>
          <w:b/>
          <w:sz w:val="22"/>
          <w:szCs w:val="22"/>
          <w:u w:val="single"/>
        </w:rPr>
        <w:t>SECTION II: Management Effectiveness Tracking Tool for Protected Areas</w:t>
      </w:r>
    </w:p>
    <w:p w14:paraId="18F789B0"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sz w:val="22"/>
          <w:szCs w:val="22"/>
        </w:rPr>
        <w:t>The Tracking Tool has five data sheets:</w:t>
      </w:r>
    </w:p>
    <w:p w14:paraId="6B69EBE4"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b/>
          <w:sz w:val="22"/>
          <w:szCs w:val="22"/>
        </w:rPr>
        <w:t>Data Sheet 1:</w:t>
      </w:r>
      <w:r w:rsidRPr="00795297">
        <w:rPr>
          <w:rFonts w:asciiTheme="majorHAnsi" w:eastAsia="Calibri" w:hAnsiTheme="majorHAnsi" w:cstheme="majorHAnsi"/>
          <w:sz w:val="22"/>
          <w:szCs w:val="22"/>
        </w:rPr>
        <w:t xml:space="preserve"> Records details of the assessment and some basic information about the site, such as name, size and location etc. </w:t>
      </w:r>
    </w:p>
    <w:p w14:paraId="598B8A8E"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b/>
          <w:sz w:val="22"/>
          <w:szCs w:val="22"/>
        </w:rPr>
        <w:t>Data Sheet 2</w:t>
      </w:r>
      <w:r w:rsidRPr="00795297">
        <w:rPr>
          <w:rFonts w:asciiTheme="majorHAnsi" w:eastAsia="Calibri" w:hAnsiTheme="majorHAnsi" w:cstheme="majorHAnsi"/>
          <w:sz w:val="22"/>
          <w:szCs w:val="22"/>
        </w:rPr>
        <w:t>: Provides a specific list of threats that the project is addressing.</w:t>
      </w:r>
    </w:p>
    <w:p w14:paraId="594F45D2"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b/>
          <w:sz w:val="22"/>
          <w:szCs w:val="22"/>
        </w:rPr>
        <w:t>Data Sheet 3</w:t>
      </w:r>
      <w:r w:rsidRPr="00795297">
        <w:rPr>
          <w:rFonts w:asciiTheme="majorHAnsi" w:eastAsia="Calibri" w:hAnsiTheme="majorHAnsi" w:cstheme="majorHAnsi"/>
          <w:sz w:val="22"/>
          <w:szCs w:val="22"/>
        </w:rPr>
        <w:t>: Condition of biodiversity in the protected area.</w:t>
      </w:r>
    </w:p>
    <w:p w14:paraId="51367A21"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b/>
          <w:sz w:val="22"/>
          <w:szCs w:val="22"/>
        </w:rPr>
        <w:t>Data Sheet 4:</w:t>
      </w:r>
      <w:r w:rsidRPr="00795297">
        <w:rPr>
          <w:rFonts w:asciiTheme="majorHAnsi" w:eastAsia="Calibri" w:hAnsiTheme="majorHAnsi" w:cstheme="majorHAnsi"/>
          <w:sz w:val="22"/>
          <w:szCs w:val="22"/>
        </w:rPr>
        <w:t xml:space="preserve"> Assessment Form: the assessment is structured around 30 questions presented in table format which includes three columns for recording details of the assessment, all of which should be completed.</w:t>
      </w:r>
    </w:p>
    <w:p w14:paraId="31F832F5" w14:textId="77777777" w:rsidR="004B6D21" w:rsidRPr="00795297" w:rsidRDefault="004B6D21"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b/>
          <w:sz w:val="22"/>
          <w:szCs w:val="22"/>
        </w:rPr>
        <w:t>Data Sheet 5:</w:t>
      </w:r>
      <w:r w:rsidRPr="00795297">
        <w:rPr>
          <w:rFonts w:asciiTheme="majorHAnsi" w:eastAsia="Calibri" w:hAnsiTheme="majorHAnsi" w:cstheme="majorHAnsi"/>
          <w:sz w:val="22"/>
          <w:szCs w:val="22"/>
        </w:rPr>
        <w:t xml:space="preserve"> Datasources and methods on which above assessments of condition of biodiversity in the protected area in Question 30 are based.</w:t>
      </w:r>
    </w:p>
    <w:p w14:paraId="19C7BB38" w14:textId="77777777" w:rsidR="004B6D21" w:rsidRPr="00795297" w:rsidRDefault="004B6D21" w:rsidP="004B6D21">
      <w:pPr>
        <w:spacing w:after="160" w:line="259" w:lineRule="auto"/>
        <w:jc w:val="left"/>
        <w:rPr>
          <w:rFonts w:asciiTheme="majorHAnsi" w:eastAsia="Calibri" w:hAnsiTheme="majorHAnsi" w:cstheme="majorHAnsi"/>
          <w:sz w:val="22"/>
          <w:szCs w:val="22"/>
        </w:rPr>
      </w:pPr>
    </w:p>
    <w:tbl>
      <w:tblPr>
        <w:tblW w:w="13454" w:type="dxa"/>
        <w:jc w:val="center"/>
        <w:tblCellMar>
          <w:left w:w="70" w:type="dxa"/>
          <w:right w:w="70" w:type="dxa"/>
        </w:tblCellMar>
        <w:tblLook w:val="04A0" w:firstRow="1" w:lastRow="0" w:firstColumn="1" w:lastColumn="0" w:noHBand="0" w:noVBand="1"/>
      </w:tblPr>
      <w:tblGrid>
        <w:gridCol w:w="4668"/>
        <w:gridCol w:w="1701"/>
        <w:gridCol w:w="567"/>
        <w:gridCol w:w="1418"/>
        <w:gridCol w:w="1417"/>
        <w:gridCol w:w="3683"/>
      </w:tblGrid>
      <w:tr w:rsidR="00CB018B" w:rsidRPr="00795297" w14:paraId="4F1FC9EC" w14:textId="77777777" w:rsidTr="004B6D21">
        <w:trPr>
          <w:trHeight w:val="600"/>
          <w:jc w:val="center"/>
        </w:trPr>
        <w:tc>
          <w:tcPr>
            <w:tcW w:w="13454" w:type="dxa"/>
            <w:gridSpan w:val="6"/>
            <w:tcBorders>
              <w:top w:val="single" w:sz="8" w:space="0" w:color="auto"/>
              <w:left w:val="single" w:sz="8" w:space="0" w:color="auto"/>
              <w:bottom w:val="single" w:sz="4" w:space="0" w:color="auto"/>
              <w:right w:val="single" w:sz="8" w:space="0" w:color="000000"/>
            </w:tcBorders>
            <w:shd w:val="clear" w:color="auto" w:fill="A8D08D"/>
            <w:vAlign w:val="center"/>
            <w:hideMark/>
          </w:tcPr>
          <w:p w14:paraId="1E66217F" w14:textId="77777777" w:rsidR="004B6D21" w:rsidRPr="00795297" w:rsidRDefault="004B6D21" w:rsidP="004B6D21">
            <w:pPr>
              <w:spacing w:after="0"/>
              <w:jc w:val="lef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Data Sheet 1: Reporting Progress at Protected Area Sites</w:t>
            </w:r>
          </w:p>
        </w:tc>
      </w:tr>
      <w:tr w:rsidR="004B6D21" w:rsidRPr="00795297" w14:paraId="11C3881D" w14:textId="77777777" w:rsidTr="004B6D21">
        <w:trPr>
          <w:trHeight w:val="255"/>
          <w:jc w:val="center"/>
        </w:trPr>
        <w:tc>
          <w:tcPr>
            <w:tcW w:w="4668" w:type="dxa"/>
            <w:vMerge w:val="restart"/>
            <w:tcBorders>
              <w:top w:val="nil"/>
              <w:left w:val="single" w:sz="8" w:space="0" w:color="auto"/>
              <w:bottom w:val="single" w:sz="4" w:space="0" w:color="auto"/>
              <w:right w:val="single" w:sz="4" w:space="0" w:color="auto"/>
            </w:tcBorders>
            <w:shd w:val="clear" w:color="auto" w:fill="A8D08D"/>
            <w:vAlign w:val="center"/>
            <w:hideMark/>
          </w:tcPr>
          <w:p w14:paraId="119232D6"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Questions</w:t>
            </w:r>
          </w:p>
        </w:tc>
        <w:tc>
          <w:tcPr>
            <w:tcW w:w="5103" w:type="dxa"/>
            <w:gridSpan w:val="4"/>
            <w:tcBorders>
              <w:top w:val="single" w:sz="4" w:space="0" w:color="auto"/>
              <w:left w:val="nil"/>
              <w:bottom w:val="single" w:sz="4" w:space="0" w:color="auto"/>
              <w:right w:val="single" w:sz="4" w:space="0" w:color="000000"/>
            </w:tcBorders>
            <w:shd w:val="clear" w:color="auto" w:fill="A8D08D"/>
            <w:vAlign w:val="center"/>
            <w:hideMark/>
          </w:tcPr>
          <w:p w14:paraId="30B4F5E3" w14:textId="77777777" w:rsidR="004B6D21" w:rsidRPr="00795297" w:rsidRDefault="004B6D21" w:rsidP="004B6D21">
            <w:pPr>
              <w:spacing w:after="0"/>
              <w:jc w:val="center"/>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Please indicate your answers here</w:t>
            </w:r>
          </w:p>
        </w:tc>
        <w:tc>
          <w:tcPr>
            <w:tcW w:w="3683" w:type="dxa"/>
            <w:vMerge w:val="restart"/>
            <w:tcBorders>
              <w:top w:val="nil"/>
              <w:left w:val="single" w:sz="4" w:space="0" w:color="auto"/>
              <w:bottom w:val="single" w:sz="4" w:space="0" w:color="000000"/>
              <w:right w:val="single" w:sz="8" w:space="0" w:color="auto"/>
            </w:tcBorders>
            <w:shd w:val="clear" w:color="auto" w:fill="A8D08D"/>
            <w:vAlign w:val="center"/>
            <w:hideMark/>
          </w:tcPr>
          <w:p w14:paraId="2949DD82"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Notes</w:t>
            </w:r>
          </w:p>
        </w:tc>
      </w:tr>
      <w:tr w:rsidR="004B6D21" w:rsidRPr="00795297" w14:paraId="24705AA7" w14:textId="77777777" w:rsidTr="004B6D21">
        <w:trPr>
          <w:trHeight w:val="255"/>
          <w:jc w:val="center"/>
        </w:trPr>
        <w:tc>
          <w:tcPr>
            <w:tcW w:w="4668" w:type="dxa"/>
            <w:vMerge/>
            <w:tcBorders>
              <w:top w:val="nil"/>
              <w:left w:val="single" w:sz="8" w:space="0" w:color="auto"/>
              <w:bottom w:val="single" w:sz="4" w:space="0" w:color="auto"/>
              <w:right w:val="single" w:sz="4" w:space="0" w:color="auto"/>
            </w:tcBorders>
            <w:shd w:val="clear" w:color="auto" w:fill="A8D08D"/>
            <w:vAlign w:val="center"/>
            <w:hideMark/>
          </w:tcPr>
          <w:p w14:paraId="154989BE"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p>
        </w:tc>
        <w:tc>
          <w:tcPr>
            <w:tcW w:w="1701" w:type="dxa"/>
            <w:tcBorders>
              <w:top w:val="nil"/>
              <w:left w:val="nil"/>
              <w:bottom w:val="single" w:sz="4" w:space="0" w:color="auto"/>
              <w:right w:val="single" w:sz="4" w:space="0" w:color="auto"/>
            </w:tcBorders>
            <w:shd w:val="clear" w:color="auto" w:fill="A8D08D"/>
            <w:noWrap/>
            <w:vAlign w:val="center"/>
            <w:hideMark/>
          </w:tcPr>
          <w:p w14:paraId="41360342"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Start-up</w:t>
            </w:r>
          </w:p>
        </w:tc>
        <w:tc>
          <w:tcPr>
            <w:tcW w:w="1985" w:type="dxa"/>
            <w:gridSpan w:val="2"/>
            <w:tcBorders>
              <w:top w:val="nil"/>
              <w:left w:val="nil"/>
              <w:bottom w:val="single" w:sz="4" w:space="0" w:color="auto"/>
              <w:right w:val="single" w:sz="4" w:space="0" w:color="auto"/>
            </w:tcBorders>
            <w:shd w:val="clear" w:color="auto" w:fill="A8D08D"/>
            <w:noWrap/>
            <w:vAlign w:val="center"/>
            <w:hideMark/>
          </w:tcPr>
          <w:p w14:paraId="5027CE85"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Midterm</w:t>
            </w:r>
          </w:p>
        </w:tc>
        <w:tc>
          <w:tcPr>
            <w:tcW w:w="1417" w:type="dxa"/>
            <w:tcBorders>
              <w:top w:val="nil"/>
              <w:left w:val="nil"/>
              <w:bottom w:val="single" w:sz="4" w:space="0" w:color="auto"/>
              <w:right w:val="single" w:sz="4" w:space="0" w:color="auto"/>
            </w:tcBorders>
            <w:shd w:val="clear" w:color="auto" w:fill="A8D08D"/>
            <w:noWrap/>
            <w:vAlign w:val="center"/>
            <w:hideMark/>
          </w:tcPr>
          <w:p w14:paraId="222AB277"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Completion</w:t>
            </w:r>
          </w:p>
        </w:tc>
        <w:tc>
          <w:tcPr>
            <w:tcW w:w="3683" w:type="dxa"/>
            <w:vMerge/>
            <w:tcBorders>
              <w:top w:val="nil"/>
              <w:left w:val="single" w:sz="4" w:space="0" w:color="auto"/>
              <w:bottom w:val="single" w:sz="4" w:space="0" w:color="000000"/>
              <w:right w:val="single" w:sz="8" w:space="0" w:color="auto"/>
            </w:tcBorders>
            <w:vAlign w:val="center"/>
            <w:hideMark/>
          </w:tcPr>
          <w:p w14:paraId="5B0D3328"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p>
        </w:tc>
      </w:tr>
      <w:tr w:rsidR="004B6D21" w:rsidRPr="00795297" w14:paraId="7E893EDD" w14:textId="77777777" w:rsidTr="00B72F46">
        <w:trPr>
          <w:trHeight w:val="510"/>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552795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Name, affiliation and contact details for person responsible for completing the METT (email etc.)</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4805825A" w14:textId="2FB0D2F5" w:rsidR="004B6D21" w:rsidRPr="00795297" w:rsidRDefault="004B6D21" w:rsidP="00215079">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 </w:t>
            </w:r>
            <w:r w:rsidR="00215079" w:rsidRPr="00795297">
              <w:rPr>
                <w:rFonts w:asciiTheme="majorHAnsi" w:eastAsia="Times New Roman" w:hAnsiTheme="majorHAnsi" w:cstheme="majorHAnsi"/>
                <w:szCs w:val="20"/>
                <w:lang w:val="fr-FR" w:eastAsia="fr-FR"/>
              </w:rPr>
              <w:t>Nicolas Drunet et Arnaud Gotanegre</w:t>
            </w:r>
          </w:p>
        </w:tc>
        <w:tc>
          <w:tcPr>
            <w:tcW w:w="1418" w:type="dxa"/>
            <w:tcBorders>
              <w:top w:val="nil"/>
              <w:left w:val="nil"/>
              <w:bottom w:val="single" w:sz="4" w:space="0" w:color="auto"/>
              <w:right w:val="nil"/>
            </w:tcBorders>
            <w:shd w:val="clear" w:color="auto" w:fill="auto"/>
            <w:noWrap/>
            <w:vAlign w:val="center"/>
            <w:hideMark/>
          </w:tcPr>
          <w:p w14:paraId="166693AF"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783C6402"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2D99D021" w14:textId="77777777" w:rsidR="004B6D21" w:rsidRPr="00795297" w:rsidRDefault="0023310B"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Consultant</w:t>
            </w:r>
          </w:p>
          <w:p w14:paraId="3FD58CD9" w14:textId="2005B21B" w:rsidR="00215079" w:rsidRPr="00795297" w:rsidRDefault="00215079"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WCF Director</w:t>
            </w:r>
          </w:p>
        </w:tc>
      </w:tr>
      <w:tr w:rsidR="004B6D21" w:rsidRPr="00795297" w14:paraId="0F598AA3"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723DA2E9"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Date assessment carried out</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419FC3F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August 28, 2018</w:t>
            </w:r>
          </w:p>
        </w:tc>
        <w:tc>
          <w:tcPr>
            <w:tcW w:w="1418" w:type="dxa"/>
            <w:tcBorders>
              <w:top w:val="nil"/>
              <w:left w:val="nil"/>
              <w:bottom w:val="single" w:sz="4" w:space="0" w:color="auto"/>
              <w:right w:val="nil"/>
            </w:tcBorders>
            <w:shd w:val="clear" w:color="auto" w:fill="auto"/>
            <w:noWrap/>
            <w:vAlign w:val="center"/>
            <w:hideMark/>
          </w:tcPr>
          <w:p w14:paraId="292D0C22"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40373970"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21A3434C"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August, 20, 2018</w:t>
            </w:r>
          </w:p>
        </w:tc>
      </w:tr>
      <w:tr w:rsidR="004B6D21" w:rsidRPr="006A2658" w14:paraId="42E943A6"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7928426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Name of protected area</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1887D27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xml:space="preserve"> Parc National du Moyen Bafing </w:t>
            </w:r>
          </w:p>
        </w:tc>
        <w:tc>
          <w:tcPr>
            <w:tcW w:w="1418" w:type="dxa"/>
            <w:tcBorders>
              <w:top w:val="nil"/>
              <w:left w:val="nil"/>
              <w:bottom w:val="single" w:sz="4" w:space="0" w:color="auto"/>
              <w:right w:val="nil"/>
            </w:tcBorders>
            <w:shd w:val="clear" w:color="auto" w:fill="auto"/>
            <w:noWrap/>
            <w:vAlign w:val="center"/>
            <w:hideMark/>
          </w:tcPr>
          <w:p w14:paraId="2DA2EF6F"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5EC84FFC"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45B16E82"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3467DD9E" w14:textId="77777777" w:rsidTr="00B72F46">
        <w:trPr>
          <w:trHeight w:val="510"/>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9D509A8" w14:textId="77777777" w:rsidR="004B6D21" w:rsidRPr="00795297" w:rsidRDefault="004B6D21" w:rsidP="004B6D21">
            <w:pPr>
              <w:spacing w:after="0"/>
              <w:jc w:val="righ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WDPA site code (these codes can be found on www.protectedplanet.net)</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4CE0170C"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4BE0F6DC"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106B250D"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79791001"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5E737EC8"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FADB591"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Country</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161B33E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xml:space="preserve"> Guinea </w:t>
            </w:r>
          </w:p>
        </w:tc>
        <w:tc>
          <w:tcPr>
            <w:tcW w:w="1418" w:type="dxa"/>
            <w:tcBorders>
              <w:top w:val="nil"/>
              <w:left w:val="nil"/>
              <w:bottom w:val="single" w:sz="4" w:space="0" w:color="auto"/>
              <w:right w:val="nil"/>
            </w:tcBorders>
            <w:shd w:val="clear" w:color="auto" w:fill="auto"/>
            <w:noWrap/>
            <w:vAlign w:val="center"/>
            <w:hideMark/>
          </w:tcPr>
          <w:p w14:paraId="2CA1D4B2"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57696C9B"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02785C24"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3438D481"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FD3B73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Location of protected area (province and if possible map reference)</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4828B3C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 </w:t>
            </w:r>
            <w:r w:rsidRPr="00795297">
              <w:rPr>
                <w:rFonts w:asciiTheme="majorHAnsi" w:eastAsia="Times New Roman" w:hAnsiTheme="majorHAnsi" w:cstheme="majorHAnsi"/>
                <w:szCs w:val="20"/>
                <w:lang w:val="fr-FR" w:eastAsia="fr-FR"/>
              </w:rPr>
              <w:t xml:space="preserve">Region de Moyenne Guinée </w:t>
            </w:r>
          </w:p>
        </w:tc>
        <w:tc>
          <w:tcPr>
            <w:tcW w:w="1418" w:type="dxa"/>
            <w:tcBorders>
              <w:top w:val="nil"/>
              <w:left w:val="nil"/>
              <w:bottom w:val="single" w:sz="4" w:space="0" w:color="auto"/>
              <w:right w:val="nil"/>
            </w:tcBorders>
            <w:shd w:val="clear" w:color="auto" w:fill="auto"/>
            <w:noWrap/>
            <w:vAlign w:val="center"/>
            <w:hideMark/>
          </w:tcPr>
          <w:p w14:paraId="5C861B0E"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1FC8DDA7"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77EC02EA"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2A6D1303"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33D185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xml:space="preserve">Date of establishment </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59DB229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418" w:type="dxa"/>
            <w:tcBorders>
              <w:top w:val="nil"/>
              <w:left w:val="nil"/>
              <w:bottom w:val="single" w:sz="4" w:space="0" w:color="auto"/>
              <w:right w:val="nil"/>
            </w:tcBorders>
            <w:shd w:val="clear" w:color="auto" w:fill="auto"/>
            <w:noWrap/>
            <w:vAlign w:val="center"/>
            <w:hideMark/>
          </w:tcPr>
          <w:p w14:paraId="46CAA6B1"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6769A8BE"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5B7B760F"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Under creation</w:t>
            </w:r>
          </w:p>
        </w:tc>
      </w:tr>
      <w:tr w:rsidR="004B6D21" w:rsidRPr="00795297" w14:paraId="0B5FDB68" w14:textId="77777777" w:rsidTr="00B72F46">
        <w:trPr>
          <w:trHeight w:val="1020"/>
          <w:jc w:val="center"/>
        </w:trPr>
        <w:tc>
          <w:tcPr>
            <w:tcW w:w="4668" w:type="dxa"/>
            <w:tcBorders>
              <w:top w:val="nil"/>
              <w:left w:val="single" w:sz="8" w:space="0" w:color="auto"/>
              <w:bottom w:val="single" w:sz="4" w:space="0" w:color="auto"/>
              <w:right w:val="single" w:sz="4" w:space="0" w:color="auto"/>
            </w:tcBorders>
            <w:shd w:val="clear" w:color="auto" w:fill="auto"/>
            <w:vAlign w:val="center"/>
            <w:hideMark/>
          </w:tcPr>
          <w:p w14:paraId="357F33B4"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xml:space="preserve">Ownership details (please choose 1-4) </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6BEF638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418" w:type="dxa"/>
            <w:tcBorders>
              <w:top w:val="nil"/>
              <w:left w:val="nil"/>
              <w:bottom w:val="single" w:sz="4" w:space="0" w:color="auto"/>
              <w:right w:val="nil"/>
            </w:tcBorders>
            <w:shd w:val="clear" w:color="auto" w:fill="auto"/>
            <w:noWrap/>
            <w:vAlign w:val="center"/>
            <w:hideMark/>
          </w:tcPr>
          <w:p w14:paraId="59C9CB11"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2D803ECB"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vAlign w:val="bottom"/>
            <w:hideMark/>
          </w:tcPr>
          <w:p w14:paraId="2BF5AFA3"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1:  State</w:t>
            </w:r>
            <w:r w:rsidRPr="00795297">
              <w:rPr>
                <w:rFonts w:asciiTheme="majorHAnsi" w:eastAsia="Times New Roman" w:hAnsiTheme="majorHAnsi" w:cstheme="majorHAnsi"/>
                <w:color w:val="000000"/>
                <w:szCs w:val="20"/>
                <w:lang w:val="fr-FR" w:eastAsia="fr-FR"/>
              </w:rPr>
              <w:br/>
              <w:t>2:  Private</w:t>
            </w:r>
            <w:r w:rsidRPr="00795297">
              <w:rPr>
                <w:rFonts w:asciiTheme="majorHAnsi" w:eastAsia="Times New Roman" w:hAnsiTheme="majorHAnsi" w:cstheme="majorHAnsi"/>
                <w:color w:val="000000"/>
                <w:szCs w:val="20"/>
                <w:lang w:val="fr-FR" w:eastAsia="fr-FR"/>
              </w:rPr>
              <w:br/>
              <w:t>3:  Community</w:t>
            </w:r>
            <w:r w:rsidRPr="00795297">
              <w:rPr>
                <w:rFonts w:asciiTheme="majorHAnsi" w:eastAsia="Times New Roman" w:hAnsiTheme="majorHAnsi" w:cstheme="majorHAnsi"/>
                <w:color w:val="000000"/>
                <w:szCs w:val="20"/>
                <w:lang w:val="fr-FR" w:eastAsia="fr-FR"/>
              </w:rPr>
              <w:br/>
              <w:t>4:  Other</w:t>
            </w:r>
          </w:p>
        </w:tc>
      </w:tr>
      <w:tr w:rsidR="004B6D21" w:rsidRPr="00795297" w14:paraId="45628699"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7770DA6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Management Authority</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3F7889E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418" w:type="dxa"/>
            <w:tcBorders>
              <w:top w:val="nil"/>
              <w:left w:val="nil"/>
              <w:bottom w:val="single" w:sz="4" w:space="0" w:color="auto"/>
              <w:right w:val="nil"/>
            </w:tcBorders>
            <w:shd w:val="clear" w:color="auto" w:fill="auto"/>
            <w:noWrap/>
            <w:vAlign w:val="center"/>
            <w:hideMark/>
          </w:tcPr>
          <w:p w14:paraId="0E4F119A"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0A62FAA5"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12363A2D"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5D0B27DC"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6FD2628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Size of protected area (ha)</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751B227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                                             </w:t>
            </w:r>
            <w:r w:rsidRPr="00795297">
              <w:rPr>
                <w:rFonts w:asciiTheme="majorHAnsi" w:eastAsia="Times New Roman" w:hAnsiTheme="majorHAnsi" w:cstheme="majorHAnsi"/>
                <w:szCs w:val="20"/>
                <w:lang w:val="fr-FR" w:eastAsia="fr-FR"/>
              </w:rPr>
              <w:t xml:space="preserve">642 600 </w:t>
            </w:r>
          </w:p>
        </w:tc>
        <w:tc>
          <w:tcPr>
            <w:tcW w:w="1418" w:type="dxa"/>
            <w:tcBorders>
              <w:top w:val="nil"/>
              <w:left w:val="nil"/>
              <w:bottom w:val="single" w:sz="4" w:space="0" w:color="auto"/>
              <w:right w:val="nil"/>
            </w:tcBorders>
            <w:shd w:val="clear" w:color="auto" w:fill="auto"/>
            <w:noWrap/>
            <w:vAlign w:val="center"/>
            <w:hideMark/>
          </w:tcPr>
          <w:p w14:paraId="2D073E60"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09F0B36F"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72205288"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0BC38569"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100517E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Number of Permanent staff</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2E7227B2"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418" w:type="dxa"/>
            <w:tcBorders>
              <w:top w:val="nil"/>
              <w:left w:val="nil"/>
              <w:bottom w:val="single" w:sz="4" w:space="0" w:color="auto"/>
              <w:right w:val="nil"/>
            </w:tcBorders>
            <w:shd w:val="clear" w:color="auto" w:fill="auto"/>
            <w:noWrap/>
            <w:vAlign w:val="center"/>
            <w:hideMark/>
          </w:tcPr>
          <w:p w14:paraId="6C69B566"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2E60ECD0"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5769AA9F"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2674E520"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66E1B2FB"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Number of Temporary staff</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7B9C3CF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418" w:type="dxa"/>
            <w:tcBorders>
              <w:top w:val="nil"/>
              <w:left w:val="nil"/>
              <w:bottom w:val="single" w:sz="4" w:space="0" w:color="auto"/>
              <w:right w:val="nil"/>
            </w:tcBorders>
            <w:shd w:val="clear" w:color="auto" w:fill="auto"/>
            <w:noWrap/>
            <w:vAlign w:val="center"/>
            <w:hideMark/>
          </w:tcPr>
          <w:p w14:paraId="33DBE49D"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15DE31E1"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082C4C39" w14:textId="77777777" w:rsidR="004B6D21" w:rsidRPr="00795297" w:rsidRDefault="004B6D21" w:rsidP="004B6D21">
            <w:pPr>
              <w:spacing w:after="0"/>
              <w:jc w:val="lef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 </w:t>
            </w:r>
          </w:p>
        </w:tc>
      </w:tr>
      <w:tr w:rsidR="004B6D21" w:rsidRPr="00795297" w14:paraId="620F6D96"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noWrap/>
            <w:hideMark/>
          </w:tcPr>
          <w:p w14:paraId="6D86BBDD"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Annual budget (US$)  for recurrent (operational) funds – excluding staff salary costs</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64E1F2D0"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4B2CF432"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16A10BD1"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3B4F08BF"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3C1AEA49" w14:textId="77777777" w:rsidTr="00B72F46">
        <w:trPr>
          <w:trHeight w:val="510"/>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04EC0A68"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Annual budget (US$) for project or other supplementary funds – excluding staff salary costs</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6E57F55F"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3F6D2331"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58EBD502"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6A578F22"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37EF94BD"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6F9AD1AD"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What are the main values for which the area is designated</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216ACDEA"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196A4B6C"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1DDC37AB"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24504EE6"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16868AA7"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7D29DF9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List the two primary protected area management objectives in below:  </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4A728D66"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27A76616"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5C042046"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255705CF"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51C1CC26" w14:textId="77777777" w:rsidTr="00B72F46">
        <w:trPr>
          <w:trHeight w:val="510"/>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4281E1D7"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Management objective 1</w:t>
            </w:r>
          </w:p>
        </w:tc>
        <w:tc>
          <w:tcPr>
            <w:tcW w:w="2268" w:type="dxa"/>
            <w:gridSpan w:val="2"/>
            <w:tcBorders>
              <w:top w:val="nil"/>
              <w:left w:val="nil"/>
              <w:bottom w:val="single" w:sz="4" w:space="0" w:color="auto"/>
              <w:right w:val="single" w:sz="4" w:space="0" w:color="auto"/>
            </w:tcBorders>
            <w:shd w:val="clear" w:color="auto" w:fill="auto"/>
            <w:vAlign w:val="center"/>
            <w:hideMark/>
          </w:tcPr>
          <w:p w14:paraId="0BC1BF4A"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 Chimpanzee protection and natural ecosystems </w:t>
            </w:r>
          </w:p>
        </w:tc>
        <w:tc>
          <w:tcPr>
            <w:tcW w:w="1418" w:type="dxa"/>
            <w:tcBorders>
              <w:top w:val="nil"/>
              <w:left w:val="nil"/>
              <w:bottom w:val="single" w:sz="4" w:space="0" w:color="auto"/>
              <w:right w:val="nil"/>
            </w:tcBorders>
            <w:shd w:val="clear" w:color="auto" w:fill="auto"/>
            <w:noWrap/>
            <w:vAlign w:val="center"/>
            <w:hideMark/>
          </w:tcPr>
          <w:p w14:paraId="22D4269E"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3FDA3FBC"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32CBDBF3"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035537D1" w14:textId="77777777" w:rsidTr="00B72F46">
        <w:trPr>
          <w:trHeight w:val="510"/>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12C1A39A"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Management objective 2</w:t>
            </w:r>
          </w:p>
        </w:tc>
        <w:tc>
          <w:tcPr>
            <w:tcW w:w="2268" w:type="dxa"/>
            <w:gridSpan w:val="2"/>
            <w:tcBorders>
              <w:top w:val="nil"/>
              <w:left w:val="nil"/>
              <w:bottom w:val="single" w:sz="4" w:space="0" w:color="auto"/>
              <w:right w:val="single" w:sz="4" w:space="0" w:color="auto"/>
            </w:tcBorders>
            <w:shd w:val="clear" w:color="auto" w:fill="auto"/>
            <w:vAlign w:val="center"/>
            <w:hideMark/>
          </w:tcPr>
          <w:p w14:paraId="29ADFD99"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 watershed protection and resilience to climate change </w:t>
            </w:r>
          </w:p>
        </w:tc>
        <w:tc>
          <w:tcPr>
            <w:tcW w:w="1418" w:type="dxa"/>
            <w:tcBorders>
              <w:top w:val="nil"/>
              <w:left w:val="nil"/>
              <w:bottom w:val="single" w:sz="4" w:space="0" w:color="auto"/>
              <w:right w:val="nil"/>
            </w:tcBorders>
            <w:shd w:val="clear" w:color="auto" w:fill="auto"/>
            <w:noWrap/>
            <w:vAlign w:val="center"/>
            <w:hideMark/>
          </w:tcPr>
          <w:p w14:paraId="12E6A855"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35D47EE0"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3414217B"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2A3CD498" w14:textId="77777777" w:rsidTr="00B72F46">
        <w:trPr>
          <w:trHeight w:val="255"/>
          <w:jc w:val="center"/>
        </w:trPr>
        <w:tc>
          <w:tcPr>
            <w:tcW w:w="4668" w:type="dxa"/>
            <w:tcBorders>
              <w:top w:val="nil"/>
              <w:left w:val="single" w:sz="8" w:space="0" w:color="auto"/>
              <w:bottom w:val="single" w:sz="4" w:space="0" w:color="auto"/>
              <w:right w:val="single" w:sz="4" w:space="0" w:color="auto"/>
            </w:tcBorders>
            <w:shd w:val="clear" w:color="auto" w:fill="auto"/>
            <w:vAlign w:val="bottom"/>
            <w:hideMark/>
          </w:tcPr>
          <w:p w14:paraId="774AEF04"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No. of people involved in completing assessment</w:t>
            </w:r>
          </w:p>
        </w:tc>
        <w:tc>
          <w:tcPr>
            <w:tcW w:w="2268" w:type="dxa"/>
            <w:gridSpan w:val="2"/>
            <w:tcBorders>
              <w:top w:val="nil"/>
              <w:left w:val="nil"/>
              <w:bottom w:val="single" w:sz="4" w:space="0" w:color="auto"/>
              <w:right w:val="single" w:sz="4" w:space="0" w:color="auto"/>
            </w:tcBorders>
            <w:shd w:val="clear" w:color="auto" w:fill="auto"/>
            <w:noWrap/>
            <w:vAlign w:val="center"/>
            <w:hideMark/>
          </w:tcPr>
          <w:p w14:paraId="10C05F19"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418" w:type="dxa"/>
            <w:tcBorders>
              <w:top w:val="nil"/>
              <w:left w:val="nil"/>
              <w:bottom w:val="single" w:sz="4" w:space="0" w:color="auto"/>
              <w:right w:val="nil"/>
            </w:tcBorders>
            <w:shd w:val="clear" w:color="auto" w:fill="auto"/>
            <w:noWrap/>
            <w:vAlign w:val="center"/>
            <w:hideMark/>
          </w:tcPr>
          <w:p w14:paraId="3F0D0930"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1417" w:type="dxa"/>
            <w:tcBorders>
              <w:top w:val="nil"/>
              <w:left w:val="single" w:sz="4" w:space="0" w:color="auto"/>
              <w:bottom w:val="single" w:sz="4" w:space="0" w:color="auto"/>
              <w:right w:val="nil"/>
            </w:tcBorders>
            <w:shd w:val="clear" w:color="auto" w:fill="auto"/>
            <w:noWrap/>
            <w:vAlign w:val="center"/>
            <w:hideMark/>
          </w:tcPr>
          <w:p w14:paraId="72265EBC" w14:textId="77777777" w:rsidR="004B6D21" w:rsidRPr="00795297" w:rsidRDefault="004B6D21" w:rsidP="004B6D21">
            <w:pPr>
              <w:spacing w:after="0"/>
              <w:jc w:val="center"/>
              <w:rPr>
                <w:rFonts w:asciiTheme="majorHAnsi" w:eastAsia="Times New Roman" w:hAnsiTheme="majorHAnsi" w:cstheme="majorHAnsi"/>
                <w:color w:val="3F3F76"/>
                <w:szCs w:val="20"/>
                <w:lang w:eastAsia="fr-FR"/>
              </w:rPr>
            </w:pPr>
            <w:r w:rsidRPr="00795297">
              <w:rPr>
                <w:rFonts w:asciiTheme="majorHAnsi" w:eastAsia="Times New Roman" w:hAnsiTheme="majorHAnsi" w:cstheme="majorHAnsi"/>
                <w:color w:val="3F3F76"/>
                <w:szCs w:val="20"/>
                <w:lang w:eastAsia="fr-FR"/>
              </w:rPr>
              <w:t> </w:t>
            </w:r>
          </w:p>
        </w:tc>
        <w:tc>
          <w:tcPr>
            <w:tcW w:w="3683" w:type="dxa"/>
            <w:tcBorders>
              <w:top w:val="nil"/>
              <w:left w:val="single" w:sz="4" w:space="0" w:color="auto"/>
              <w:bottom w:val="single" w:sz="4" w:space="0" w:color="auto"/>
              <w:right w:val="single" w:sz="8" w:space="0" w:color="auto"/>
            </w:tcBorders>
            <w:shd w:val="clear" w:color="auto" w:fill="auto"/>
            <w:noWrap/>
            <w:vAlign w:val="bottom"/>
            <w:hideMark/>
          </w:tcPr>
          <w:p w14:paraId="450D4C81"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w:t>
            </w:r>
          </w:p>
        </w:tc>
      </w:tr>
      <w:tr w:rsidR="004B6D21" w:rsidRPr="00795297" w14:paraId="583EE24E" w14:textId="77777777" w:rsidTr="00B72F46">
        <w:trPr>
          <w:trHeight w:val="2160"/>
          <w:jc w:val="center"/>
        </w:trPr>
        <w:tc>
          <w:tcPr>
            <w:tcW w:w="4668" w:type="dxa"/>
            <w:tcBorders>
              <w:top w:val="nil"/>
              <w:left w:val="single" w:sz="8" w:space="0" w:color="auto"/>
              <w:bottom w:val="single" w:sz="8" w:space="0" w:color="auto"/>
              <w:right w:val="single" w:sz="4" w:space="0" w:color="auto"/>
            </w:tcBorders>
            <w:shd w:val="clear" w:color="auto" w:fill="auto"/>
            <w:vAlign w:val="center"/>
            <w:hideMark/>
          </w:tcPr>
          <w:p w14:paraId="7AB49BF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Including: (please choose 1-8)</w:t>
            </w:r>
          </w:p>
        </w:tc>
        <w:tc>
          <w:tcPr>
            <w:tcW w:w="1701" w:type="dxa"/>
            <w:tcBorders>
              <w:top w:val="nil"/>
              <w:left w:val="nil"/>
              <w:bottom w:val="single" w:sz="8" w:space="0" w:color="auto"/>
              <w:right w:val="single" w:sz="4" w:space="0" w:color="auto"/>
            </w:tcBorders>
            <w:shd w:val="clear" w:color="auto" w:fill="auto"/>
            <w:noWrap/>
            <w:vAlign w:val="center"/>
            <w:hideMark/>
          </w:tcPr>
          <w:p w14:paraId="7DD131C4"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985" w:type="dxa"/>
            <w:gridSpan w:val="2"/>
            <w:tcBorders>
              <w:top w:val="nil"/>
              <w:left w:val="nil"/>
              <w:bottom w:val="single" w:sz="8" w:space="0" w:color="auto"/>
              <w:right w:val="nil"/>
            </w:tcBorders>
            <w:shd w:val="clear" w:color="auto" w:fill="auto"/>
            <w:noWrap/>
            <w:vAlign w:val="center"/>
            <w:hideMark/>
          </w:tcPr>
          <w:p w14:paraId="5D6F2BF4"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1417" w:type="dxa"/>
            <w:tcBorders>
              <w:top w:val="nil"/>
              <w:left w:val="single" w:sz="4" w:space="0" w:color="auto"/>
              <w:bottom w:val="single" w:sz="8" w:space="0" w:color="auto"/>
              <w:right w:val="nil"/>
            </w:tcBorders>
            <w:shd w:val="clear" w:color="auto" w:fill="auto"/>
            <w:noWrap/>
            <w:vAlign w:val="center"/>
            <w:hideMark/>
          </w:tcPr>
          <w:p w14:paraId="0CF6244F" w14:textId="77777777" w:rsidR="004B6D21" w:rsidRPr="00795297" w:rsidRDefault="004B6D21" w:rsidP="004B6D21">
            <w:pPr>
              <w:spacing w:after="0"/>
              <w:jc w:val="center"/>
              <w:rPr>
                <w:rFonts w:asciiTheme="majorHAnsi" w:eastAsia="Times New Roman" w:hAnsiTheme="majorHAnsi" w:cstheme="majorHAnsi"/>
                <w:color w:val="3F3F76"/>
                <w:szCs w:val="20"/>
                <w:lang w:val="fr-FR" w:eastAsia="fr-FR"/>
              </w:rPr>
            </w:pPr>
            <w:r w:rsidRPr="00795297">
              <w:rPr>
                <w:rFonts w:asciiTheme="majorHAnsi" w:eastAsia="Times New Roman" w:hAnsiTheme="majorHAnsi" w:cstheme="majorHAnsi"/>
                <w:color w:val="3F3F76"/>
                <w:szCs w:val="20"/>
                <w:lang w:val="fr-FR" w:eastAsia="fr-FR"/>
              </w:rPr>
              <w:t> </w:t>
            </w:r>
          </w:p>
        </w:tc>
        <w:tc>
          <w:tcPr>
            <w:tcW w:w="3683" w:type="dxa"/>
            <w:tcBorders>
              <w:top w:val="nil"/>
              <w:left w:val="single" w:sz="4" w:space="0" w:color="auto"/>
              <w:bottom w:val="single" w:sz="8" w:space="0" w:color="auto"/>
              <w:right w:val="single" w:sz="8" w:space="0" w:color="auto"/>
            </w:tcBorders>
            <w:shd w:val="clear" w:color="auto" w:fill="auto"/>
            <w:vAlign w:val="center"/>
            <w:hideMark/>
          </w:tcPr>
          <w:p w14:paraId="59DB970E"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1:  PA manager </w:t>
            </w:r>
            <w:r w:rsidRPr="00795297">
              <w:rPr>
                <w:rFonts w:asciiTheme="majorHAnsi" w:eastAsia="Times New Roman" w:hAnsiTheme="majorHAnsi" w:cstheme="majorHAnsi"/>
                <w:color w:val="000000"/>
                <w:szCs w:val="20"/>
                <w:lang w:eastAsia="fr-FR"/>
              </w:rPr>
              <w:br/>
              <w:t>2:  PA staff</w:t>
            </w:r>
            <w:r w:rsidRPr="00795297">
              <w:rPr>
                <w:rFonts w:asciiTheme="majorHAnsi" w:eastAsia="Times New Roman" w:hAnsiTheme="majorHAnsi" w:cstheme="majorHAnsi"/>
                <w:color w:val="000000"/>
                <w:szCs w:val="20"/>
                <w:lang w:eastAsia="fr-FR"/>
              </w:rPr>
              <w:br/>
              <w:t xml:space="preserve">3:  Other PA agency staff   </w:t>
            </w:r>
            <w:r w:rsidRPr="00795297">
              <w:rPr>
                <w:rFonts w:asciiTheme="majorHAnsi" w:eastAsia="Times New Roman" w:hAnsiTheme="majorHAnsi" w:cstheme="majorHAnsi"/>
                <w:color w:val="000000"/>
                <w:szCs w:val="20"/>
                <w:lang w:eastAsia="fr-FR"/>
              </w:rPr>
              <w:br/>
              <w:t>4:  Donors</w:t>
            </w:r>
            <w:r w:rsidRPr="00795297">
              <w:rPr>
                <w:rFonts w:asciiTheme="majorHAnsi" w:eastAsia="Times New Roman" w:hAnsiTheme="majorHAnsi" w:cstheme="majorHAnsi"/>
                <w:color w:val="000000"/>
                <w:szCs w:val="20"/>
                <w:lang w:eastAsia="fr-FR"/>
              </w:rPr>
              <w:br/>
              <w:t>5:  NGOs</w:t>
            </w:r>
            <w:r w:rsidRPr="00795297">
              <w:rPr>
                <w:rFonts w:asciiTheme="majorHAnsi" w:eastAsia="Times New Roman" w:hAnsiTheme="majorHAnsi" w:cstheme="majorHAnsi"/>
                <w:color w:val="000000"/>
                <w:szCs w:val="20"/>
                <w:lang w:eastAsia="fr-FR"/>
              </w:rPr>
              <w:br/>
              <w:t>6: External experts</w:t>
            </w:r>
            <w:r w:rsidRPr="00795297">
              <w:rPr>
                <w:rFonts w:asciiTheme="majorHAnsi" w:eastAsia="Times New Roman" w:hAnsiTheme="majorHAnsi" w:cstheme="majorHAnsi"/>
                <w:color w:val="000000"/>
                <w:szCs w:val="20"/>
                <w:lang w:eastAsia="fr-FR"/>
              </w:rPr>
              <w:br/>
              <w:t>7: Local community</w:t>
            </w:r>
            <w:r w:rsidRPr="00795297">
              <w:rPr>
                <w:rFonts w:asciiTheme="majorHAnsi" w:eastAsia="Times New Roman" w:hAnsiTheme="majorHAnsi" w:cstheme="majorHAnsi"/>
                <w:color w:val="000000"/>
                <w:szCs w:val="20"/>
                <w:lang w:eastAsia="fr-FR"/>
              </w:rPr>
              <w:br/>
              <w:t xml:space="preserve">8: Other </w:t>
            </w:r>
          </w:p>
        </w:tc>
      </w:tr>
    </w:tbl>
    <w:p w14:paraId="7F7CAB97" w14:textId="77777777" w:rsidR="004B6D21" w:rsidRPr="00795297" w:rsidRDefault="004B6D21" w:rsidP="004B6D21">
      <w:pPr>
        <w:spacing w:after="160" w:line="259" w:lineRule="auto"/>
        <w:jc w:val="left"/>
        <w:rPr>
          <w:rFonts w:asciiTheme="majorHAnsi" w:eastAsia="Calibri" w:hAnsiTheme="majorHAnsi" w:cstheme="majorHAnsi"/>
          <w:sz w:val="22"/>
          <w:szCs w:val="22"/>
        </w:rPr>
      </w:pPr>
    </w:p>
    <w:p w14:paraId="6CCFB737" w14:textId="77777777" w:rsidR="004B6D21" w:rsidRPr="00795297" w:rsidRDefault="004B6D21" w:rsidP="004B6D21">
      <w:pPr>
        <w:spacing w:after="160" w:line="259" w:lineRule="auto"/>
        <w:jc w:val="left"/>
        <w:rPr>
          <w:rFonts w:asciiTheme="majorHAnsi" w:eastAsia="Calibri" w:hAnsiTheme="majorHAnsi" w:cstheme="majorHAnsi"/>
          <w:sz w:val="22"/>
          <w:szCs w:val="22"/>
        </w:rPr>
      </w:pPr>
    </w:p>
    <w:p w14:paraId="77B4A074"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677C7C7F"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2DC105CE" w14:textId="082872DE" w:rsidR="00CB018B" w:rsidRPr="00795297" w:rsidRDefault="00CB018B" w:rsidP="004B6D21">
      <w:pPr>
        <w:spacing w:after="160" w:line="259" w:lineRule="auto"/>
        <w:jc w:val="left"/>
        <w:rPr>
          <w:rFonts w:asciiTheme="majorHAnsi" w:eastAsia="Calibri" w:hAnsiTheme="majorHAnsi" w:cstheme="majorHAnsi"/>
          <w:sz w:val="22"/>
          <w:szCs w:val="22"/>
        </w:rPr>
      </w:pPr>
    </w:p>
    <w:p w14:paraId="12CB70E3" w14:textId="21B67DD2" w:rsidR="00114DCE" w:rsidRPr="00795297" w:rsidRDefault="00114DCE" w:rsidP="004B6D21">
      <w:pPr>
        <w:spacing w:after="160" w:line="259" w:lineRule="auto"/>
        <w:jc w:val="left"/>
        <w:rPr>
          <w:rFonts w:asciiTheme="majorHAnsi" w:eastAsia="Calibri" w:hAnsiTheme="majorHAnsi" w:cstheme="majorHAnsi"/>
          <w:sz w:val="22"/>
          <w:szCs w:val="22"/>
        </w:rPr>
      </w:pPr>
    </w:p>
    <w:p w14:paraId="7105B475" w14:textId="02E8DE2D" w:rsidR="00114DCE" w:rsidRPr="00795297" w:rsidRDefault="00114DCE" w:rsidP="004B6D21">
      <w:pPr>
        <w:spacing w:after="160" w:line="259" w:lineRule="auto"/>
        <w:jc w:val="left"/>
        <w:rPr>
          <w:rFonts w:asciiTheme="majorHAnsi" w:eastAsia="Calibri" w:hAnsiTheme="majorHAnsi" w:cstheme="majorHAnsi"/>
          <w:sz w:val="22"/>
          <w:szCs w:val="22"/>
        </w:rPr>
      </w:pPr>
    </w:p>
    <w:p w14:paraId="3AA00697" w14:textId="77777777" w:rsidR="00114DCE" w:rsidRPr="00795297" w:rsidRDefault="00114DCE" w:rsidP="004B6D21">
      <w:pPr>
        <w:spacing w:after="160" w:line="259" w:lineRule="auto"/>
        <w:jc w:val="left"/>
        <w:rPr>
          <w:rFonts w:asciiTheme="majorHAnsi" w:eastAsia="Calibri" w:hAnsiTheme="majorHAnsi" w:cstheme="majorHAnsi"/>
          <w:sz w:val="22"/>
          <w:szCs w:val="22"/>
        </w:rPr>
      </w:pPr>
    </w:p>
    <w:tbl>
      <w:tblPr>
        <w:tblW w:w="13762" w:type="dxa"/>
        <w:jc w:val="center"/>
        <w:tblCellMar>
          <w:left w:w="70" w:type="dxa"/>
          <w:right w:w="70" w:type="dxa"/>
        </w:tblCellMar>
        <w:tblLook w:val="04A0" w:firstRow="1" w:lastRow="0" w:firstColumn="1" w:lastColumn="0" w:noHBand="0" w:noVBand="1"/>
      </w:tblPr>
      <w:tblGrid>
        <w:gridCol w:w="4784"/>
        <w:gridCol w:w="2088"/>
        <w:gridCol w:w="1578"/>
        <w:gridCol w:w="2534"/>
        <w:gridCol w:w="2778"/>
      </w:tblGrid>
      <w:tr w:rsidR="00CB018B" w:rsidRPr="00795297" w14:paraId="1CFE8165" w14:textId="77777777" w:rsidTr="004B6D21">
        <w:trPr>
          <w:trHeight w:val="600"/>
          <w:jc w:val="center"/>
        </w:trPr>
        <w:tc>
          <w:tcPr>
            <w:tcW w:w="13762" w:type="dxa"/>
            <w:gridSpan w:val="5"/>
            <w:tcBorders>
              <w:top w:val="single" w:sz="8" w:space="0" w:color="auto"/>
              <w:left w:val="single" w:sz="8" w:space="0" w:color="auto"/>
              <w:bottom w:val="single" w:sz="4" w:space="0" w:color="auto"/>
              <w:right w:val="single" w:sz="8" w:space="0" w:color="000000"/>
            </w:tcBorders>
            <w:shd w:val="clear" w:color="auto" w:fill="A8D08D"/>
            <w:vAlign w:val="center"/>
            <w:hideMark/>
          </w:tcPr>
          <w:p w14:paraId="6108785D" w14:textId="77777777" w:rsidR="004B6D21" w:rsidRPr="00795297" w:rsidRDefault="004B6D21" w:rsidP="004B6D21">
            <w:pPr>
              <w:spacing w:after="0"/>
              <w:jc w:val="lef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Data Sheet 2: Key Biodiversity Indicators Used in This Protected Area</w:t>
            </w:r>
          </w:p>
        </w:tc>
      </w:tr>
      <w:tr w:rsidR="004B6D21" w:rsidRPr="00795297" w14:paraId="02A1B525" w14:textId="77777777" w:rsidTr="00B72F46">
        <w:trPr>
          <w:trHeight w:val="2205"/>
          <w:jc w:val="center"/>
        </w:trPr>
        <w:tc>
          <w:tcPr>
            <w:tcW w:w="13762" w:type="dxa"/>
            <w:gridSpan w:val="5"/>
            <w:tcBorders>
              <w:top w:val="single" w:sz="4" w:space="0" w:color="auto"/>
              <w:left w:val="single" w:sz="8" w:space="0" w:color="auto"/>
              <w:bottom w:val="single" w:sz="4" w:space="0" w:color="auto"/>
              <w:right w:val="single" w:sz="8" w:space="0" w:color="000000"/>
            </w:tcBorders>
            <w:shd w:val="clear" w:color="auto" w:fill="auto"/>
            <w:hideMark/>
          </w:tcPr>
          <w:p w14:paraId="6AB6D1F6"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At project start-up, identify and list up to five key biodiversity indicators that are monitored on a regular basis in the protected area; these indicators can relate to any/all trophic levels OR using other indicators. For each identified indicator, provide the current (project start-up) status of that indicator in numerical terms or with a short description (see examples below), as appropriate.   The examples are only illustrative and the protected area manager should use the indicators that currently are being monitored and/or will be monitored.</w:t>
            </w:r>
            <w:r w:rsidRPr="00795297">
              <w:rPr>
                <w:rFonts w:asciiTheme="majorHAnsi" w:eastAsia="Times New Roman" w:hAnsiTheme="majorHAnsi" w:cstheme="majorHAnsi"/>
                <w:color w:val="000000"/>
                <w:szCs w:val="20"/>
                <w:lang w:eastAsia="fr-FR"/>
              </w:rPr>
              <w:br/>
            </w:r>
            <w:r w:rsidRPr="00795297">
              <w:rPr>
                <w:rFonts w:asciiTheme="majorHAnsi" w:eastAsia="Times New Roman" w:hAnsiTheme="majorHAnsi" w:cstheme="majorHAnsi"/>
                <w:color w:val="000000"/>
                <w:szCs w:val="20"/>
                <w:lang w:eastAsia="fr-FR"/>
              </w:rPr>
              <w:br/>
              <w:t xml:space="preserve">At project midterm and at project completion, provide updates on the status of the same indicator(s) identified at project start. </w:t>
            </w:r>
            <w:r w:rsidRPr="00795297">
              <w:rPr>
                <w:rFonts w:asciiTheme="majorHAnsi" w:eastAsia="Times New Roman" w:hAnsiTheme="majorHAnsi" w:cstheme="majorHAnsi"/>
                <w:color w:val="000000"/>
                <w:szCs w:val="20"/>
                <w:lang w:eastAsia="fr-FR"/>
              </w:rPr>
              <w:br/>
            </w:r>
            <w:r w:rsidRPr="00795297">
              <w:rPr>
                <w:rFonts w:asciiTheme="majorHAnsi" w:eastAsia="Times New Roman" w:hAnsiTheme="majorHAnsi" w:cstheme="majorHAnsi"/>
                <w:color w:val="000000"/>
                <w:szCs w:val="20"/>
                <w:lang w:eastAsia="fr-FR"/>
              </w:rPr>
              <w:br/>
              <w:t>The overall condition of biodiversity -- based on the status of the indicator(s) identified here -- will be reported on in Question 30 in Data Sheet 4 (METT Assessment Form).  Therefore the inputs here require focused analysis to assess whether trends are positive, negative or neutral.</w:t>
            </w:r>
          </w:p>
        </w:tc>
      </w:tr>
      <w:tr w:rsidR="004B6D21" w:rsidRPr="00795297" w14:paraId="6B65F293" w14:textId="77777777" w:rsidTr="004B6D21">
        <w:trPr>
          <w:trHeight w:val="255"/>
          <w:jc w:val="center"/>
        </w:trPr>
        <w:tc>
          <w:tcPr>
            <w:tcW w:w="4784" w:type="dxa"/>
            <w:tcBorders>
              <w:top w:val="nil"/>
              <w:left w:val="single" w:sz="8" w:space="0" w:color="auto"/>
              <w:bottom w:val="single" w:sz="4" w:space="0" w:color="auto"/>
              <w:right w:val="single" w:sz="4" w:space="0" w:color="auto"/>
            </w:tcBorders>
            <w:shd w:val="clear" w:color="auto" w:fill="A8D08D"/>
            <w:noWrap/>
            <w:vAlign w:val="center"/>
            <w:hideMark/>
          </w:tcPr>
          <w:p w14:paraId="10AEF9B4"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Indicator</w:t>
            </w:r>
          </w:p>
        </w:tc>
        <w:tc>
          <w:tcPr>
            <w:tcW w:w="2088" w:type="dxa"/>
            <w:tcBorders>
              <w:top w:val="nil"/>
              <w:left w:val="nil"/>
              <w:bottom w:val="single" w:sz="4" w:space="0" w:color="auto"/>
              <w:right w:val="single" w:sz="4" w:space="0" w:color="auto"/>
            </w:tcBorders>
            <w:shd w:val="clear" w:color="auto" w:fill="A8D08D"/>
            <w:noWrap/>
            <w:vAlign w:val="center"/>
            <w:hideMark/>
          </w:tcPr>
          <w:p w14:paraId="23AE16C8"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Start-up</w:t>
            </w:r>
          </w:p>
        </w:tc>
        <w:tc>
          <w:tcPr>
            <w:tcW w:w="1578" w:type="dxa"/>
            <w:tcBorders>
              <w:top w:val="nil"/>
              <w:left w:val="nil"/>
              <w:bottom w:val="single" w:sz="4" w:space="0" w:color="auto"/>
              <w:right w:val="single" w:sz="4" w:space="0" w:color="auto"/>
            </w:tcBorders>
            <w:shd w:val="clear" w:color="auto" w:fill="A8D08D"/>
            <w:noWrap/>
            <w:vAlign w:val="center"/>
            <w:hideMark/>
          </w:tcPr>
          <w:p w14:paraId="68ACBD76"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Midterm</w:t>
            </w:r>
          </w:p>
        </w:tc>
        <w:tc>
          <w:tcPr>
            <w:tcW w:w="2534" w:type="dxa"/>
            <w:tcBorders>
              <w:top w:val="nil"/>
              <w:left w:val="nil"/>
              <w:bottom w:val="single" w:sz="4" w:space="0" w:color="auto"/>
              <w:right w:val="single" w:sz="4" w:space="0" w:color="auto"/>
            </w:tcBorders>
            <w:shd w:val="clear" w:color="auto" w:fill="A8D08D"/>
            <w:noWrap/>
            <w:vAlign w:val="center"/>
            <w:hideMark/>
          </w:tcPr>
          <w:p w14:paraId="45ED4AA8"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Completion</w:t>
            </w:r>
          </w:p>
        </w:tc>
        <w:tc>
          <w:tcPr>
            <w:tcW w:w="2778" w:type="dxa"/>
            <w:tcBorders>
              <w:top w:val="nil"/>
              <w:left w:val="nil"/>
              <w:bottom w:val="single" w:sz="4" w:space="0" w:color="auto"/>
              <w:right w:val="single" w:sz="8" w:space="0" w:color="auto"/>
            </w:tcBorders>
            <w:shd w:val="clear" w:color="auto" w:fill="A8D08D"/>
            <w:noWrap/>
            <w:vAlign w:val="center"/>
            <w:hideMark/>
          </w:tcPr>
          <w:p w14:paraId="3B55F35C" w14:textId="77777777" w:rsidR="004B6D21" w:rsidRPr="00795297" w:rsidRDefault="004B6D21" w:rsidP="004B6D21">
            <w:pPr>
              <w:spacing w:after="0"/>
              <w:jc w:val="left"/>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Comments (optional)</w:t>
            </w:r>
          </w:p>
        </w:tc>
      </w:tr>
      <w:tr w:rsidR="004B6D21" w:rsidRPr="00795297" w14:paraId="748C814D" w14:textId="77777777" w:rsidTr="00B72F46">
        <w:trPr>
          <w:trHeight w:val="2610"/>
          <w:jc w:val="center"/>
        </w:trPr>
        <w:tc>
          <w:tcPr>
            <w:tcW w:w="4784" w:type="dxa"/>
            <w:tcBorders>
              <w:top w:val="nil"/>
              <w:left w:val="single" w:sz="8" w:space="0" w:color="auto"/>
              <w:bottom w:val="single" w:sz="4" w:space="0" w:color="auto"/>
              <w:right w:val="single" w:sz="4" w:space="0" w:color="auto"/>
            </w:tcBorders>
            <w:shd w:val="clear" w:color="auto" w:fill="auto"/>
            <w:hideMark/>
          </w:tcPr>
          <w:p w14:paraId="4117EFA8"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 xml:space="preserve">Example Indicator 1: Degree of soil compaction and/or erosion, as indicated by test sites compared with exclosures </w:t>
            </w:r>
            <w:r w:rsidRPr="00795297">
              <w:rPr>
                <w:rFonts w:asciiTheme="majorHAnsi" w:eastAsia="Times New Roman" w:hAnsiTheme="majorHAnsi" w:cstheme="majorHAnsi"/>
                <w:i/>
                <w:iCs/>
                <w:szCs w:val="20"/>
                <w:lang w:eastAsia="fr-FR"/>
              </w:rPr>
              <w:br/>
              <w:t>Example Indicator 2: Average total area of grassland burnt by fire per year, as indicated by plotting GPS points following fire events</w:t>
            </w:r>
            <w:r w:rsidRPr="00795297">
              <w:rPr>
                <w:rFonts w:asciiTheme="majorHAnsi" w:eastAsia="Times New Roman" w:hAnsiTheme="majorHAnsi" w:cstheme="majorHAnsi"/>
                <w:i/>
                <w:iCs/>
                <w:szCs w:val="20"/>
                <w:lang w:eastAsia="fr-FR"/>
              </w:rPr>
              <w:br/>
              <w:t>Example Indicator 3: Total area deforested or with forest significantly degraded, as indicated by satellite imagery</w:t>
            </w:r>
            <w:r w:rsidRPr="00795297">
              <w:rPr>
                <w:rFonts w:asciiTheme="majorHAnsi" w:eastAsia="Times New Roman" w:hAnsiTheme="majorHAnsi" w:cstheme="majorHAnsi"/>
                <w:i/>
                <w:iCs/>
                <w:szCs w:val="20"/>
                <w:lang w:eastAsia="fr-FR"/>
              </w:rPr>
              <w:br/>
              <w:t>Example Indicator 4: Estimated population of a key herbivore species as indicated by dung counts</w:t>
            </w:r>
            <w:r w:rsidRPr="00795297">
              <w:rPr>
                <w:rFonts w:asciiTheme="majorHAnsi" w:eastAsia="Times New Roman" w:hAnsiTheme="majorHAnsi" w:cstheme="majorHAnsi"/>
                <w:i/>
                <w:iCs/>
                <w:szCs w:val="20"/>
                <w:lang w:eastAsia="fr-FR"/>
              </w:rPr>
              <w:br/>
              <w:t xml:space="preserve">Example Indicator 5: Estimated population of a key carnivore species as indicated by camera traps </w:t>
            </w:r>
          </w:p>
        </w:tc>
        <w:tc>
          <w:tcPr>
            <w:tcW w:w="2088" w:type="dxa"/>
            <w:tcBorders>
              <w:top w:val="nil"/>
              <w:left w:val="nil"/>
              <w:bottom w:val="single" w:sz="4" w:space="0" w:color="auto"/>
              <w:right w:val="single" w:sz="4" w:space="0" w:color="auto"/>
            </w:tcBorders>
            <w:shd w:val="clear" w:color="auto" w:fill="auto"/>
            <w:noWrap/>
            <w:vAlign w:val="center"/>
            <w:hideMark/>
          </w:tcPr>
          <w:p w14:paraId="4E51DC6B"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23 hectares</w:t>
            </w:r>
          </w:p>
        </w:tc>
        <w:tc>
          <w:tcPr>
            <w:tcW w:w="1578" w:type="dxa"/>
            <w:tcBorders>
              <w:top w:val="nil"/>
              <w:left w:val="nil"/>
              <w:bottom w:val="single" w:sz="4" w:space="0" w:color="auto"/>
              <w:right w:val="single" w:sz="4" w:space="0" w:color="auto"/>
            </w:tcBorders>
            <w:shd w:val="clear" w:color="auto" w:fill="auto"/>
            <w:noWrap/>
            <w:vAlign w:val="center"/>
            <w:hideMark/>
          </w:tcPr>
          <w:p w14:paraId="3581CD4A"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35 hectares</w:t>
            </w:r>
          </w:p>
        </w:tc>
        <w:tc>
          <w:tcPr>
            <w:tcW w:w="2534" w:type="dxa"/>
            <w:tcBorders>
              <w:top w:val="nil"/>
              <w:left w:val="nil"/>
              <w:bottom w:val="single" w:sz="4" w:space="0" w:color="auto"/>
              <w:right w:val="single" w:sz="4" w:space="0" w:color="auto"/>
            </w:tcBorders>
            <w:shd w:val="clear" w:color="auto" w:fill="auto"/>
            <w:noWrap/>
            <w:vAlign w:val="center"/>
            <w:hideMark/>
          </w:tcPr>
          <w:p w14:paraId="4FAD503F"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50 hectares</w:t>
            </w:r>
          </w:p>
        </w:tc>
        <w:tc>
          <w:tcPr>
            <w:tcW w:w="2778" w:type="dxa"/>
            <w:tcBorders>
              <w:top w:val="nil"/>
              <w:left w:val="nil"/>
              <w:bottom w:val="single" w:sz="4" w:space="0" w:color="auto"/>
              <w:right w:val="single" w:sz="8" w:space="0" w:color="auto"/>
            </w:tcBorders>
            <w:shd w:val="clear" w:color="auto" w:fill="auto"/>
            <w:noWrap/>
            <w:vAlign w:val="center"/>
            <w:hideMark/>
          </w:tcPr>
          <w:p w14:paraId="46EC5BD9"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 </w:t>
            </w:r>
          </w:p>
        </w:tc>
      </w:tr>
      <w:tr w:rsidR="004B6D21" w:rsidRPr="00795297" w14:paraId="283E2683" w14:textId="77777777" w:rsidTr="00B72F46">
        <w:trPr>
          <w:trHeight w:val="510"/>
          <w:jc w:val="center"/>
        </w:trPr>
        <w:tc>
          <w:tcPr>
            <w:tcW w:w="4784" w:type="dxa"/>
            <w:tcBorders>
              <w:top w:val="nil"/>
              <w:left w:val="single" w:sz="8" w:space="0" w:color="auto"/>
              <w:bottom w:val="single" w:sz="4" w:space="0" w:color="auto"/>
              <w:right w:val="single" w:sz="4" w:space="0" w:color="auto"/>
            </w:tcBorders>
            <w:shd w:val="clear" w:color="auto" w:fill="auto"/>
            <w:hideMark/>
          </w:tcPr>
          <w:p w14:paraId="4D494F46"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Indicator 1: Chimpanzee population estimates (</w:t>
            </w:r>
            <w:r w:rsidRPr="00795297">
              <w:rPr>
                <w:rFonts w:asciiTheme="majorHAnsi" w:eastAsia="Times New Roman" w:hAnsiTheme="majorHAnsi" w:cstheme="majorHAnsi"/>
                <w:b/>
                <w:bCs/>
                <w:i/>
                <w:iCs/>
                <w:szCs w:val="20"/>
                <w:lang w:eastAsia="fr-FR"/>
              </w:rPr>
              <w:t>Pan troglodytes verus</w:t>
            </w:r>
            <w:r w:rsidRPr="00795297">
              <w:rPr>
                <w:rFonts w:asciiTheme="majorHAnsi" w:eastAsia="Times New Roman" w:hAnsiTheme="majorHAnsi" w:cstheme="majorHAnsi"/>
                <w:b/>
                <w:bCs/>
                <w:szCs w:val="20"/>
                <w:lang w:eastAsia="fr-FR"/>
              </w:rPr>
              <w:t xml:space="preserve">) in PNMB by camera trap monitoring </w:t>
            </w:r>
          </w:p>
        </w:tc>
        <w:tc>
          <w:tcPr>
            <w:tcW w:w="2088" w:type="dxa"/>
            <w:tcBorders>
              <w:top w:val="nil"/>
              <w:left w:val="nil"/>
              <w:bottom w:val="single" w:sz="4" w:space="0" w:color="auto"/>
              <w:right w:val="single" w:sz="4" w:space="0" w:color="auto"/>
            </w:tcBorders>
            <w:shd w:val="clear" w:color="auto" w:fill="auto"/>
            <w:noWrap/>
            <w:hideMark/>
          </w:tcPr>
          <w:p w14:paraId="1073044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4030</w:t>
            </w:r>
          </w:p>
        </w:tc>
        <w:tc>
          <w:tcPr>
            <w:tcW w:w="1578" w:type="dxa"/>
            <w:tcBorders>
              <w:top w:val="nil"/>
              <w:left w:val="nil"/>
              <w:bottom w:val="single" w:sz="4" w:space="0" w:color="auto"/>
              <w:right w:val="single" w:sz="4" w:space="0" w:color="auto"/>
            </w:tcBorders>
            <w:shd w:val="clear" w:color="auto" w:fill="auto"/>
            <w:noWrap/>
            <w:hideMark/>
          </w:tcPr>
          <w:p w14:paraId="2777D51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534" w:type="dxa"/>
            <w:tcBorders>
              <w:top w:val="nil"/>
              <w:left w:val="nil"/>
              <w:bottom w:val="single" w:sz="4" w:space="0" w:color="auto"/>
              <w:right w:val="single" w:sz="4" w:space="0" w:color="auto"/>
            </w:tcBorders>
            <w:shd w:val="clear" w:color="auto" w:fill="auto"/>
            <w:noWrap/>
            <w:hideMark/>
          </w:tcPr>
          <w:p w14:paraId="3B3676C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778" w:type="dxa"/>
            <w:tcBorders>
              <w:top w:val="nil"/>
              <w:left w:val="nil"/>
              <w:bottom w:val="single" w:sz="4" w:space="0" w:color="auto"/>
              <w:right w:val="single" w:sz="8" w:space="0" w:color="auto"/>
            </w:tcBorders>
            <w:shd w:val="clear" w:color="auto" w:fill="auto"/>
            <w:noWrap/>
            <w:hideMark/>
          </w:tcPr>
          <w:p w14:paraId="337846BA"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7DCA7FD8" w14:textId="77777777" w:rsidTr="00B72F46">
        <w:trPr>
          <w:trHeight w:val="510"/>
          <w:jc w:val="center"/>
        </w:trPr>
        <w:tc>
          <w:tcPr>
            <w:tcW w:w="4784" w:type="dxa"/>
            <w:tcBorders>
              <w:top w:val="nil"/>
              <w:left w:val="single" w:sz="8" w:space="0" w:color="auto"/>
              <w:bottom w:val="single" w:sz="4" w:space="0" w:color="auto"/>
              <w:right w:val="single" w:sz="4" w:space="0" w:color="auto"/>
            </w:tcBorders>
            <w:shd w:val="clear" w:color="auto" w:fill="auto"/>
            <w:hideMark/>
          </w:tcPr>
          <w:p w14:paraId="73583A5E"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2:  Number of Savannah areas under fire management with local communities </w:t>
            </w:r>
          </w:p>
        </w:tc>
        <w:tc>
          <w:tcPr>
            <w:tcW w:w="2088" w:type="dxa"/>
            <w:tcBorders>
              <w:top w:val="nil"/>
              <w:left w:val="nil"/>
              <w:bottom w:val="single" w:sz="4" w:space="0" w:color="auto"/>
              <w:right w:val="single" w:sz="4" w:space="0" w:color="auto"/>
            </w:tcBorders>
            <w:shd w:val="clear" w:color="auto" w:fill="auto"/>
            <w:noWrap/>
            <w:hideMark/>
          </w:tcPr>
          <w:p w14:paraId="1AC40CA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78" w:type="dxa"/>
            <w:tcBorders>
              <w:top w:val="nil"/>
              <w:left w:val="nil"/>
              <w:bottom w:val="single" w:sz="4" w:space="0" w:color="auto"/>
              <w:right w:val="single" w:sz="4" w:space="0" w:color="auto"/>
            </w:tcBorders>
            <w:shd w:val="clear" w:color="auto" w:fill="auto"/>
            <w:noWrap/>
            <w:hideMark/>
          </w:tcPr>
          <w:p w14:paraId="6E25464A"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534" w:type="dxa"/>
            <w:tcBorders>
              <w:top w:val="nil"/>
              <w:left w:val="nil"/>
              <w:bottom w:val="single" w:sz="4" w:space="0" w:color="auto"/>
              <w:right w:val="single" w:sz="4" w:space="0" w:color="auto"/>
            </w:tcBorders>
            <w:shd w:val="clear" w:color="auto" w:fill="auto"/>
            <w:noWrap/>
            <w:hideMark/>
          </w:tcPr>
          <w:p w14:paraId="270681DD"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778" w:type="dxa"/>
            <w:tcBorders>
              <w:top w:val="nil"/>
              <w:left w:val="nil"/>
              <w:bottom w:val="single" w:sz="4" w:space="0" w:color="auto"/>
              <w:right w:val="single" w:sz="8" w:space="0" w:color="auto"/>
            </w:tcBorders>
            <w:shd w:val="clear" w:color="auto" w:fill="auto"/>
            <w:noWrap/>
            <w:hideMark/>
          </w:tcPr>
          <w:p w14:paraId="3FB0D43A"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71B4552" w14:textId="77777777" w:rsidTr="00B72F46">
        <w:trPr>
          <w:trHeight w:val="510"/>
          <w:jc w:val="center"/>
        </w:trPr>
        <w:tc>
          <w:tcPr>
            <w:tcW w:w="4784" w:type="dxa"/>
            <w:tcBorders>
              <w:top w:val="nil"/>
              <w:left w:val="single" w:sz="8" w:space="0" w:color="auto"/>
              <w:bottom w:val="single" w:sz="4" w:space="0" w:color="auto"/>
              <w:right w:val="single" w:sz="4" w:space="0" w:color="auto"/>
            </w:tcBorders>
            <w:shd w:val="clear" w:color="auto" w:fill="auto"/>
            <w:hideMark/>
          </w:tcPr>
          <w:p w14:paraId="5C978C4F"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3:  Involvement level of local communities in creating and managing NPMB process </w:t>
            </w:r>
          </w:p>
        </w:tc>
        <w:tc>
          <w:tcPr>
            <w:tcW w:w="2088" w:type="dxa"/>
            <w:tcBorders>
              <w:top w:val="nil"/>
              <w:left w:val="nil"/>
              <w:bottom w:val="single" w:sz="4" w:space="0" w:color="auto"/>
              <w:right w:val="single" w:sz="4" w:space="0" w:color="auto"/>
            </w:tcBorders>
            <w:shd w:val="clear" w:color="auto" w:fill="auto"/>
            <w:noWrap/>
            <w:hideMark/>
          </w:tcPr>
          <w:p w14:paraId="3CEEA2DE"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78" w:type="dxa"/>
            <w:tcBorders>
              <w:top w:val="nil"/>
              <w:left w:val="nil"/>
              <w:bottom w:val="single" w:sz="4" w:space="0" w:color="auto"/>
              <w:right w:val="single" w:sz="4" w:space="0" w:color="auto"/>
            </w:tcBorders>
            <w:shd w:val="clear" w:color="auto" w:fill="auto"/>
            <w:noWrap/>
            <w:hideMark/>
          </w:tcPr>
          <w:p w14:paraId="29EAF54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534" w:type="dxa"/>
            <w:tcBorders>
              <w:top w:val="nil"/>
              <w:left w:val="nil"/>
              <w:bottom w:val="single" w:sz="4" w:space="0" w:color="auto"/>
              <w:right w:val="single" w:sz="4" w:space="0" w:color="auto"/>
            </w:tcBorders>
            <w:shd w:val="clear" w:color="auto" w:fill="auto"/>
            <w:noWrap/>
            <w:hideMark/>
          </w:tcPr>
          <w:p w14:paraId="35D00AA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778" w:type="dxa"/>
            <w:tcBorders>
              <w:top w:val="nil"/>
              <w:left w:val="nil"/>
              <w:bottom w:val="single" w:sz="4" w:space="0" w:color="auto"/>
              <w:right w:val="single" w:sz="8" w:space="0" w:color="auto"/>
            </w:tcBorders>
            <w:shd w:val="clear" w:color="auto" w:fill="auto"/>
            <w:noWrap/>
            <w:hideMark/>
          </w:tcPr>
          <w:p w14:paraId="093526B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03978946" w14:textId="77777777" w:rsidTr="00B72F46">
        <w:trPr>
          <w:trHeight w:val="510"/>
          <w:jc w:val="center"/>
        </w:trPr>
        <w:tc>
          <w:tcPr>
            <w:tcW w:w="4784" w:type="dxa"/>
            <w:tcBorders>
              <w:top w:val="nil"/>
              <w:left w:val="single" w:sz="8" w:space="0" w:color="auto"/>
              <w:bottom w:val="single" w:sz="4" w:space="0" w:color="auto"/>
              <w:right w:val="single" w:sz="4" w:space="0" w:color="auto"/>
            </w:tcBorders>
            <w:shd w:val="clear" w:color="auto" w:fill="auto"/>
            <w:hideMark/>
          </w:tcPr>
          <w:p w14:paraId="4C3F4AE2"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4: Degradation rate due to deforestation of natural habitats </w:t>
            </w:r>
          </w:p>
        </w:tc>
        <w:tc>
          <w:tcPr>
            <w:tcW w:w="2088" w:type="dxa"/>
            <w:tcBorders>
              <w:top w:val="nil"/>
              <w:left w:val="nil"/>
              <w:bottom w:val="single" w:sz="4" w:space="0" w:color="auto"/>
              <w:right w:val="single" w:sz="4" w:space="0" w:color="auto"/>
            </w:tcBorders>
            <w:shd w:val="clear" w:color="auto" w:fill="auto"/>
            <w:noWrap/>
            <w:hideMark/>
          </w:tcPr>
          <w:p w14:paraId="33288FC0"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1578" w:type="dxa"/>
            <w:tcBorders>
              <w:top w:val="nil"/>
              <w:left w:val="nil"/>
              <w:bottom w:val="single" w:sz="4" w:space="0" w:color="auto"/>
              <w:right w:val="single" w:sz="4" w:space="0" w:color="auto"/>
            </w:tcBorders>
            <w:shd w:val="clear" w:color="auto" w:fill="auto"/>
            <w:noWrap/>
            <w:hideMark/>
          </w:tcPr>
          <w:p w14:paraId="361F95D0"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2534" w:type="dxa"/>
            <w:tcBorders>
              <w:top w:val="nil"/>
              <w:left w:val="nil"/>
              <w:bottom w:val="single" w:sz="4" w:space="0" w:color="auto"/>
              <w:right w:val="single" w:sz="4" w:space="0" w:color="auto"/>
            </w:tcBorders>
            <w:shd w:val="clear" w:color="auto" w:fill="auto"/>
            <w:noWrap/>
            <w:hideMark/>
          </w:tcPr>
          <w:p w14:paraId="74C316F7"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c>
          <w:tcPr>
            <w:tcW w:w="2778" w:type="dxa"/>
            <w:tcBorders>
              <w:top w:val="nil"/>
              <w:left w:val="nil"/>
              <w:bottom w:val="single" w:sz="4" w:space="0" w:color="auto"/>
              <w:right w:val="single" w:sz="8" w:space="0" w:color="auto"/>
            </w:tcBorders>
            <w:shd w:val="clear" w:color="auto" w:fill="auto"/>
            <w:noWrap/>
            <w:hideMark/>
          </w:tcPr>
          <w:p w14:paraId="7B54E9BA"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05A12BC2" w14:textId="77777777" w:rsidTr="00B72F46">
        <w:trPr>
          <w:trHeight w:val="525"/>
          <w:jc w:val="center"/>
        </w:trPr>
        <w:tc>
          <w:tcPr>
            <w:tcW w:w="4784" w:type="dxa"/>
            <w:tcBorders>
              <w:top w:val="nil"/>
              <w:left w:val="single" w:sz="8" w:space="0" w:color="auto"/>
              <w:bottom w:val="single" w:sz="8" w:space="0" w:color="auto"/>
              <w:right w:val="single" w:sz="4" w:space="0" w:color="auto"/>
            </w:tcBorders>
            <w:shd w:val="clear" w:color="auto" w:fill="auto"/>
            <w:hideMark/>
          </w:tcPr>
          <w:p w14:paraId="6779E9EA"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5: Capacity building rate of management team in accordance with established training plan </w:t>
            </w:r>
          </w:p>
        </w:tc>
        <w:tc>
          <w:tcPr>
            <w:tcW w:w="2088" w:type="dxa"/>
            <w:tcBorders>
              <w:top w:val="nil"/>
              <w:left w:val="nil"/>
              <w:bottom w:val="single" w:sz="8" w:space="0" w:color="auto"/>
              <w:right w:val="single" w:sz="4" w:space="0" w:color="auto"/>
            </w:tcBorders>
            <w:shd w:val="clear" w:color="auto" w:fill="auto"/>
            <w:noWrap/>
            <w:hideMark/>
          </w:tcPr>
          <w:p w14:paraId="4B0FABA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78" w:type="dxa"/>
            <w:tcBorders>
              <w:top w:val="nil"/>
              <w:left w:val="nil"/>
              <w:bottom w:val="single" w:sz="8" w:space="0" w:color="auto"/>
              <w:right w:val="single" w:sz="4" w:space="0" w:color="auto"/>
            </w:tcBorders>
            <w:shd w:val="clear" w:color="auto" w:fill="auto"/>
            <w:noWrap/>
            <w:hideMark/>
          </w:tcPr>
          <w:p w14:paraId="3338B98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534" w:type="dxa"/>
            <w:tcBorders>
              <w:top w:val="nil"/>
              <w:left w:val="nil"/>
              <w:bottom w:val="single" w:sz="8" w:space="0" w:color="auto"/>
              <w:right w:val="single" w:sz="4" w:space="0" w:color="auto"/>
            </w:tcBorders>
            <w:shd w:val="clear" w:color="auto" w:fill="auto"/>
            <w:noWrap/>
            <w:hideMark/>
          </w:tcPr>
          <w:p w14:paraId="223228B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2778" w:type="dxa"/>
            <w:tcBorders>
              <w:top w:val="nil"/>
              <w:left w:val="nil"/>
              <w:bottom w:val="single" w:sz="8" w:space="0" w:color="auto"/>
              <w:right w:val="single" w:sz="8" w:space="0" w:color="auto"/>
            </w:tcBorders>
            <w:shd w:val="clear" w:color="auto" w:fill="auto"/>
            <w:noWrap/>
            <w:hideMark/>
          </w:tcPr>
          <w:p w14:paraId="794FCE1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bl>
    <w:p w14:paraId="13187357" w14:textId="77777777" w:rsidR="004B6D21" w:rsidRPr="00795297" w:rsidRDefault="004B6D21" w:rsidP="004B6D21">
      <w:pPr>
        <w:spacing w:after="160" w:line="259" w:lineRule="auto"/>
        <w:jc w:val="left"/>
        <w:rPr>
          <w:rFonts w:asciiTheme="majorHAnsi" w:eastAsia="Calibri" w:hAnsiTheme="majorHAnsi" w:cstheme="majorHAnsi"/>
          <w:sz w:val="22"/>
          <w:szCs w:val="22"/>
        </w:rPr>
      </w:pPr>
    </w:p>
    <w:p w14:paraId="2C0D9D7C" w14:textId="77777777" w:rsidR="004B6D21" w:rsidRPr="00795297" w:rsidRDefault="004B6D21" w:rsidP="004B6D21">
      <w:pPr>
        <w:spacing w:after="160" w:line="259" w:lineRule="auto"/>
        <w:jc w:val="left"/>
        <w:rPr>
          <w:rFonts w:asciiTheme="majorHAnsi" w:eastAsia="Calibri" w:hAnsiTheme="majorHAnsi" w:cstheme="majorHAnsi"/>
          <w:sz w:val="22"/>
          <w:szCs w:val="22"/>
        </w:rPr>
      </w:pPr>
    </w:p>
    <w:tbl>
      <w:tblPr>
        <w:tblW w:w="13740" w:type="dxa"/>
        <w:jc w:val="center"/>
        <w:tblCellMar>
          <w:left w:w="70" w:type="dxa"/>
          <w:right w:w="70" w:type="dxa"/>
        </w:tblCellMar>
        <w:tblLook w:val="04A0" w:firstRow="1" w:lastRow="0" w:firstColumn="1" w:lastColumn="0" w:noHBand="0" w:noVBand="1"/>
      </w:tblPr>
      <w:tblGrid>
        <w:gridCol w:w="4385"/>
        <w:gridCol w:w="4677"/>
        <w:gridCol w:w="4678"/>
      </w:tblGrid>
      <w:tr w:rsidR="004B6D21" w:rsidRPr="00795297" w14:paraId="62DDFB4C" w14:textId="77777777" w:rsidTr="004B6D21">
        <w:trPr>
          <w:trHeight w:val="600"/>
          <w:jc w:val="center"/>
        </w:trPr>
        <w:tc>
          <w:tcPr>
            <w:tcW w:w="13740" w:type="dxa"/>
            <w:gridSpan w:val="3"/>
            <w:tcBorders>
              <w:top w:val="single" w:sz="8" w:space="0" w:color="auto"/>
              <w:left w:val="single" w:sz="8" w:space="0" w:color="auto"/>
              <w:bottom w:val="single" w:sz="4" w:space="0" w:color="auto"/>
              <w:right w:val="single" w:sz="8" w:space="0" w:color="000000"/>
            </w:tcBorders>
            <w:shd w:val="clear" w:color="auto" w:fill="A8D08D"/>
            <w:noWrap/>
            <w:vAlign w:val="center"/>
            <w:hideMark/>
          </w:tcPr>
          <w:p w14:paraId="215F5F76" w14:textId="77777777" w:rsidR="004B6D21" w:rsidRPr="00795297" w:rsidRDefault="004B6D21" w:rsidP="004B6D21">
            <w:pPr>
              <w:spacing w:after="0"/>
              <w:jc w:val="lef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Data Sheet 3: Protected Areas Threats</w:t>
            </w:r>
          </w:p>
        </w:tc>
      </w:tr>
      <w:tr w:rsidR="004B6D21" w:rsidRPr="00795297" w14:paraId="539EC8EE" w14:textId="77777777" w:rsidTr="00B72F46">
        <w:trPr>
          <w:trHeight w:val="735"/>
          <w:jc w:val="center"/>
        </w:trPr>
        <w:tc>
          <w:tcPr>
            <w:tcW w:w="13740" w:type="dxa"/>
            <w:gridSpan w:val="3"/>
            <w:tcBorders>
              <w:top w:val="single" w:sz="4" w:space="0" w:color="auto"/>
              <w:left w:val="single" w:sz="8" w:space="0" w:color="auto"/>
              <w:bottom w:val="single" w:sz="4" w:space="0" w:color="auto"/>
              <w:right w:val="single" w:sz="8" w:space="0" w:color="000000"/>
            </w:tcBorders>
            <w:shd w:val="clear" w:color="000000" w:fill="FFFFFF"/>
            <w:vAlign w:val="center"/>
            <w:hideMark/>
          </w:tcPr>
          <w:p w14:paraId="78FE6CBF"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Please describe each threat that the project is directly addressing and provide the threat reduction indicator that the project is using from the project logframe to measure progress in reducing each threat.  An example is provided.   </w:t>
            </w:r>
          </w:p>
        </w:tc>
      </w:tr>
      <w:tr w:rsidR="004B6D21" w:rsidRPr="00795297" w14:paraId="49E67B80"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8D08D"/>
            <w:vAlign w:val="center"/>
            <w:hideMark/>
          </w:tcPr>
          <w:p w14:paraId="0D8F41E2"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Questions</w:t>
            </w:r>
          </w:p>
        </w:tc>
        <w:tc>
          <w:tcPr>
            <w:tcW w:w="4677" w:type="dxa"/>
            <w:tcBorders>
              <w:top w:val="single" w:sz="4" w:space="0" w:color="auto"/>
              <w:left w:val="nil"/>
              <w:bottom w:val="single" w:sz="4" w:space="0" w:color="auto"/>
              <w:right w:val="single" w:sz="4" w:space="0" w:color="000000"/>
            </w:tcBorders>
            <w:shd w:val="clear" w:color="auto" w:fill="A8D08D"/>
            <w:vAlign w:val="center"/>
            <w:hideMark/>
          </w:tcPr>
          <w:p w14:paraId="4BDF3266" w14:textId="77777777" w:rsidR="004B6D21" w:rsidRPr="00795297" w:rsidRDefault="004B6D21" w:rsidP="004B6D21">
            <w:pPr>
              <w:spacing w:after="0"/>
              <w:jc w:val="center"/>
              <w:rPr>
                <w:rFonts w:asciiTheme="majorHAnsi" w:eastAsia="Times New Roman" w:hAnsiTheme="majorHAnsi" w:cstheme="majorHAnsi"/>
                <w:b/>
                <w:bCs/>
                <w:color w:val="000000"/>
                <w:szCs w:val="20"/>
                <w:lang w:eastAsia="fr-FR"/>
              </w:rPr>
            </w:pPr>
            <w:r w:rsidRPr="00795297">
              <w:rPr>
                <w:rFonts w:asciiTheme="majorHAnsi" w:eastAsia="Times New Roman" w:hAnsiTheme="majorHAnsi" w:cstheme="majorHAnsi"/>
                <w:b/>
                <w:bCs/>
                <w:color w:val="000000"/>
                <w:szCs w:val="20"/>
                <w:lang w:eastAsia="fr-FR"/>
              </w:rPr>
              <w:t>Please enter your answers in this column.</w:t>
            </w:r>
          </w:p>
        </w:tc>
        <w:tc>
          <w:tcPr>
            <w:tcW w:w="4678" w:type="dxa"/>
            <w:tcBorders>
              <w:top w:val="nil"/>
              <w:left w:val="nil"/>
              <w:bottom w:val="single" w:sz="4" w:space="0" w:color="auto"/>
              <w:right w:val="single" w:sz="8" w:space="0" w:color="auto"/>
            </w:tcBorders>
            <w:shd w:val="clear" w:color="auto" w:fill="A8D08D"/>
            <w:vAlign w:val="bottom"/>
            <w:hideMark/>
          </w:tcPr>
          <w:p w14:paraId="4C9D4ED7"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Comments (optional)</w:t>
            </w:r>
          </w:p>
        </w:tc>
      </w:tr>
      <w:tr w:rsidR="004B6D21" w:rsidRPr="00795297" w14:paraId="127D1C94"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2A1CBED5" w14:textId="77777777" w:rsidR="004B6D21" w:rsidRPr="00795297" w:rsidRDefault="004B6D21" w:rsidP="004B6D21">
            <w:pPr>
              <w:spacing w:after="0"/>
              <w:jc w:val="right"/>
              <w:rPr>
                <w:rFonts w:asciiTheme="majorHAnsi" w:eastAsia="Times New Roman" w:hAnsiTheme="majorHAnsi" w:cstheme="majorHAnsi"/>
                <w:b/>
                <w:bCs/>
                <w:i/>
                <w:iCs/>
                <w:szCs w:val="20"/>
                <w:lang w:val="fr-FR" w:eastAsia="fr-FR"/>
              </w:rPr>
            </w:pPr>
            <w:r w:rsidRPr="00795297">
              <w:rPr>
                <w:rFonts w:asciiTheme="majorHAnsi" w:eastAsia="Times New Roman" w:hAnsiTheme="majorHAnsi" w:cstheme="majorHAnsi"/>
                <w:b/>
                <w:bCs/>
                <w:i/>
                <w:iCs/>
                <w:szCs w:val="20"/>
                <w:lang w:val="fr-FR" w:eastAsia="fr-FR"/>
              </w:rPr>
              <w:t>Example Threat</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2BD1C959" w14:textId="77777777" w:rsidR="004B6D21" w:rsidRPr="00795297" w:rsidRDefault="004B6D21" w:rsidP="004B6D21">
            <w:pPr>
              <w:spacing w:after="0"/>
              <w:jc w:val="left"/>
              <w:rPr>
                <w:rFonts w:asciiTheme="majorHAnsi" w:eastAsia="Times New Roman" w:hAnsiTheme="majorHAnsi" w:cstheme="majorHAnsi"/>
                <w:b/>
                <w:bCs/>
                <w:i/>
                <w:iCs/>
                <w:szCs w:val="20"/>
                <w:lang w:val="fr-FR" w:eastAsia="fr-FR"/>
              </w:rPr>
            </w:pPr>
            <w:r w:rsidRPr="00795297">
              <w:rPr>
                <w:rFonts w:asciiTheme="majorHAnsi" w:eastAsia="Times New Roman" w:hAnsiTheme="majorHAnsi" w:cstheme="majorHAnsi"/>
                <w:b/>
                <w:bCs/>
                <w:i/>
                <w:iCs/>
                <w:szCs w:val="20"/>
                <w:lang w:val="fr-FR" w:eastAsia="fr-FR"/>
              </w:rPr>
              <w:t>burning farming</w:t>
            </w:r>
          </w:p>
        </w:tc>
        <w:tc>
          <w:tcPr>
            <w:tcW w:w="4678" w:type="dxa"/>
            <w:tcBorders>
              <w:top w:val="nil"/>
              <w:left w:val="nil"/>
              <w:bottom w:val="single" w:sz="4" w:space="0" w:color="auto"/>
              <w:right w:val="single" w:sz="8" w:space="0" w:color="auto"/>
            </w:tcBorders>
            <w:shd w:val="clear" w:color="auto" w:fill="auto"/>
            <w:hideMark/>
          </w:tcPr>
          <w:p w14:paraId="2A26184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77E9CEE"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4BE1E9F" w14:textId="77777777" w:rsidR="004B6D21" w:rsidRPr="00795297" w:rsidRDefault="004B6D21" w:rsidP="004B6D21">
            <w:pPr>
              <w:spacing w:after="0"/>
              <w:jc w:val="righ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Threat reduction indicator</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6CA9B730"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 xml:space="preserve">Burning Farming number in ZIP is absent and oriented to ecological farming in ZGR and ZD </w:t>
            </w:r>
          </w:p>
        </w:tc>
        <w:tc>
          <w:tcPr>
            <w:tcW w:w="4678" w:type="dxa"/>
            <w:tcBorders>
              <w:top w:val="nil"/>
              <w:left w:val="nil"/>
              <w:bottom w:val="single" w:sz="4" w:space="0" w:color="auto"/>
              <w:right w:val="single" w:sz="8" w:space="0" w:color="auto"/>
            </w:tcBorders>
            <w:shd w:val="clear" w:color="auto" w:fill="auto"/>
            <w:hideMark/>
          </w:tcPr>
          <w:p w14:paraId="45E5AF30"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5D75D2F7" w14:textId="77777777" w:rsidTr="00B72F46">
        <w:trPr>
          <w:trHeight w:val="570"/>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F571DCA" w14:textId="77777777" w:rsidR="004B6D21" w:rsidRPr="00795297" w:rsidRDefault="004B6D21" w:rsidP="004B6D21">
            <w:pPr>
              <w:spacing w:after="0"/>
              <w:jc w:val="righ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Baseline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7C1ECB96"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XX  in ZIP, YYY in ZGR and VVV in ZD</w:t>
            </w:r>
          </w:p>
        </w:tc>
        <w:tc>
          <w:tcPr>
            <w:tcW w:w="4678" w:type="dxa"/>
            <w:tcBorders>
              <w:top w:val="nil"/>
              <w:left w:val="nil"/>
              <w:bottom w:val="single" w:sz="4" w:space="0" w:color="auto"/>
              <w:right w:val="single" w:sz="8" w:space="0" w:color="auto"/>
            </w:tcBorders>
            <w:shd w:val="clear" w:color="auto" w:fill="auto"/>
            <w:hideMark/>
          </w:tcPr>
          <w:p w14:paraId="44752769"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426628FE" w14:textId="77777777" w:rsidTr="00B72F46">
        <w:trPr>
          <w:trHeight w:val="52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0C2B362F" w14:textId="77777777" w:rsidR="004B6D21" w:rsidRPr="00795297" w:rsidRDefault="004B6D21" w:rsidP="004B6D21">
            <w:pPr>
              <w:spacing w:after="0"/>
              <w:jc w:val="righ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Target</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70CA647D"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Reduced of 100% of farms in ZIP and  promote 80% of ecological farm in ZGR et 50% in ZD</w:t>
            </w:r>
          </w:p>
        </w:tc>
        <w:tc>
          <w:tcPr>
            <w:tcW w:w="4678" w:type="dxa"/>
            <w:tcBorders>
              <w:top w:val="nil"/>
              <w:left w:val="nil"/>
              <w:bottom w:val="single" w:sz="4" w:space="0" w:color="auto"/>
              <w:right w:val="single" w:sz="8" w:space="0" w:color="auto"/>
            </w:tcBorders>
            <w:shd w:val="clear" w:color="auto" w:fill="auto"/>
            <w:hideMark/>
          </w:tcPr>
          <w:p w14:paraId="1F7E1130"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02A13264"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43F67D8" w14:textId="77777777" w:rsidR="004B6D21" w:rsidRPr="00795297" w:rsidRDefault="004B6D21" w:rsidP="004B6D21">
            <w:pPr>
              <w:spacing w:after="0"/>
              <w:jc w:val="righ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Midterm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6F7FC5EC"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13D8E3A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32EA6AB1" w14:textId="77777777" w:rsidTr="00B72F46">
        <w:trPr>
          <w:trHeight w:val="270"/>
          <w:jc w:val="center"/>
        </w:trPr>
        <w:tc>
          <w:tcPr>
            <w:tcW w:w="4385" w:type="dxa"/>
            <w:tcBorders>
              <w:top w:val="nil"/>
              <w:left w:val="single" w:sz="8" w:space="0" w:color="auto"/>
              <w:bottom w:val="nil"/>
              <w:right w:val="single" w:sz="4" w:space="0" w:color="auto"/>
            </w:tcBorders>
            <w:shd w:val="clear" w:color="000000" w:fill="FFFFFF"/>
            <w:vAlign w:val="center"/>
            <w:hideMark/>
          </w:tcPr>
          <w:p w14:paraId="7D16E1D1" w14:textId="77777777" w:rsidR="004B6D21" w:rsidRPr="00795297" w:rsidRDefault="004B6D21" w:rsidP="004B6D21">
            <w:pPr>
              <w:spacing w:after="0"/>
              <w:jc w:val="righ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End of project status</w:t>
            </w:r>
          </w:p>
        </w:tc>
        <w:tc>
          <w:tcPr>
            <w:tcW w:w="4677" w:type="dxa"/>
            <w:tcBorders>
              <w:top w:val="single" w:sz="4" w:space="0" w:color="auto"/>
              <w:left w:val="nil"/>
              <w:bottom w:val="nil"/>
              <w:right w:val="single" w:sz="4" w:space="0" w:color="auto"/>
            </w:tcBorders>
            <w:shd w:val="clear" w:color="auto" w:fill="auto"/>
            <w:vAlign w:val="center"/>
            <w:hideMark/>
          </w:tcPr>
          <w:p w14:paraId="71E217AB" w14:textId="77777777" w:rsidR="004B6D21" w:rsidRPr="00795297" w:rsidRDefault="004B6D21" w:rsidP="004B6D21">
            <w:pPr>
              <w:spacing w:after="0"/>
              <w:jc w:val="left"/>
              <w:rPr>
                <w:rFonts w:asciiTheme="majorHAnsi" w:eastAsia="Times New Roman" w:hAnsiTheme="majorHAnsi" w:cstheme="majorHAnsi"/>
                <w:i/>
                <w:iCs/>
                <w:szCs w:val="20"/>
                <w:lang w:val="fr-FR" w:eastAsia="fr-FR"/>
              </w:rPr>
            </w:pPr>
            <w:r w:rsidRPr="00795297">
              <w:rPr>
                <w:rFonts w:asciiTheme="majorHAnsi" w:eastAsia="Times New Roman" w:hAnsiTheme="majorHAnsi" w:cstheme="majorHAnsi"/>
                <w:i/>
                <w:iCs/>
                <w:szCs w:val="20"/>
                <w:lang w:val="fr-FR" w:eastAsia="fr-FR"/>
              </w:rPr>
              <w:t> </w:t>
            </w:r>
          </w:p>
        </w:tc>
        <w:tc>
          <w:tcPr>
            <w:tcW w:w="4678" w:type="dxa"/>
            <w:tcBorders>
              <w:top w:val="nil"/>
              <w:left w:val="nil"/>
              <w:bottom w:val="nil"/>
              <w:right w:val="single" w:sz="8" w:space="0" w:color="auto"/>
            </w:tcBorders>
            <w:shd w:val="clear" w:color="auto" w:fill="auto"/>
            <w:hideMark/>
          </w:tcPr>
          <w:p w14:paraId="09B2FEE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7D6F7B9" w14:textId="77777777" w:rsidTr="00B72F46">
        <w:trPr>
          <w:trHeight w:val="255"/>
          <w:jc w:val="center"/>
        </w:trPr>
        <w:tc>
          <w:tcPr>
            <w:tcW w:w="4385" w:type="dxa"/>
            <w:tcBorders>
              <w:top w:val="single" w:sz="8" w:space="0" w:color="auto"/>
              <w:left w:val="single" w:sz="8" w:space="0" w:color="auto"/>
              <w:bottom w:val="single" w:sz="4" w:space="0" w:color="auto"/>
              <w:right w:val="single" w:sz="4" w:space="0" w:color="auto"/>
            </w:tcBorders>
            <w:shd w:val="clear" w:color="000000" w:fill="FFFFFF"/>
            <w:vAlign w:val="center"/>
            <w:hideMark/>
          </w:tcPr>
          <w:p w14:paraId="660BE2AA" w14:textId="77777777" w:rsidR="004B6D21" w:rsidRPr="00795297" w:rsidRDefault="004B6D21" w:rsidP="004B6D21">
            <w:pPr>
              <w:spacing w:after="0"/>
              <w:jc w:val="righ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Threat 1</w:t>
            </w:r>
          </w:p>
        </w:tc>
        <w:tc>
          <w:tcPr>
            <w:tcW w:w="4677" w:type="dxa"/>
            <w:tcBorders>
              <w:top w:val="single" w:sz="8" w:space="0" w:color="auto"/>
              <w:left w:val="nil"/>
              <w:bottom w:val="single" w:sz="4" w:space="0" w:color="auto"/>
              <w:right w:val="single" w:sz="4" w:space="0" w:color="auto"/>
            </w:tcBorders>
            <w:shd w:val="clear" w:color="auto" w:fill="auto"/>
            <w:vAlign w:val="center"/>
            <w:hideMark/>
          </w:tcPr>
          <w:p w14:paraId="71036FD8" w14:textId="77777777" w:rsidR="004B6D21" w:rsidRPr="00795297" w:rsidRDefault="004B6D21" w:rsidP="004B6D21">
            <w:pPr>
              <w:spacing w:after="0"/>
              <w:jc w:val="lef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Poaching</w:t>
            </w:r>
          </w:p>
        </w:tc>
        <w:tc>
          <w:tcPr>
            <w:tcW w:w="4678" w:type="dxa"/>
            <w:tcBorders>
              <w:top w:val="single" w:sz="8" w:space="0" w:color="auto"/>
              <w:left w:val="nil"/>
              <w:bottom w:val="single" w:sz="4" w:space="0" w:color="auto"/>
              <w:right w:val="single" w:sz="8" w:space="0" w:color="auto"/>
            </w:tcBorders>
            <w:shd w:val="clear" w:color="auto" w:fill="auto"/>
            <w:vAlign w:val="bottom"/>
            <w:hideMark/>
          </w:tcPr>
          <w:p w14:paraId="2BE6946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72090D2"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1CEA4DAD"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Threat reduction indicator</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63B294AD"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54FE9ED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01EFE7C7"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4760A5A6"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Baseline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61BFB79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12F2A6A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2BB8E0CC"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B9B7CFB"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Target</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4716922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47F20BBB"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329A8F4F"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E94C01B"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Midterm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5B9ACF62"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5D12BAF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7E82B7D" w14:textId="77777777" w:rsidTr="00B72F46">
        <w:trPr>
          <w:trHeight w:val="270"/>
          <w:jc w:val="center"/>
        </w:trPr>
        <w:tc>
          <w:tcPr>
            <w:tcW w:w="4385" w:type="dxa"/>
            <w:tcBorders>
              <w:top w:val="nil"/>
              <w:left w:val="single" w:sz="8" w:space="0" w:color="auto"/>
              <w:bottom w:val="single" w:sz="8" w:space="0" w:color="auto"/>
              <w:right w:val="single" w:sz="4" w:space="0" w:color="auto"/>
            </w:tcBorders>
            <w:shd w:val="clear" w:color="000000" w:fill="FFFFFF"/>
            <w:vAlign w:val="center"/>
            <w:hideMark/>
          </w:tcPr>
          <w:p w14:paraId="6E78A8C8"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End of project status</w:t>
            </w:r>
          </w:p>
        </w:tc>
        <w:tc>
          <w:tcPr>
            <w:tcW w:w="4677" w:type="dxa"/>
            <w:tcBorders>
              <w:top w:val="single" w:sz="4" w:space="0" w:color="auto"/>
              <w:left w:val="nil"/>
              <w:bottom w:val="single" w:sz="8" w:space="0" w:color="auto"/>
              <w:right w:val="single" w:sz="4" w:space="0" w:color="auto"/>
            </w:tcBorders>
            <w:shd w:val="clear" w:color="auto" w:fill="auto"/>
            <w:vAlign w:val="center"/>
            <w:hideMark/>
          </w:tcPr>
          <w:p w14:paraId="25EFEDC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678" w:type="dxa"/>
            <w:tcBorders>
              <w:top w:val="nil"/>
              <w:left w:val="nil"/>
              <w:bottom w:val="single" w:sz="8" w:space="0" w:color="auto"/>
              <w:right w:val="single" w:sz="8" w:space="0" w:color="auto"/>
            </w:tcBorders>
            <w:shd w:val="clear" w:color="auto" w:fill="auto"/>
            <w:hideMark/>
          </w:tcPr>
          <w:p w14:paraId="0080CA93"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71ABBF9D"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50D93C31" w14:textId="77777777" w:rsidR="004B6D21" w:rsidRPr="00795297" w:rsidRDefault="004B6D21" w:rsidP="004B6D21">
            <w:pPr>
              <w:spacing w:after="0"/>
              <w:jc w:val="righ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Threat 2</w:t>
            </w:r>
          </w:p>
        </w:tc>
        <w:tc>
          <w:tcPr>
            <w:tcW w:w="4677" w:type="dxa"/>
            <w:tcBorders>
              <w:top w:val="single" w:sz="8" w:space="0" w:color="auto"/>
              <w:left w:val="nil"/>
              <w:bottom w:val="single" w:sz="4" w:space="0" w:color="auto"/>
              <w:right w:val="single" w:sz="4" w:space="0" w:color="auto"/>
            </w:tcBorders>
            <w:shd w:val="clear" w:color="auto" w:fill="auto"/>
            <w:vAlign w:val="center"/>
            <w:hideMark/>
          </w:tcPr>
          <w:p w14:paraId="38E70AAE" w14:textId="77777777" w:rsidR="004B6D21" w:rsidRPr="00795297" w:rsidRDefault="004B6D21" w:rsidP="004B6D21">
            <w:pPr>
              <w:spacing w:after="0"/>
              <w:jc w:val="lef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bushfire</w:t>
            </w:r>
          </w:p>
        </w:tc>
        <w:tc>
          <w:tcPr>
            <w:tcW w:w="4678" w:type="dxa"/>
            <w:tcBorders>
              <w:top w:val="nil"/>
              <w:left w:val="nil"/>
              <w:bottom w:val="single" w:sz="4" w:space="0" w:color="auto"/>
              <w:right w:val="single" w:sz="8" w:space="0" w:color="auto"/>
            </w:tcBorders>
            <w:shd w:val="clear" w:color="auto" w:fill="auto"/>
            <w:vAlign w:val="bottom"/>
            <w:hideMark/>
          </w:tcPr>
          <w:p w14:paraId="129177C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3527C11"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4E2D315"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Threat reduction indicator</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6CC8BFF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Protect  ZIP from uncontrolled fires and reduce the risk of these fires in ZGR and ZD</w:t>
            </w:r>
          </w:p>
        </w:tc>
        <w:tc>
          <w:tcPr>
            <w:tcW w:w="4678" w:type="dxa"/>
            <w:tcBorders>
              <w:top w:val="nil"/>
              <w:left w:val="nil"/>
              <w:bottom w:val="single" w:sz="4" w:space="0" w:color="auto"/>
              <w:right w:val="single" w:sz="8" w:space="0" w:color="auto"/>
            </w:tcBorders>
            <w:shd w:val="clear" w:color="auto" w:fill="auto"/>
            <w:hideMark/>
          </w:tcPr>
          <w:p w14:paraId="6C786F4B"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7727BD29"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6E6E80B3"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Baseline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204C3BC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4678" w:type="dxa"/>
            <w:tcBorders>
              <w:top w:val="nil"/>
              <w:left w:val="nil"/>
              <w:bottom w:val="single" w:sz="4" w:space="0" w:color="auto"/>
              <w:right w:val="single" w:sz="8" w:space="0" w:color="auto"/>
            </w:tcBorders>
            <w:shd w:val="clear" w:color="auto" w:fill="auto"/>
            <w:hideMark/>
          </w:tcPr>
          <w:p w14:paraId="279E18B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B42185E"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4A90B811"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Target</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2CF24CDA"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100% of savannah are under fire management in ZIP and 80% in ZGR&amp;ZD</w:t>
            </w:r>
          </w:p>
        </w:tc>
        <w:tc>
          <w:tcPr>
            <w:tcW w:w="4678" w:type="dxa"/>
            <w:tcBorders>
              <w:top w:val="nil"/>
              <w:left w:val="nil"/>
              <w:bottom w:val="single" w:sz="4" w:space="0" w:color="auto"/>
              <w:right w:val="single" w:sz="8" w:space="0" w:color="auto"/>
            </w:tcBorders>
            <w:shd w:val="clear" w:color="auto" w:fill="auto"/>
            <w:hideMark/>
          </w:tcPr>
          <w:p w14:paraId="667B178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w:t>
            </w:r>
          </w:p>
        </w:tc>
      </w:tr>
      <w:tr w:rsidR="004B6D21" w:rsidRPr="00795297" w14:paraId="7BFEF537" w14:textId="77777777" w:rsidTr="00B72F46">
        <w:trPr>
          <w:trHeight w:val="255"/>
          <w:jc w:val="center"/>
        </w:trPr>
        <w:tc>
          <w:tcPr>
            <w:tcW w:w="4385" w:type="dxa"/>
            <w:tcBorders>
              <w:top w:val="nil"/>
              <w:left w:val="single" w:sz="8" w:space="0" w:color="auto"/>
              <w:bottom w:val="single" w:sz="4" w:space="0" w:color="auto"/>
              <w:right w:val="single" w:sz="4" w:space="0" w:color="auto"/>
            </w:tcBorders>
            <w:shd w:val="clear" w:color="000000" w:fill="FFFFFF"/>
            <w:vAlign w:val="center"/>
            <w:hideMark/>
          </w:tcPr>
          <w:p w14:paraId="51AD99D3"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Midterm status</w:t>
            </w:r>
          </w:p>
        </w:tc>
        <w:tc>
          <w:tcPr>
            <w:tcW w:w="4677" w:type="dxa"/>
            <w:tcBorders>
              <w:top w:val="single" w:sz="4" w:space="0" w:color="auto"/>
              <w:left w:val="nil"/>
              <w:bottom w:val="single" w:sz="4" w:space="0" w:color="auto"/>
              <w:right w:val="single" w:sz="4" w:space="0" w:color="auto"/>
            </w:tcBorders>
            <w:shd w:val="clear" w:color="auto" w:fill="auto"/>
            <w:vAlign w:val="center"/>
            <w:hideMark/>
          </w:tcPr>
          <w:p w14:paraId="0BF31F07" w14:textId="77777777" w:rsidR="004B6D21" w:rsidRPr="00795297" w:rsidRDefault="004B6D21" w:rsidP="004B6D21">
            <w:pPr>
              <w:spacing w:after="0"/>
              <w:jc w:val="left"/>
              <w:rPr>
                <w:rFonts w:asciiTheme="majorHAnsi" w:eastAsia="Times New Roman" w:hAnsiTheme="majorHAnsi" w:cstheme="majorHAnsi"/>
                <w:color w:val="366092"/>
                <w:szCs w:val="20"/>
                <w:lang w:val="fr-FR" w:eastAsia="fr-FR"/>
              </w:rPr>
            </w:pPr>
            <w:r w:rsidRPr="00795297">
              <w:rPr>
                <w:rFonts w:asciiTheme="majorHAnsi" w:eastAsia="Times New Roman" w:hAnsiTheme="majorHAnsi" w:cstheme="majorHAnsi"/>
                <w:color w:val="366092"/>
                <w:szCs w:val="20"/>
                <w:lang w:val="fr-FR" w:eastAsia="fr-FR"/>
              </w:rPr>
              <w:t> </w:t>
            </w:r>
          </w:p>
        </w:tc>
        <w:tc>
          <w:tcPr>
            <w:tcW w:w="4678" w:type="dxa"/>
            <w:tcBorders>
              <w:top w:val="nil"/>
              <w:left w:val="nil"/>
              <w:bottom w:val="single" w:sz="4" w:space="0" w:color="auto"/>
              <w:right w:val="single" w:sz="8" w:space="0" w:color="auto"/>
            </w:tcBorders>
            <w:shd w:val="clear" w:color="auto" w:fill="auto"/>
            <w:hideMark/>
          </w:tcPr>
          <w:p w14:paraId="08FA0E3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983116C" w14:textId="77777777" w:rsidTr="00B72F46">
        <w:trPr>
          <w:trHeight w:val="270"/>
          <w:jc w:val="center"/>
        </w:trPr>
        <w:tc>
          <w:tcPr>
            <w:tcW w:w="4385" w:type="dxa"/>
            <w:tcBorders>
              <w:top w:val="nil"/>
              <w:left w:val="single" w:sz="8" w:space="0" w:color="auto"/>
              <w:bottom w:val="single" w:sz="8" w:space="0" w:color="auto"/>
              <w:right w:val="single" w:sz="4" w:space="0" w:color="auto"/>
            </w:tcBorders>
            <w:shd w:val="clear" w:color="000000" w:fill="FFFFFF"/>
            <w:vAlign w:val="center"/>
            <w:hideMark/>
          </w:tcPr>
          <w:p w14:paraId="7F123E81" w14:textId="77777777" w:rsidR="004B6D21" w:rsidRPr="00795297" w:rsidRDefault="004B6D21" w:rsidP="004B6D21">
            <w:pPr>
              <w:spacing w:after="0"/>
              <w:jc w:val="righ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End of project status</w:t>
            </w:r>
          </w:p>
        </w:tc>
        <w:tc>
          <w:tcPr>
            <w:tcW w:w="4677" w:type="dxa"/>
            <w:tcBorders>
              <w:top w:val="single" w:sz="4" w:space="0" w:color="auto"/>
              <w:left w:val="nil"/>
              <w:bottom w:val="single" w:sz="8" w:space="0" w:color="auto"/>
              <w:right w:val="single" w:sz="4" w:space="0" w:color="auto"/>
            </w:tcBorders>
            <w:shd w:val="clear" w:color="auto" w:fill="auto"/>
            <w:vAlign w:val="center"/>
            <w:hideMark/>
          </w:tcPr>
          <w:p w14:paraId="79F4E10F" w14:textId="77777777" w:rsidR="004B6D21" w:rsidRPr="00795297" w:rsidRDefault="004B6D21" w:rsidP="004B6D21">
            <w:pPr>
              <w:spacing w:after="0"/>
              <w:jc w:val="left"/>
              <w:rPr>
                <w:rFonts w:asciiTheme="majorHAnsi" w:eastAsia="Times New Roman" w:hAnsiTheme="majorHAnsi" w:cstheme="majorHAnsi"/>
                <w:color w:val="366092"/>
                <w:szCs w:val="20"/>
                <w:lang w:val="fr-FR" w:eastAsia="fr-FR"/>
              </w:rPr>
            </w:pPr>
            <w:r w:rsidRPr="00795297">
              <w:rPr>
                <w:rFonts w:asciiTheme="majorHAnsi" w:eastAsia="Times New Roman" w:hAnsiTheme="majorHAnsi" w:cstheme="majorHAnsi"/>
                <w:color w:val="366092"/>
                <w:szCs w:val="20"/>
                <w:lang w:val="fr-FR" w:eastAsia="fr-FR"/>
              </w:rPr>
              <w:t> </w:t>
            </w:r>
          </w:p>
        </w:tc>
        <w:tc>
          <w:tcPr>
            <w:tcW w:w="4678" w:type="dxa"/>
            <w:tcBorders>
              <w:top w:val="nil"/>
              <w:left w:val="nil"/>
              <w:bottom w:val="single" w:sz="8" w:space="0" w:color="auto"/>
              <w:right w:val="single" w:sz="8" w:space="0" w:color="auto"/>
            </w:tcBorders>
            <w:shd w:val="clear" w:color="auto" w:fill="auto"/>
            <w:hideMark/>
          </w:tcPr>
          <w:p w14:paraId="426AE29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bl>
    <w:p w14:paraId="544024EA" w14:textId="77777777" w:rsidR="004B6D21" w:rsidRPr="00795297" w:rsidRDefault="004B6D21" w:rsidP="004B6D21">
      <w:pPr>
        <w:spacing w:after="160" w:line="259" w:lineRule="auto"/>
        <w:jc w:val="left"/>
        <w:rPr>
          <w:rFonts w:asciiTheme="majorHAnsi" w:eastAsia="Calibri" w:hAnsiTheme="majorHAnsi" w:cstheme="majorHAnsi"/>
          <w:sz w:val="22"/>
          <w:szCs w:val="22"/>
        </w:rPr>
      </w:pPr>
    </w:p>
    <w:tbl>
      <w:tblPr>
        <w:tblW w:w="13740" w:type="dxa"/>
        <w:jc w:val="center"/>
        <w:tblCellMar>
          <w:left w:w="70" w:type="dxa"/>
          <w:right w:w="70" w:type="dxa"/>
        </w:tblCellMar>
        <w:tblLook w:val="04A0" w:firstRow="1" w:lastRow="0" w:firstColumn="1" w:lastColumn="0" w:noHBand="0" w:noVBand="1"/>
      </w:tblPr>
      <w:tblGrid>
        <w:gridCol w:w="4385"/>
        <w:gridCol w:w="1701"/>
        <w:gridCol w:w="1559"/>
        <w:gridCol w:w="1276"/>
        <w:gridCol w:w="4819"/>
      </w:tblGrid>
      <w:tr w:rsidR="004B6D21" w:rsidRPr="00795297" w14:paraId="229D46A0" w14:textId="77777777" w:rsidTr="004B6D21">
        <w:trPr>
          <w:trHeight w:val="600"/>
          <w:jc w:val="center"/>
        </w:trPr>
        <w:tc>
          <w:tcPr>
            <w:tcW w:w="4385" w:type="dxa"/>
            <w:tcBorders>
              <w:top w:val="single" w:sz="8" w:space="0" w:color="auto"/>
              <w:left w:val="single" w:sz="8" w:space="0" w:color="auto"/>
              <w:bottom w:val="nil"/>
              <w:right w:val="nil"/>
            </w:tcBorders>
            <w:shd w:val="clear" w:color="auto" w:fill="A8D08D"/>
            <w:noWrap/>
            <w:vAlign w:val="center"/>
            <w:hideMark/>
          </w:tcPr>
          <w:p w14:paraId="3BD50631" w14:textId="77777777" w:rsidR="004B6D21" w:rsidRPr="00795297" w:rsidRDefault="004B6D21" w:rsidP="004B6D21">
            <w:pPr>
              <w:spacing w:after="0"/>
              <w:jc w:val="lef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Data Sheet 4: METT Assessment Form</w:t>
            </w:r>
          </w:p>
        </w:tc>
        <w:tc>
          <w:tcPr>
            <w:tcW w:w="1701" w:type="dxa"/>
            <w:tcBorders>
              <w:top w:val="single" w:sz="8" w:space="0" w:color="auto"/>
              <w:left w:val="nil"/>
              <w:bottom w:val="nil"/>
              <w:right w:val="nil"/>
            </w:tcBorders>
            <w:shd w:val="clear" w:color="auto" w:fill="A8D08D"/>
            <w:noWrap/>
            <w:vAlign w:val="center"/>
            <w:hideMark/>
          </w:tcPr>
          <w:p w14:paraId="765B4FD4" w14:textId="77777777" w:rsidR="004B6D21" w:rsidRPr="00795297" w:rsidRDefault="004B6D21" w:rsidP="004B6D21">
            <w:pPr>
              <w:spacing w:after="0"/>
              <w:jc w:val="left"/>
              <w:rPr>
                <w:rFonts w:asciiTheme="majorHAnsi" w:eastAsia="Times New Roman" w:hAnsiTheme="majorHAnsi" w:cstheme="majorHAnsi"/>
                <w:b/>
                <w:bCs/>
                <w:color w:val="FF0000"/>
                <w:sz w:val="24"/>
                <w:lang w:eastAsia="fr-FR"/>
              </w:rPr>
            </w:pPr>
            <w:r w:rsidRPr="00795297">
              <w:rPr>
                <w:rFonts w:asciiTheme="majorHAnsi" w:eastAsia="Times New Roman" w:hAnsiTheme="majorHAnsi" w:cstheme="majorHAnsi"/>
                <w:b/>
                <w:bCs/>
                <w:color w:val="FF0000"/>
                <w:sz w:val="24"/>
                <w:lang w:eastAsia="fr-FR"/>
              </w:rPr>
              <w:t> </w:t>
            </w:r>
          </w:p>
        </w:tc>
        <w:tc>
          <w:tcPr>
            <w:tcW w:w="1559" w:type="dxa"/>
            <w:tcBorders>
              <w:top w:val="single" w:sz="8" w:space="0" w:color="auto"/>
              <w:left w:val="nil"/>
              <w:bottom w:val="nil"/>
              <w:right w:val="nil"/>
            </w:tcBorders>
            <w:shd w:val="clear" w:color="auto" w:fill="A8D08D"/>
            <w:noWrap/>
            <w:vAlign w:val="center"/>
            <w:hideMark/>
          </w:tcPr>
          <w:p w14:paraId="2812638A" w14:textId="77777777" w:rsidR="004B6D21" w:rsidRPr="00795297" w:rsidRDefault="004B6D21" w:rsidP="004B6D21">
            <w:pPr>
              <w:spacing w:after="0"/>
              <w:jc w:val="left"/>
              <w:rPr>
                <w:rFonts w:asciiTheme="majorHAnsi" w:eastAsia="Times New Roman" w:hAnsiTheme="majorHAnsi" w:cstheme="majorHAnsi"/>
                <w:b/>
                <w:bCs/>
                <w:color w:val="FF0000"/>
                <w:sz w:val="24"/>
                <w:lang w:eastAsia="fr-FR"/>
              </w:rPr>
            </w:pPr>
            <w:r w:rsidRPr="00795297">
              <w:rPr>
                <w:rFonts w:asciiTheme="majorHAnsi" w:eastAsia="Times New Roman" w:hAnsiTheme="majorHAnsi" w:cstheme="majorHAnsi"/>
                <w:b/>
                <w:bCs/>
                <w:color w:val="FF0000"/>
                <w:sz w:val="24"/>
                <w:lang w:eastAsia="fr-FR"/>
              </w:rPr>
              <w:t> </w:t>
            </w:r>
          </w:p>
        </w:tc>
        <w:tc>
          <w:tcPr>
            <w:tcW w:w="1276" w:type="dxa"/>
            <w:tcBorders>
              <w:top w:val="single" w:sz="8" w:space="0" w:color="auto"/>
              <w:left w:val="nil"/>
              <w:bottom w:val="nil"/>
              <w:right w:val="nil"/>
            </w:tcBorders>
            <w:shd w:val="clear" w:color="auto" w:fill="A8D08D"/>
            <w:noWrap/>
            <w:vAlign w:val="center"/>
            <w:hideMark/>
          </w:tcPr>
          <w:p w14:paraId="648171C8" w14:textId="77777777" w:rsidR="004B6D21" w:rsidRPr="00795297" w:rsidRDefault="004B6D21" w:rsidP="004B6D21">
            <w:pPr>
              <w:spacing w:after="0"/>
              <w:jc w:val="left"/>
              <w:rPr>
                <w:rFonts w:asciiTheme="majorHAnsi" w:eastAsia="Times New Roman" w:hAnsiTheme="majorHAnsi" w:cstheme="majorHAnsi"/>
                <w:b/>
                <w:bCs/>
                <w:color w:val="FF0000"/>
                <w:sz w:val="24"/>
                <w:lang w:eastAsia="fr-FR"/>
              </w:rPr>
            </w:pPr>
            <w:r w:rsidRPr="00795297">
              <w:rPr>
                <w:rFonts w:asciiTheme="majorHAnsi" w:eastAsia="Times New Roman" w:hAnsiTheme="majorHAnsi" w:cstheme="majorHAnsi"/>
                <w:b/>
                <w:bCs/>
                <w:color w:val="FF0000"/>
                <w:sz w:val="24"/>
                <w:lang w:eastAsia="fr-FR"/>
              </w:rPr>
              <w:t> </w:t>
            </w:r>
          </w:p>
        </w:tc>
        <w:tc>
          <w:tcPr>
            <w:tcW w:w="4819" w:type="dxa"/>
            <w:tcBorders>
              <w:top w:val="single" w:sz="8" w:space="0" w:color="auto"/>
              <w:left w:val="nil"/>
              <w:bottom w:val="nil"/>
              <w:right w:val="single" w:sz="8" w:space="0" w:color="auto"/>
            </w:tcBorders>
            <w:shd w:val="clear" w:color="auto" w:fill="A8D08D"/>
            <w:noWrap/>
            <w:vAlign w:val="center"/>
            <w:hideMark/>
          </w:tcPr>
          <w:p w14:paraId="54F6FEE4" w14:textId="77777777" w:rsidR="004B6D21" w:rsidRPr="00795297" w:rsidRDefault="004B6D21" w:rsidP="004B6D21">
            <w:pPr>
              <w:spacing w:after="0"/>
              <w:jc w:val="lef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 </w:t>
            </w:r>
          </w:p>
        </w:tc>
      </w:tr>
      <w:tr w:rsidR="004B6D21" w:rsidRPr="00795297" w14:paraId="6D2F160A" w14:textId="77777777" w:rsidTr="00B72F46">
        <w:trPr>
          <w:trHeight w:val="570"/>
          <w:jc w:val="center"/>
        </w:trPr>
        <w:tc>
          <w:tcPr>
            <w:tcW w:w="13740" w:type="dxa"/>
            <w:gridSpan w:val="5"/>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06AB1AC8" w14:textId="77777777" w:rsidR="004B6D21" w:rsidRPr="00795297" w:rsidRDefault="004B6D21" w:rsidP="004B6D21">
            <w:pPr>
              <w:spacing w:after="0"/>
              <w:jc w:val="lef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Please select a score from the drop-down list for each question. If a question is not applicable, then do not select a score and enter "N/A" in the comments space along with a brief explanation. </w:t>
            </w:r>
          </w:p>
        </w:tc>
      </w:tr>
      <w:tr w:rsidR="004B6D21" w:rsidRPr="00795297" w14:paraId="5AA00B67"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8D08D"/>
            <w:noWrap/>
            <w:vAlign w:val="center"/>
            <w:hideMark/>
          </w:tcPr>
          <w:p w14:paraId="426D5DFE"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Questions</w:t>
            </w:r>
          </w:p>
        </w:tc>
        <w:tc>
          <w:tcPr>
            <w:tcW w:w="1701" w:type="dxa"/>
            <w:tcBorders>
              <w:top w:val="nil"/>
              <w:left w:val="nil"/>
              <w:bottom w:val="single" w:sz="4" w:space="0" w:color="auto"/>
              <w:right w:val="single" w:sz="4" w:space="0" w:color="auto"/>
            </w:tcBorders>
            <w:shd w:val="clear" w:color="auto" w:fill="A8D08D"/>
            <w:noWrap/>
            <w:vAlign w:val="center"/>
            <w:hideMark/>
          </w:tcPr>
          <w:p w14:paraId="78BBA386"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start-up</w:t>
            </w:r>
          </w:p>
        </w:tc>
        <w:tc>
          <w:tcPr>
            <w:tcW w:w="1559" w:type="dxa"/>
            <w:tcBorders>
              <w:top w:val="nil"/>
              <w:left w:val="nil"/>
              <w:bottom w:val="single" w:sz="4" w:space="0" w:color="auto"/>
              <w:right w:val="single" w:sz="4" w:space="0" w:color="auto"/>
            </w:tcBorders>
            <w:shd w:val="clear" w:color="auto" w:fill="A8D08D"/>
            <w:noWrap/>
            <w:vAlign w:val="center"/>
            <w:hideMark/>
          </w:tcPr>
          <w:p w14:paraId="517D4C1B"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Midterm</w:t>
            </w:r>
          </w:p>
        </w:tc>
        <w:tc>
          <w:tcPr>
            <w:tcW w:w="1276" w:type="dxa"/>
            <w:tcBorders>
              <w:top w:val="nil"/>
              <w:left w:val="nil"/>
              <w:bottom w:val="single" w:sz="4" w:space="0" w:color="auto"/>
              <w:right w:val="single" w:sz="4" w:space="0" w:color="auto"/>
            </w:tcBorders>
            <w:shd w:val="clear" w:color="auto" w:fill="A8D08D"/>
            <w:noWrap/>
            <w:vAlign w:val="center"/>
            <w:hideMark/>
          </w:tcPr>
          <w:p w14:paraId="4EDD8E89"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Project Completion</w:t>
            </w:r>
          </w:p>
        </w:tc>
        <w:tc>
          <w:tcPr>
            <w:tcW w:w="4819" w:type="dxa"/>
            <w:tcBorders>
              <w:top w:val="nil"/>
              <w:left w:val="nil"/>
              <w:bottom w:val="single" w:sz="4" w:space="0" w:color="auto"/>
              <w:right w:val="single" w:sz="8" w:space="0" w:color="auto"/>
            </w:tcBorders>
            <w:shd w:val="clear" w:color="auto" w:fill="A8D08D"/>
            <w:noWrap/>
            <w:vAlign w:val="center"/>
            <w:hideMark/>
          </w:tcPr>
          <w:p w14:paraId="24B1F8BC" w14:textId="77777777" w:rsidR="004B6D21" w:rsidRPr="00795297" w:rsidRDefault="004B6D21" w:rsidP="004B6D21">
            <w:pPr>
              <w:spacing w:after="0"/>
              <w:jc w:val="center"/>
              <w:rPr>
                <w:rFonts w:asciiTheme="majorHAnsi" w:eastAsia="Times New Roman" w:hAnsiTheme="majorHAnsi" w:cstheme="majorHAnsi"/>
                <w:b/>
                <w:bCs/>
                <w:color w:val="000000"/>
                <w:szCs w:val="20"/>
                <w:lang w:val="fr-FR" w:eastAsia="fr-FR"/>
              </w:rPr>
            </w:pPr>
            <w:r w:rsidRPr="00795297">
              <w:rPr>
                <w:rFonts w:asciiTheme="majorHAnsi" w:eastAsia="Times New Roman" w:hAnsiTheme="majorHAnsi" w:cstheme="majorHAnsi"/>
                <w:b/>
                <w:bCs/>
                <w:color w:val="000000"/>
                <w:szCs w:val="20"/>
                <w:lang w:val="fr-FR" w:eastAsia="fr-FR"/>
              </w:rPr>
              <w:t>Criteria and Scores</w:t>
            </w:r>
          </w:p>
        </w:tc>
      </w:tr>
      <w:tr w:rsidR="004B6D21" w:rsidRPr="00795297" w14:paraId="77E0A2EB" w14:textId="77777777" w:rsidTr="004B6D21">
        <w:trPr>
          <w:trHeight w:val="306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8E256B8"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1. Legal status: Does the protected area have legal status (or in the case of private reserves is covered by a covenant or similar)? </w:t>
            </w:r>
          </w:p>
        </w:tc>
        <w:tc>
          <w:tcPr>
            <w:tcW w:w="1701" w:type="dxa"/>
            <w:tcBorders>
              <w:top w:val="nil"/>
              <w:left w:val="nil"/>
              <w:bottom w:val="single" w:sz="4" w:space="0" w:color="auto"/>
              <w:right w:val="single" w:sz="4" w:space="0" w:color="auto"/>
            </w:tcBorders>
            <w:shd w:val="clear" w:color="auto" w:fill="E2EFD9"/>
            <w:noWrap/>
            <w:vAlign w:val="center"/>
            <w:hideMark/>
          </w:tcPr>
          <w:p w14:paraId="2E25A4B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752BD79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DFAAC0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4A638E0"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 protected area is not gazetted/covenanted</w:t>
            </w:r>
            <w:r w:rsidRPr="00795297">
              <w:rPr>
                <w:rFonts w:asciiTheme="majorHAnsi" w:eastAsia="Times New Roman" w:hAnsiTheme="majorHAnsi" w:cstheme="majorHAnsi"/>
                <w:szCs w:val="20"/>
                <w:lang w:eastAsia="fr-FR"/>
              </w:rPr>
              <w:br/>
              <w:t>1: There is agreement that the protected area should be gazetted/covenanted but the process has not yet begun</w:t>
            </w:r>
            <w:r w:rsidRPr="00795297">
              <w:rPr>
                <w:rFonts w:asciiTheme="majorHAnsi" w:eastAsia="Times New Roman" w:hAnsiTheme="majorHAnsi" w:cstheme="majorHAnsi"/>
                <w:szCs w:val="20"/>
                <w:lang w:eastAsia="fr-FR"/>
              </w:rPr>
              <w:br/>
              <w:t>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w:t>
            </w:r>
            <w:r w:rsidRPr="00795297">
              <w:rPr>
                <w:rFonts w:asciiTheme="majorHAnsi" w:eastAsia="Times New Roman" w:hAnsiTheme="majorHAnsi" w:cstheme="majorHAnsi"/>
                <w:szCs w:val="20"/>
                <w:lang w:eastAsia="fr-FR"/>
              </w:rPr>
              <w:br/>
              <w:t>3: The protected area has been formally gazetted/covenanted</w:t>
            </w:r>
          </w:p>
        </w:tc>
      </w:tr>
      <w:tr w:rsidR="004B6D21" w:rsidRPr="00795297" w14:paraId="32F0DC3B"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FD6FE6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5EA274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The Park is expected to be created by late 2019</w:t>
            </w:r>
          </w:p>
        </w:tc>
      </w:tr>
      <w:tr w:rsidR="004B6D21" w:rsidRPr="00795297" w14:paraId="65E0BD9D"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D3D816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 Protected area regulations: Are appropriate regulations in place to control land use and activities (e.g. hunting)?</w:t>
            </w:r>
          </w:p>
        </w:tc>
        <w:tc>
          <w:tcPr>
            <w:tcW w:w="1701" w:type="dxa"/>
            <w:tcBorders>
              <w:top w:val="nil"/>
              <w:left w:val="nil"/>
              <w:bottom w:val="single" w:sz="4" w:space="0" w:color="auto"/>
              <w:right w:val="single" w:sz="4" w:space="0" w:color="auto"/>
            </w:tcBorders>
            <w:shd w:val="clear" w:color="auto" w:fill="E2EFD9"/>
            <w:noWrap/>
            <w:vAlign w:val="center"/>
            <w:hideMark/>
          </w:tcPr>
          <w:p w14:paraId="1B9A083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7F39D78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690D728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43EFE99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There are no regulations for controlling land use and activities in the protected area </w:t>
            </w:r>
            <w:r w:rsidRPr="00795297">
              <w:rPr>
                <w:rFonts w:asciiTheme="majorHAnsi" w:eastAsia="Times New Roman" w:hAnsiTheme="majorHAnsi" w:cstheme="majorHAnsi"/>
                <w:szCs w:val="20"/>
                <w:lang w:eastAsia="fr-FR"/>
              </w:rPr>
              <w:br/>
              <w:t>1: Some regulations for controlling land use and activities in the protected area exist but these are major weaknesses</w:t>
            </w:r>
            <w:r w:rsidRPr="00795297">
              <w:rPr>
                <w:rFonts w:asciiTheme="majorHAnsi" w:eastAsia="Times New Roman" w:hAnsiTheme="majorHAnsi" w:cstheme="majorHAnsi"/>
                <w:szCs w:val="20"/>
                <w:lang w:eastAsia="fr-FR"/>
              </w:rPr>
              <w:br/>
              <w:t>2: Regulations for controlling land use and activities in the protected area exist but there are some weaknesses or gaps</w:t>
            </w:r>
            <w:r w:rsidRPr="00795297">
              <w:rPr>
                <w:rFonts w:asciiTheme="majorHAnsi" w:eastAsia="Times New Roman" w:hAnsiTheme="majorHAnsi" w:cstheme="majorHAnsi"/>
                <w:szCs w:val="20"/>
                <w:lang w:eastAsia="fr-FR"/>
              </w:rPr>
              <w:br/>
              <w:t>3: Regulations for controlling inappropriate land use and activities in the protected area exist and provide an excellent basis for management</w:t>
            </w:r>
          </w:p>
        </w:tc>
      </w:tr>
      <w:tr w:rsidR="004B6D21" w:rsidRPr="00795297" w14:paraId="4ED5D0A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9D70A9F"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49BF66C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The Park is expected to be created by late 2019 and therefore appropriate regulation will be established to control land use and activities in the protected area</w:t>
            </w:r>
          </w:p>
        </w:tc>
      </w:tr>
      <w:tr w:rsidR="004B6D21" w:rsidRPr="00795297" w14:paraId="046A447C"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BB28F0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3. Law </w:t>
            </w:r>
            <w:r w:rsidRPr="00795297">
              <w:rPr>
                <w:rFonts w:asciiTheme="majorHAnsi" w:eastAsia="Times New Roman" w:hAnsiTheme="majorHAnsi" w:cstheme="majorHAnsi"/>
                <w:color w:val="000000"/>
                <w:szCs w:val="20"/>
                <w:lang w:eastAsia="fr-FR"/>
              </w:rPr>
              <w:br/>
              <w:t>Enforcement: Can staff (i.e. those with responsibility for managing the site) enforce protected area rules well enough?</w:t>
            </w:r>
          </w:p>
        </w:tc>
        <w:tc>
          <w:tcPr>
            <w:tcW w:w="1701" w:type="dxa"/>
            <w:tcBorders>
              <w:top w:val="nil"/>
              <w:left w:val="nil"/>
              <w:bottom w:val="single" w:sz="4" w:space="0" w:color="auto"/>
              <w:right w:val="single" w:sz="4" w:space="0" w:color="auto"/>
            </w:tcBorders>
            <w:shd w:val="clear" w:color="auto" w:fill="E2EFD9"/>
            <w:noWrap/>
            <w:vAlign w:val="center"/>
            <w:hideMark/>
          </w:tcPr>
          <w:p w14:paraId="0C24E84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7EEF368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A0B608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618347E7"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The staff have no effective capacity/resources to enforce protected area legislation and regulations </w:t>
            </w:r>
            <w:r w:rsidRPr="00795297">
              <w:rPr>
                <w:rFonts w:asciiTheme="majorHAnsi" w:eastAsia="Times New Roman" w:hAnsiTheme="majorHAnsi" w:cstheme="majorHAnsi"/>
                <w:szCs w:val="20"/>
                <w:lang w:eastAsia="fr-FR"/>
              </w:rPr>
              <w:br/>
              <w:t>1: There are major deficiencies in staff capacity/resources to enforce protected area legislation and regulations (e.g. lack of skills, no patrol budget, lack of institutional support)</w:t>
            </w:r>
            <w:r w:rsidRPr="00795297">
              <w:rPr>
                <w:rFonts w:asciiTheme="majorHAnsi" w:eastAsia="Times New Roman" w:hAnsiTheme="majorHAnsi" w:cstheme="majorHAnsi"/>
                <w:szCs w:val="20"/>
                <w:lang w:eastAsia="fr-FR"/>
              </w:rPr>
              <w:br/>
              <w:t>2: The staff have acceptable capacity/resources to enforce protected area legislation and regulations but some deficiencies remain</w:t>
            </w:r>
            <w:r w:rsidRPr="00795297">
              <w:rPr>
                <w:rFonts w:asciiTheme="majorHAnsi" w:eastAsia="Times New Roman" w:hAnsiTheme="majorHAnsi" w:cstheme="majorHAnsi"/>
                <w:szCs w:val="20"/>
                <w:lang w:eastAsia="fr-FR"/>
              </w:rPr>
              <w:br/>
              <w:t>3: The staff have excellent capacity/resources to enforce protected area legislation and regulations</w:t>
            </w:r>
          </w:p>
        </w:tc>
      </w:tr>
      <w:tr w:rsidR="004B6D21" w:rsidRPr="00795297" w14:paraId="5A294E0D"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BD1FB2C"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419DB4AE"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B85CC8A" w14:textId="77777777" w:rsidTr="004B6D21">
        <w:trPr>
          <w:trHeight w:val="204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DA4369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4. Protected area objectives: Is management undertaken according to agreed objectives?</w:t>
            </w:r>
          </w:p>
        </w:tc>
        <w:tc>
          <w:tcPr>
            <w:tcW w:w="1701" w:type="dxa"/>
            <w:tcBorders>
              <w:top w:val="nil"/>
              <w:left w:val="nil"/>
              <w:bottom w:val="single" w:sz="4" w:space="0" w:color="auto"/>
              <w:right w:val="single" w:sz="4" w:space="0" w:color="auto"/>
            </w:tcBorders>
            <w:shd w:val="clear" w:color="auto" w:fill="E2EFD9"/>
            <w:noWrap/>
            <w:vAlign w:val="center"/>
            <w:hideMark/>
          </w:tcPr>
          <w:p w14:paraId="1FCE3D7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461870D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2ACEE6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2F437FAD"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No firm objectives have been agreed for the protected area </w:t>
            </w:r>
            <w:r w:rsidRPr="00795297">
              <w:rPr>
                <w:rFonts w:asciiTheme="majorHAnsi" w:eastAsia="Times New Roman" w:hAnsiTheme="majorHAnsi" w:cstheme="majorHAnsi"/>
                <w:szCs w:val="20"/>
                <w:lang w:eastAsia="fr-FR"/>
              </w:rPr>
              <w:br/>
              <w:t>1: The protected area has agreed objectives, but is not managed according to these objectives</w:t>
            </w:r>
            <w:r w:rsidRPr="00795297">
              <w:rPr>
                <w:rFonts w:asciiTheme="majorHAnsi" w:eastAsia="Times New Roman" w:hAnsiTheme="majorHAnsi" w:cstheme="majorHAnsi"/>
                <w:szCs w:val="20"/>
                <w:lang w:eastAsia="fr-FR"/>
              </w:rPr>
              <w:br/>
              <w:t>2: The protected area has agreed objectives, but is only partially managed according to these objectives</w:t>
            </w:r>
            <w:r w:rsidRPr="00795297">
              <w:rPr>
                <w:rFonts w:asciiTheme="majorHAnsi" w:eastAsia="Times New Roman" w:hAnsiTheme="majorHAnsi" w:cstheme="majorHAnsi"/>
                <w:szCs w:val="20"/>
                <w:lang w:eastAsia="fr-FR"/>
              </w:rPr>
              <w:br/>
              <w:t>3: The protected area has agreed objectives and is managed to meet these objectives</w:t>
            </w:r>
          </w:p>
        </w:tc>
      </w:tr>
      <w:tr w:rsidR="004B6D21" w:rsidRPr="00795297" w14:paraId="47766D29"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704A8EA"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8D1109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2D71A8D" w14:textId="77777777" w:rsidTr="004B6D21">
        <w:trPr>
          <w:trHeight w:val="433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546A4D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5. Protected area design: Is the protected area the right size and shape to protect species, habitats, ecological processes and water catchments of key conservation concern?</w:t>
            </w:r>
          </w:p>
        </w:tc>
        <w:tc>
          <w:tcPr>
            <w:tcW w:w="1701" w:type="dxa"/>
            <w:tcBorders>
              <w:top w:val="nil"/>
              <w:left w:val="nil"/>
              <w:bottom w:val="single" w:sz="4" w:space="0" w:color="auto"/>
              <w:right w:val="single" w:sz="4" w:space="0" w:color="auto"/>
            </w:tcBorders>
            <w:shd w:val="clear" w:color="auto" w:fill="E2EFD9"/>
            <w:noWrap/>
            <w:vAlign w:val="center"/>
            <w:hideMark/>
          </w:tcPr>
          <w:p w14:paraId="222EE25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7BADDE5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837E5C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73760CD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Inadequacies in protected area design mean achieving the major objectives of the protected area is very difficult</w:t>
            </w:r>
            <w:r w:rsidRPr="00795297">
              <w:rPr>
                <w:rFonts w:asciiTheme="majorHAnsi" w:eastAsia="Times New Roman" w:hAnsiTheme="majorHAnsi" w:cstheme="majorHAnsi"/>
                <w:szCs w:val="20"/>
                <w:lang w:eastAsia="fr-FR"/>
              </w:rPr>
              <w:br/>
              <w:t>1: Inadequacies in protected area design mean that achievement of major objectives is difficult but some mitigating actions are being taken (e.g. agreements with adjacent land owners for wildlife corridors or introduction of appropriate catchment management)</w:t>
            </w:r>
            <w:r w:rsidRPr="00795297">
              <w:rPr>
                <w:rFonts w:asciiTheme="majorHAnsi" w:eastAsia="Times New Roman" w:hAnsiTheme="majorHAnsi" w:cstheme="majorHAnsi"/>
                <w:szCs w:val="20"/>
                <w:lang w:eastAsia="fr-FR"/>
              </w:rPr>
              <w:br/>
              <w:t>2: Protected area design is not significantly constraining achievement of objectives, but could be improved (e.g. with respect to larger scale ecological processes)</w:t>
            </w:r>
            <w:r w:rsidRPr="00795297">
              <w:rPr>
                <w:rFonts w:asciiTheme="majorHAnsi" w:eastAsia="Times New Roman" w:hAnsiTheme="majorHAnsi" w:cstheme="majorHAnsi"/>
                <w:szCs w:val="20"/>
                <w:lang w:eastAsia="fr-FR"/>
              </w:rPr>
              <w:br/>
              <w:t>3: Protected area design helps achievement of objectives; it is appropriate for species and habitat conservation; and maintains ecological processes such as surface and groundwater flows at a catchment scale, natural disturbance patterns etc</w:t>
            </w:r>
          </w:p>
        </w:tc>
      </w:tr>
      <w:tr w:rsidR="004B6D21" w:rsidRPr="00795297" w14:paraId="7E81936D"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1225EAC"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E96E95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74A19C94" w14:textId="77777777" w:rsidTr="004B6D21">
        <w:trPr>
          <w:trHeight w:val="357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C01B60E"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6. Protected area boundary demarcation: </w:t>
            </w:r>
            <w:r w:rsidRPr="00795297">
              <w:rPr>
                <w:rFonts w:asciiTheme="majorHAnsi" w:eastAsia="Times New Roman" w:hAnsiTheme="majorHAnsi" w:cstheme="majorHAnsi"/>
                <w:color w:val="000000"/>
                <w:szCs w:val="20"/>
                <w:lang w:eastAsia="fr-FR"/>
              </w:rPr>
              <w:br/>
              <w:t>Is the boundary known and demarcated?</w:t>
            </w:r>
          </w:p>
        </w:tc>
        <w:tc>
          <w:tcPr>
            <w:tcW w:w="1701" w:type="dxa"/>
            <w:tcBorders>
              <w:top w:val="nil"/>
              <w:left w:val="nil"/>
              <w:bottom w:val="single" w:sz="4" w:space="0" w:color="auto"/>
              <w:right w:val="single" w:sz="4" w:space="0" w:color="auto"/>
            </w:tcBorders>
            <w:shd w:val="clear" w:color="auto" w:fill="E2EFD9"/>
            <w:noWrap/>
            <w:vAlign w:val="center"/>
            <w:hideMark/>
          </w:tcPr>
          <w:p w14:paraId="78B221D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64C9C88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C1F4B3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4796860E"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 boundary of the protected area is not known by the management authority or local residents/neighbouring land users</w:t>
            </w:r>
            <w:r w:rsidRPr="00795297">
              <w:rPr>
                <w:rFonts w:asciiTheme="majorHAnsi" w:eastAsia="Times New Roman" w:hAnsiTheme="majorHAnsi" w:cstheme="majorHAnsi"/>
                <w:szCs w:val="20"/>
                <w:lang w:eastAsia="fr-FR"/>
              </w:rPr>
              <w:br/>
              <w:t xml:space="preserve">1: The boundary of the protected area is known by the management authority but is not known by local residents/neighbouring land users </w:t>
            </w:r>
            <w:r w:rsidRPr="00795297">
              <w:rPr>
                <w:rFonts w:asciiTheme="majorHAnsi" w:eastAsia="Times New Roman" w:hAnsiTheme="majorHAnsi" w:cstheme="majorHAnsi"/>
                <w:szCs w:val="20"/>
                <w:lang w:eastAsia="fr-FR"/>
              </w:rPr>
              <w:br/>
              <w:t>2: The boundary of the protected area is known by both the management authority and local residents/neighbouring land users but is not appropriately demarcated</w:t>
            </w:r>
            <w:r w:rsidRPr="00795297">
              <w:rPr>
                <w:rFonts w:asciiTheme="majorHAnsi" w:eastAsia="Times New Roman" w:hAnsiTheme="majorHAnsi" w:cstheme="majorHAnsi"/>
                <w:szCs w:val="20"/>
                <w:lang w:eastAsia="fr-FR"/>
              </w:rPr>
              <w:br/>
              <w:t>3: The boundary of the protected area is known by the management authority and local residents/neighbouring land users and is appropriately demarcated</w:t>
            </w:r>
          </w:p>
        </w:tc>
      </w:tr>
      <w:tr w:rsidR="004B6D21" w:rsidRPr="00795297" w14:paraId="631B5C8B"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700BD44"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269E24B"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D344FE3" w14:textId="77777777" w:rsidTr="004B6D21">
        <w:trPr>
          <w:trHeight w:val="204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BBA1FBB"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7. Management plan: Is there a management plan and is it being implemented?</w:t>
            </w:r>
          </w:p>
        </w:tc>
        <w:tc>
          <w:tcPr>
            <w:tcW w:w="1701" w:type="dxa"/>
            <w:tcBorders>
              <w:top w:val="nil"/>
              <w:left w:val="nil"/>
              <w:bottom w:val="single" w:sz="4" w:space="0" w:color="auto"/>
              <w:right w:val="single" w:sz="4" w:space="0" w:color="auto"/>
            </w:tcBorders>
            <w:shd w:val="clear" w:color="auto" w:fill="E2EFD9"/>
            <w:noWrap/>
            <w:vAlign w:val="center"/>
            <w:hideMark/>
          </w:tcPr>
          <w:p w14:paraId="1E601D9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685C808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FBB7DE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16D8FB7B"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management plan for the protected area</w:t>
            </w:r>
            <w:r w:rsidRPr="00795297">
              <w:rPr>
                <w:rFonts w:asciiTheme="majorHAnsi" w:eastAsia="Times New Roman" w:hAnsiTheme="majorHAnsi" w:cstheme="majorHAnsi"/>
                <w:szCs w:val="20"/>
                <w:lang w:eastAsia="fr-FR"/>
              </w:rPr>
              <w:br/>
              <w:t>1: A management plan is being prepared or has been prepared but is not being implemented</w:t>
            </w:r>
            <w:r w:rsidRPr="00795297">
              <w:rPr>
                <w:rFonts w:asciiTheme="majorHAnsi" w:eastAsia="Times New Roman" w:hAnsiTheme="majorHAnsi" w:cstheme="majorHAnsi"/>
                <w:szCs w:val="20"/>
                <w:lang w:eastAsia="fr-FR"/>
              </w:rPr>
              <w:br/>
              <w:t>2: A management plan exists but it is only being partially implemented because of funding constraints or other problems</w:t>
            </w:r>
            <w:r w:rsidRPr="00795297">
              <w:rPr>
                <w:rFonts w:asciiTheme="majorHAnsi" w:eastAsia="Times New Roman" w:hAnsiTheme="majorHAnsi" w:cstheme="majorHAnsi"/>
                <w:szCs w:val="20"/>
                <w:lang w:eastAsia="fr-FR"/>
              </w:rPr>
              <w:br/>
              <w:t>3: A management plan exists and is being implemented</w:t>
            </w:r>
          </w:p>
        </w:tc>
      </w:tr>
      <w:tr w:rsidR="004B6D21" w:rsidRPr="00795297" w14:paraId="605485F4"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AE985C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BBD82EC"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Action plan for 2018-2020 and implemented, but management plan will be prepared at the and of 2018.  </w:t>
            </w:r>
          </w:p>
        </w:tc>
      </w:tr>
      <w:tr w:rsidR="004B6D21" w:rsidRPr="00795297" w14:paraId="642AFC85" w14:textId="77777777" w:rsidTr="004B6D21">
        <w:trPr>
          <w:trHeight w:val="51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5A3C2F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7.a Planning process: The planning process allows adequate opportunity for key stakeholders to influence the management plan </w:t>
            </w:r>
          </w:p>
        </w:tc>
        <w:tc>
          <w:tcPr>
            <w:tcW w:w="1701" w:type="dxa"/>
            <w:tcBorders>
              <w:top w:val="nil"/>
              <w:left w:val="nil"/>
              <w:bottom w:val="single" w:sz="4" w:space="0" w:color="auto"/>
              <w:right w:val="single" w:sz="4" w:space="0" w:color="auto"/>
            </w:tcBorders>
            <w:shd w:val="clear" w:color="auto" w:fill="E2EFD9"/>
            <w:noWrap/>
            <w:vAlign w:val="center"/>
            <w:hideMark/>
          </w:tcPr>
          <w:p w14:paraId="167BA26D"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2012EC8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108514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722FC0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57403890"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02656B4"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9D90FCF"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368D695" w14:textId="77777777" w:rsidTr="004B6D21">
        <w:trPr>
          <w:trHeight w:val="51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5C6C74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7.b Planning process: There is an established schedule and process for periodic review and updating of the management plan </w:t>
            </w:r>
          </w:p>
        </w:tc>
        <w:tc>
          <w:tcPr>
            <w:tcW w:w="1701" w:type="dxa"/>
            <w:tcBorders>
              <w:top w:val="nil"/>
              <w:left w:val="nil"/>
              <w:bottom w:val="single" w:sz="4" w:space="0" w:color="auto"/>
              <w:right w:val="single" w:sz="4" w:space="0" w:color="auto"/>
            </w:tcBorders>
            <w:shd w:val="clear" w:color="auto" w:fill="E2EFD9"/>
            <w:noWrap/>
            <w:vAlign w:val="center"/>
            <w:hideMark/>
          </w:tcPr>
          <w:p w14:paraId="45D7B5E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7F6A20D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57B456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0522642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27DF994A"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7FCBE4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61BE9A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7771D9F" w14:textId="77777777" w:rsidTr="004B6D21">
        <w:trPr>
          <w:trHeight w:val="51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8087BD5"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7.c Planning process: The results of monitoring, research and evaluation are routinely incorporated into planning </w:t>
            </w:r>
          </w:p>
        </w:tc>
        <w:tc>
          <w:tcPr>
            <w:tcW w:w="1701" w:type="dxa"/>
            <w:tcBorders>
              <w:top w:val="nil"/>
              <w:left w:val="nil"/>
              <w:bottom w:val="single" w:sz="4" w:space="0" w:color="auto"/>
              <w:right w:val="single" w:sz="4" w:space="0" w:color="auto"/>
            </w:tcBorders>
            <w:shd w:val="clear" w:color="auto" w:fill="E2EFD9"/>
            <w:noWrap/>
            <w:vAlign w:val="center"/>
            <w:hideMark/>
          </w:tcPr>
          <w:p w14:paraId="08836CF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34F7869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6F2057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5DC7DD0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40A57875"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FB852E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2D5212B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9AC5ADB" w14:textId="77777777" w:rsidTr="004B6D21">
        <w:trPr>
          <w:trHeight w:val="178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70B0941"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8. Regular work plan: Is there a regular work plan and is it being implemented</w:t>
            </w:r>
          </w:p>
        </w:tc>
        <w:tc>
          <w:tcPr>
            <w:tcW w:w="1701" w:type="dxa"/>
            <w:tcBorders>
              <w:top w:val="nil"/>
              <w:left w:val="nil"/>
              <w:bottom w:val="single" w:sz="4" w:space="0" w:color="auto"/>
              <w:right w:val="single" w:sz="4" w:space="0" w:color="auto"/>
            </w:tcBorders>
            <w:shd w:val="clear" w:color="auto" w:fill="E2EFD9"/>
            <w:noWrap/>
            <w:vAlign w:val="center"/>
            <w:hideMark/>
          </w:tcPr>
          <w:p w14:paraId="6D6ED9E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50AA643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3D337A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490B82F9"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No regular work plan exists </w:t>
            </w:r>
            <w:r w:rsidRPr="00795297">
              <w:rPr>
                <w:rFonts w:asciiTheme="majorHAnsi" w:eastAsia="Times New Roman" w:hAnsiTheme="majorHAnsi" w:cstheme="majorHAnsi"/>
                <w:szCs w:val="20"/>
                <w:lang w:eastAsia="fr-FR"/>
              </w:rPr>
              <w:br/>
              <w:t>1: A regular work plan exists but few of the activities are implemented</w:t>
            </w:r>
            <w:r w:rsidRPr="00795297">
              <w:rPr>
                <w:rFonts w:asciiTheme="majorHAnsi" w:eastAsia="Times New Roman" w:hAnsiTheme="majorHAnsi" w:cstheme="majorHAnsi"/>
                <w:szCs w:val="20"/>
                <w:lang w:eastAsia="fr-FR"/>
              </w:rPr>
              <w:br/>
              <w:t>2: A regular work plan exists and many activities are implemented</w:t>
            </w:r>
            <w:r w:rsidRPr="00795297">
              <w:rPr>
                <w:rFonts w:asciiTheme="majorHAnsi" w:eastAsia="Times New Roman" w:hAnsiTheme="majorHAnsi" w:cstheme="majorHAnsi"/>
                <w:szCs w:val="20"/>
                <w:lang w:eastAsia="fr-FR"/>
              </w:rPr>
              <w:br/>
              <w:t>3: A regular work plan exists and all activities are implemented</w:t>
            </w:r>
          </w:p>
        </w:tc>
      </w:tr>
      <w:tr w:rsidR="004B6D21" w:rsidRPr="00795297" w14:paraId="5FFB1789"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4265994"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0E474A53"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Work plan for three months has been prepared with </w:t>
            </w:r>
            <w:r w:rsidR="00BB3F43" w:rsidRPr="00795297">
              <w:rPr>
                <w:rFonts w:asciiTheme="majorHAnsi" w:eastAsia="Times New Roman" w:hAnsiTheme="majorHAnsi" w:cstheme="majorHAnsi"/>
                <w:szCs w:val="20"/>
                <w:lang w:eastAsia="fr-FR"/>
              </w:rPr>
              <w:t>OGUIPAR</w:t>
            </w:r>
            <w:r w:rsidRPr="00795297">
              <w:rPr>
                <w:rFonts w:asciiTheme="majorHAnsi" w:eastAsia="Times New Roman" w:hAnsiTheme="majorHAnsi" w:cstheme="majorHAnsi"/>
                <w:szCs w:val="20"/>
                <w:lang w:eastAsia="fr-FR"/>
              </w:rPr>
              <w:t xml:space="preserve"> and is being implemented</w:t>
            </w:r>
          </w:p>
        </w:tc>
      </w:tr>
      <w:tr w:rsidR="004B6D21" w:rsidRPr="00795297" w14:paraId="20EDC9E3" w14:textId="77777777" w:rsidTr="004B6D21">
        <w:trPr>
          <w:trHeight w:val="382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EC2C44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9. Resource inventory: Do you have enough information to manage the area?</w:t>
            </w:r>
          </w:p>
        </w:tc>
        <w:tc>
          <w:tcPr>
            <w:tcW w:w="1701" w:type="dxa"/>
            <w:tcBorders>
              <w:top w:val="nil"/>
              <w:left w:val="nil"/>
              <w:bottom w:val="single" w:sz="4" w:space="0" w:color="auto"/>
              <w:right w:val="single" w:sz="4" w:space="0" w:color="auto"/>
            </w:tcBorders>
            <w:shd w:val="clear" w:color="auto" w:fill="E2EFD9"/>
            <w:noWrap/>
            <w:vAlign w:val="center"/>
            <w:hideMark/>
          </w:tcPr>
          <w:p w14:paraId="50EFB12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166C003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4850BF5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5CC8DDB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There is little or no information available on the critical habitats, species and cultural values of the protected area </w:t>
            </w:r>
            <w:r w:rsidRPr="00795297">
              <w:rPr>
                <w:rFonts w:asciiTheme="majorHAnsi" w:eastAsia="Times New Roman" w:hAnsiTheme="majorHAnsi" w:cstheme="majorHAnsi"/>
                <w:szCs w:val="20"/>
                <w:lang w:eastAsia="fr-FR"/>
              </w:rPr>
              <w:br/>
              <w:t>1: Information on the critical habitats, species, ecological processes and cultural values of the protected area is not sufficient to support planning and decision making</w:t>
            </w:r>
            <w:r w:rsidRPr="00795297">
              <w:rPr>
                <w:rFonts w:asciiTheme="majorHAnsi" w:eastAsia="Times New Roman" w:hAnsiTheme="majorHAnsi" w:cstheme="majorHAnsi"/>
                <w:szCs w:val="20"/>
                <w:lang w:eastAsia="fr-FR"/>
              </w:rPr>
              <w:br/>
              <w:t xml:space="preserve">2: Information on the critical habitats, species, ecological processes and cultural values of the protected area is sufficient for most key areas of planning and decision making </w:t>
            </w:r>
            <w:r w:rsidRPr="00795297">
              <w:rPr>
                <w:rFonts w:asciiTheme="majorHAnsi" w:eastAsia="Times New Roman" w:hAnsiTheme="majorHAnsi" w:cstheme="majorHAnsi"/>
                <w:szCs w:val="20"/>
                <w:lang w:eastAsia="fr-FR"/>
              </w:rPr>
              <w:br/>
              <w:t xml:space="preserve">3: Information on the critical habitats, species, ecological processes and cultural values  of the protected area is sufficient to support all areas of planning and decision making </w:t>
            </w:r>
          </w:p>
        </w:tc>
      </w:tr>
      <w:tr w:rsidR="004B6D21" w:rsidRPr="00795297" w14:paraId="60E691E9"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D66C33C"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4A5CB05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38575702" w14:textId="77777777" w:rsidTr="004B6D21">
        <w:trPr>
          <w:trHeight w:val="229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8788558"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10. Protection systems: </w:t>
            </w:r>
            <w:r w:rsidRPr="00795297">
              <w:rPr>
                <w:rFonts w:asciiTheme="majorHAnsi" w:eastAsia="Times New Roman" w:hAnsiTheme="majorHAnsi" w:cstheme="majorHAnsi"/>
                <w:color w:val="000000"/>
                <w:szCs w:val="20"/>
                <w:lang w:eastAsia="fr-FR"/>
              </w:rPr>
              <w:br/>
              <w:t>Are systems in place to control access/resource use in the protected area?</w:t>
            </w:r>
          </w:p>
        </w:tc>
        <w:tc>
          <w:tcPr>
            <w:tcW w:w="1701" w:type="dxa"/>
            <w:tcBorders>
              <w:top w:val="nil"/>
              <w:left w:val="nil"/>
              <w:bottom w:val="single" w:sz="4" w:space="0" w:color="auto"/>
              <w:right w:val="single" w:sz="4" w:space="0" w:color="auto"/>
            </w:tcBorders>
            <w:shd w:val="clear" w:color="auto" w:fill="E2EFD9"/>
            <w:noWrap/>
            <w:vAlign w:val="center"/>
            <w:hideMark/>
          </w:tcPr>
          <w:p w14:paraId="12A0317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2695D04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C6358C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6A50C9B7"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Protection systems (patrols, permits etc) do not exist or are not effective in controlling access/resource use</w:t>
            </w:r>
            <w:r w:rsidRPr="00795297">
              <w:rPr>
                <w:rFonts w:asciiTheme="majorHAnsi" w:eastAsia="Times New Roman" w:hAnsiTheme="majorHAnsi" w:cstheme="majorHAnsi"/>
                <w:szCs w:val="20"/>
                <w:lang w:eastAsia="fr-FR"/>
              </w:rPr>
              <w:br/>
              <w:t>1: Protection systems are only partially effective in controlling access/resource use</w:t>
            </w:r>
            <w:r w:rsidRPr="00795297">
              <w:rPr>
                <w:rFonts w:asciiTheme="majorHAnsi" w:eastAsia="Times New Roman" w:hAnsiTheme="majorHAnsi" w:cstheme="majorHAnsi"/>
                <w:szCs w:val="20"/>
                <w:lang w:eastAsia="fr-FR"/>
              </w:rPr>
              <w:br/>
              <w:t xml:space="preserve">2: Protection systems are moderately effective in controlling access/resource use </w:t>
            </w:r>
            <w:r w:rsidRPr="00795297">
              <w:rPr>
                <w:rFonts w:asciiTheme="majorHAnsi" w:eastAsia="Times New Roman" w:hAnsiTheme="majorHAnsi" w:cstheme="majorHAnsi"/>
                <w:szCs w:val="20"/>
                <w:lang w:eastAsia="fr-FR"/>
              </w:rPr>
              <w:br/>
              <w:t xml:space="preserve">3: Protection systems are largely or wholly effective in controlling access/ resource use </w:t>
            </w:r>
          </w:p>
        </w:tc>
      </w:tr>
      <w:tr w:rsidR="004B6D21" w:rsidRPr="00795297" w14:paraId="11D0A3D6"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9B1C64A"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0410C13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B6D65F4"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C2A083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11. Research: Is there a programme of management-orientated survey and research work?</w:t>
            </w:r>
          </w:p>
        </w:tc>
        <w:tc>
          <w:tcPr>
            <w:tcW w:w="1701" w:type="dxa"/>
            <w:tcBorders>
              <w:top w:val="nil"/>
              <w:left w:val="nil"/>
              <w:bottom w:val="single" w:sz="4" w:space="0" w:color="auto"/>
              <w:right w:val="single" w:sz="4" w:space="0" w:color="auto"/>
            </w:tcBorders>
            <w:shd w:val="clear" w:color="auto" w:fill="E2EFD9"/>
            <w:noWrap/>
            <w:vAlign w:val="center"/>
            <w:hideMark/>
          </w:tcPr>
          <w:p w14:paraId="4389AD5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3</w:t>
            </w:r>
          </w:p>
        </w:tc>
        <w:tc>
          <w:tcPr>
            <w:tcW w:w="1559" w:type="dxa"/>
            <w:tcBorders>
              <w:top w:val="nil"/>
              <w:left w:val="nil"/>
              <w:bottom w:val="single" w:sz="4" w:space="0" w:color="auto"/>
              <w:right w:val="nil"/>
            </w:tcBorders>
            <w:shd w:val="clear" w:color="auto" w:fill="E2EFD9"/>
            <w:noWrap/>
            <w:vAlign w:val="center"/>
            <w:hideMark/>
          </w:tcPr>
          <w:p w14:paraId="13CB1B5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71E50922"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7A9C5B7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survey or research work taking place in the protected area</w:t>
            </w:r>
            <w:r w:rsidRPr="00795297">
              <w:rPr>
                <w:rFonts w:asciiTheme="majorHAnsi" w:eastAsia="Times New Roman" w:hAnsiTheme="majorHAnsi" w:cstheme="majorHAnsi"/>
                <w:szCs w:val="20"/>
                <w:lang w:eastAsia="fr-FR"/>
              </w:rPr>
              <w:br/>
              <w:t>1: There is a small amount of survey and research work but it is not directed towards the needs of protected area management</w:t>
            </w:r>
            <w:r w:rsidRPr="00795297">
              <w:rPr>
                <w:rFonts w:asciiTheme="majorHAnsi" w:eastAsia="Times New Roman" w:hAnsiTheme="majorHAnsi" w:cstheme="majorHAnsi"/>
                <w:szCs w:val="20"/>
                <w:lang w:eastAsia="fr-FR"/>
              </w:rPr>
              <w:br/>
              <w:t xml:space="preserve">2: There is considerable survey and research work but it is not directed towards the needs of protected area management </w:t>
            </w:r>
            <w:r w:rsidRPr="00795297">
              <w:rPr>
                <w:rFonts w:asciiTheme="majorHAnsi" w:eastAsia="Times New Roman" w:hAnsiTheme="majorHAnsi" w:cstheme="majorHAnsi"/>
                <w:szCs w:val="20"/>
                <w:lang w:eastAsia="fr-FR"/>
              </w:rPr>
              <w:br/>
              <w:t>3:There is a comprehensive, integrated programme of survey and research work, which is relevant to management needs</w:t>
            </w:r>
          </w:p>
        </w:tc>
      </w:tr>
      <w:tr w:rsidR="004B6D21" w:rsidRPr="00795297" w14:paraId="245BFD64"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EED2260"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A4C837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7CABA63" w14:textId="77777777" w:rsidTr="004B6D21">
        <w:trPr>
          <w:trHeight w:val="306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814AFA7"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12. Resource management: Is active resource management being undertaken?</w:t>
            </w:r>
          </w:p>
        </w:tc>
        <w:tc>
          <w:tcPr>
            <w:tcW w:w="1701" w:type="dxa"/>
            <w:tcBorders>
              <w:top w:val="nil"/>
              <w:left w:val="nil"/>
              <w:bottom w:val="single" w:sz="4" w:space="0" w:color="auto"/>
              <w:right w:val="single" w:sz="4" w:space="0" w:color="auto"/>
            </w:tcBorders>
            <w:shd w:val="clear" w:color="auto" w:fill="E2EFD9"/>
            <w:noWrap/>
            <w:vAlign w:val="center"/>
            <w:hideMark/>
          </w:tcPr>
          <w:p w14:paraId="4CA3A11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3C66C55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4DAD955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1746F25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Active resource management is not being undertaken </w:t>
            </w:r>
            <w:r w:rsidRPr="00795297">
              <w:rPr>
                <w:rFonts w:asciiTheme="majorHAnsi" w:eastAsia="Times New Roman" w:hAnsiTheme="majorHAnsi" w:cstheme="majorHAnsi"/>
                <w:szCs w:val="20"/>
                <w:lang w:eastAsia="fr-FR"/>
              </w:rPr>
              <w:br/>
              <w:t>1: Very few of the requirements for active management of critical habitats, species, ecological processes and cultural values  are being implemented</w:t>
            </w:r>
            <w:r w:rsidRPr="00795297">
              <w:rPr>
                <w:rFonts w:asciiTheme="majorHAnsi" w:eastAsia="Times New Roman" w:hAnsiTheme="majorHAnsi" w:cstheme="majorHAnsi"/>
                <w:szCs w:val="20"/>
                <w:lang w:eastAsia="fr-FR"/>
              </w:rPr>
              <w:br/>
              <w:t>2: Many of the requirements for active management of critical habitats, species, ecological processes and, cultural values are being implemented but some key issues are not being addressed</w:t>
            </w:r>
            <w:r w:rsidRPr="00795297">
              <w:rPr>
                <w:rFonts w:asciiTheme="majorHAnsi" w:eastAsia="Times New Roman" w:hAnsiTheme="majorHAnsi" w:cstheme="majorHAnsi"/>
                <w:szCs w:val="20"/>
                <w:lang w:eastAsia="fr-FR"/>
              </w:rPr>
              <w:br/>
              <w:t>3: Requirements for active management of critical habitats, species, ecological processes and, cultural values are being substantially or fully implemented</w:t>
            </w:r>
          </w:p>
        </w:tc>
      </w:tr>
      <w:tr w:rsidR="004B6D21" w:rsidRPr="00795297" w14:paraId="674D367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75D1AD7"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29DB90C2"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1AF03E4" w14:textId="77777777" w:rsidTr="004B6D21">
        <w:trPr>
          <w:trHeight w:val="178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182F8B3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13. Staff numbers: Are there enough people employed to manage the protected area?</w:t>
            </w:r>
          </w:p>
        </w:tc>
        <w:tc>
          <w:tcPr>
            <w:tcW w:w="1701" w:type="dxa"/>
            <w:tcBorders>
              <w:top w:val="nil"/>
              <w:left w:val="nil"/>
              <w:bottom w:val="single" w:sz="4" w:space="0" w:color="auto"/>
              <w:right w:val="single" w:sz="4" w:space="0" w:color="auto"/>
            </w:tcBorders>
            <w:shd w:val="clear" w:color="auto" w:fill="E2EFD9"/>
            <w:noWrap/>
            <w:vAlign w:val="center"/>
            <w:hideMark/>
          </w:tcPr>
          <w:p w14:paraId="72FB71F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3351415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4F458532"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3913A508"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There are no staff  </w:t>
            </w:r>
            <w:r w:rsidRPr="00795297">
              <w:rPr>
                <w:rFonts w:asciiTheme="majorHAnsi" w:eastAsia="Times New Roman" w:hAnsiTheme="majorHAnsi" w:cstheme="majorHAnsi"/>
                <w:szCs w:val="20"/>
                <w:lang w:eastAsia="fr-FR"/>
              </w:rPr>
              <w:br/>
              <w:t>1: Staff numbers are inadequate for critical management activities</w:t>
            </w:r>
            <w:r w:rsidRPr="00795297">
              <w:rPr>
                <w:rFonts w:asciiTheme="majorHAnsi" w:eastAsia="Times New Roman" w:hAnsiTheme="majorHAnsi" w:cstheme="majorHAnsi"/>
                <w:szCs w:val="20"/>
                <w:lang w:eastAsia="fr-FR"/>
              </w:rPr>
              <w:br/>
              <w:t>2: Staff numbers are below optimum level for critical management activities</w:t>
            </w:r>
            <w:r w:rsidRPr="00795297">
              <w:rPr>
                <w:rFonts w:asciiTheme="majorHAnsi" w:eastAsia="Times New Roman" w:hAnsiTheme="majorHAnsi" w:cstheme="majorHAnsi"/>
                <w:szCs w:val="20"/>
                <w:lang w:eastAsia="fr-FR"/>
              </w:rPr>
              <w:br/>
              <w:t>3: Staff numbers are adequate for the management needs of the protected area</w:t>
            </w:r>
          </w:p>
        </w:tc>
      </w:tr>
      <w:tr w:rsidR="004B6D21" w:rsidRPr="00795297" w14:paraId="7BB41907"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2350F7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89EB5DF"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For now, staaf number is consisting mainly of WCF agents, some </w:t>
            </w:r>
            <w:r w:rsidR="00BB3F43" w:rsidRPr="00795297">
              <w:rPr>
                <w:rFonts w:asciiTheme="majorHAnsi" w:eastAsia="Times New Roman" w:hAnsiTheme="majorHAnsi" w:cstheme="majorHAnsi"/>
                <w:szCs w:val="20"/>
                <w:lang w:eastAsia="fr-FR"/>
              </w:rPr>
              <w:t>OGUIPAR</w:t>
            </w:r>
            <w:r w:rsidRPr="00795297">
              <w:rPr>
                <w:rFonts w:asciiTheme="majorHAnsi" w:eastAsia="Times New Roman" w:hAnsiTheme="majorHAnsi" w:cstheme="majorHAnsi"/>
                <w:szCs w:val="20"/>
                <w:lang w:eastAsia="fr-FR"/>
              </w:rPr>
              <w:t xml:space="preserve"> agents</w:t>
            </w:r>
          </w:p>
        </w:tc>
      </w:tr>
      <w:tr w:rsidR="004B6D21" w:rsidRPr="00795297" w14:paraId="2B31FC5A" w14:textId="77777777" w:rsidTr="004B6D21">
        <w:trPr>
          <w:trHeight w:val="229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7312CD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14. Staff training: Are staff adequately trained to fulfill management objectives?</w:t>
            </w:r>
          </w:p>
        </w:tc>
        <w:tc>
          <w:tcPr>
            <w:tcW w:w="1701" w:type="dxa"/>
            <w:tcBorders>
              <w:top w:val="nil"/>
              <w:left w:val="nil"/>
              <w:bottom w:val="single" w:sz="4" w:space="0" w:color="auto"/>
              <w:right w:val="single" w:sz="4" w:space="0" w:color="auto"/>
            </w:tcBorders>
            <w:shd w:val="clear" w:color="auto" w:fill="E2EFD9"/>
            <w:noWrap/>
            <w:vAlign w:val="center"/>
            <w:hideMark/>
          </w:tcPr>
          <w:p w14:paraId="4491DAF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2A8B268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751E43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5BAD8772"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Staff lack the skills needed for protected area management</w:t>
            </w:r>
            <w:r w:rsidRPr="00795297">
              <w:rPr>
                <w:rFonts w:asciiTheme="majorHAnsi" w:eastAsia="Times New Roman" w:hAnsiTheme="majorHAnsi" w:cstheme="majorHAnsi"/>
                <w:szCs w:val="20"/>
                <w:lang w:eastAsia="fr-FR"/>
              </w:rPr>
              <w:br/>
              <w:t>1: Staff training and skills are low relative to the needs of the protected area</w:t>
            </w:r>
            <w:r w:rsidRPr="00795297">
              <w:rPr>
                <w:rFonts w:asciiTheme="majorHAnsi" w:eastAsia="Times New Roman" w:hAnsiTheme="majorHAnsi" w:cstheme="majorHAnsi"/>
                <w:szCs w:val="20"/>
                <w:lang w:eastAsia="fr-FR"/>
              </w:rPr>
              <w:br/>
              <w:t>2: Staff training and skills are adequate, but could be further improved to fully achieve the objectives of management</w:t>
            </w:r>
            <w:r w:rsidRPr="00795297">
              <w:rPr>
                <w:rFonts w:asciiTheme="majorHAnsi" w:eastAsia="Times New Roman" w:hAnsiTheme="majorHAnsi" w:cstheme="majorHAnsi"/>
                <w:szCs w:val="20"/>
                <w:lang w:eastAsia="fr-FR"/>
              </w:rPr>
              <w:br/>
              <w:t>3: Staff training and skills are aligned with the management needs of the protected area</w:t>
            </w:r>
          </w:p>
        </w:tc>
      </w:tr>
      <w:tr w:rsidR="004B6D21" w:rsidRPr="00795297" w14:paraId="6595AC8C"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7AADDAA"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1069BD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8B17BBA" w14:textId="77777777" w:rsidTr="004B6D21">
        <w:trPr>
          <w:trHeight w:val="229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A09531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15. Current budget: Is the current budget sufficient?</w:t>
            </w:r>
          </w:p>
        </w:tc>
        <w:tc>
          <w:tcPr>
            <w:tcW w:w="1701" w:type="dxa"/>
            <w:tcBorders>
              <w:top w:val="nil"/>
              <w:left w:val="nil"/>
              <w:bottom w:val="single" w:sz="4" w:space="0" w:color="auto"/>
              <w:right w:val="single" w:sz="4" w:space="0" w:color="auto"/>
            </w:tcBorders>
            <w:shd w:val="clear" w:color="auto" w:fill="E2EFD9"/>
            <w:noWrap/>
            <w:vAlign w:val="center"/>
            <w:hideMark/>
          </w:tcPr>
          <w:p w14:paraId="12C5B09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45134CE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07AAD9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bottom"/>
            <w:hideMark/>
          </w:tcPr>
          <w:p w14:paraId="4D6221A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budget for management of the protected area</w:t>
            </w:r>
            <w:r w:rsidRPr="00795297">
              <w:rPr>
                <w:rFonts w:asciiTheme="majorHAnsi" w:eastAsia="Times New Roman" w:hAnsiTheme="majorHAnsi" w:cstheme="majorHAnsi"/>
                <w:szCs w:val="20"/>
                <w:lang w:eastAsia="fr-FR"/>
              </w:rPr>
              <w:br/>
              <w:t>1: The available budget is inadequate for basic management needs and presents a serious constraint to the capacity to manage</w:t>
            </w:r>
            <w:r w:rsidRPr="00795297">
              <w:rPr>
                <w:rFonts w:asciiTheme="majorHAnsi" w:eastAsia="Times New Roman" w:hAnsiTheme="majorHAnsi" w:cstheme="majorHAnsi"/>
                <w:szCs w:val="20"/>
                <w:lang w:eastAsia="fr-FR"/>
              </w:rPr>
              <w:br/>
              <w:t>2: The available budget is acceptable but could be further improved to fully achieve effective management</w:t>
            </w:r>
            <w:r w:rsidRPr="00795297">
              <w:rPr>
                <w:rFonts w:asciiTheme="majorHAnsi" w:eastAsia="Times New Roman" w:hAnsiTheme="majorHAnsi" w:cstheme="majorHAnsi"/>
                <w:szCs w:val="20"/>
                <w:lang w:eastAsia="fr-FR"/>
              </w:rPr>
              <w:br/>
              <w:t>3: The available budget is sufficient and meets the full management needs of the protected area</w:t>
            </w:r>
          </w:p>
        </w:tc>
      </w:tr>
      <w:tr w:rsidR="004B6D21" w:rsidRPr="00795297" w14:paraId="10D5468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BE45EAB"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310A6A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51D54BF" w14:textId="77777777" w:rsidTr="004B6D21">
        <w:trPr>
          <w:trHeight w:val="306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0FF934A"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16. Security of budget: Is the budget secure?</w:t>
            </w:r>
          </w:p>
        </w:tc>
        <w:tc>
          <w:tcPr>
            <w:tcW w:w="1701" w:type="dxa"/>
            <w:tcBorders>
              <w:top w:val="nil"/>
              <w:left w:val="nil"/>
              <w:bottom w:val="single" w:sz="4" w:space="0" w:color="auto"/>
              <w:right w:val="single" w:sz="4" w:space="0" w:color="auto"/>
            </w:tcBorders>
            <w:shd w:val="clear" w:color="auto" w:fill="E2EFD9"/>
            <w:noWrap/>
            <w:vAlign w:val="center"/>
            <w:hideMark/>
          </w:tcPr>
          <w:p w14:paraId="47C26D7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08EDC06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3F9F66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476F5504"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There is no secure budget for the protected area and management is wholly reliant on outside or highly variable funding  </w:t>
            </w:r>
            <w:r w:rsidRPr="00795297">
              <w:rPr>
                <w:rFonts w:asciiTheme="majorHAnsi" w:eastAsia="Times New Roman" w:hAnsiTheme="majorHAnsi" w:cstheme="majorHAnsi"/>
                <w:szCs w:val="20"/>
                <w:lang w:eastAsia="fr-FR"/>
              </w:rPr>
              <w:br/>
              <w:t xml:space="preserve">1: There is very little secure budget and the protected area could not function adequately without outside funding </w:t>
            </w:r>
            <w:r w:rsidRPr="00795297">
              <w:rPr>
                <w:rFonts w:asciiTheme="majorHAnsi" w:eastAsia="Times New Roman" w:hAnsiTheme="majorHAnsi" w:cstheme="majorHAnsi"/>
                <w:szCs w:val="20"/>
                <w:lang w:eastAsia="fr-FR"/>
              </w:rPr>
              <w:br/>
              <w:t>2: There is a reasonably secure core budget for regular operation of the protected area but many innovations and initiatives are reliant on outside funding</w:t>
            </w:r>
            <w:r w:rsidRPr="00795297">
              <w:rPr>
                <w:rFonts w:asciiTheme="majorHAnsi" w:eastAsia="Times New Roman" w:hAnsiTheme="majorHAnsi" w:cstheme="majorHAnsi"/>
                <w:szCs w:val="20"/>
                <w:lang w:eastAsia="fr-FR"/>
              </w:rPr>
              <w:br/>
              <w:t xml:space="preserve">3: There is a secure budget for the protected area and its management needs </w:t>
            </w:r>
          </w:p>
        </w:tc>
      </w:tr>
      <w:tr w:rsidR="004B6D21" w:rsidRPr="00795297" w14:paraId="3B355A4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148D22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01B2961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188BEA37" w14:textId="77777777" w:rsidTr="004B6D21">
        <w:trPr>
          <w:trHeight w:val="229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8D5592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17. Management of budget: Is the budget managed to meet critical management needs?</w:t>
            </w:r>
          </w:p>
        </w:tc>
        <w:tc>
          <w:tcPr>
            <w:tcW w:w="1701" w:type="dxa"/>
            <w:tcBorders>
              <w:top w:val="nil"/>
              <w:left w:val="nil"/>
              <w:bottom w:val="single" w:sz="4" w:space="0" w:color="auto"/>
              <w:right w:val="single" w:sz="4" w:space="0" w:color="auto"/>
            </w:tcBorders>
            <w:shd w:val="clear" w:color="auto" w:fill="E2EFD9"/>
            <w:noWrap/>
            <w:vAlign w:val="center"/>
            <w:hideMark/>
          </w:tcPr>
          <w:p w14:paraId="7BC9BAE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2</w:t>
            </w:r>
          </w:p>
        </w:tc>
        <w:tc>
          <w:tcPr>
            <w:tcW w:w="1559" w:type="dxa"/>
            <w:tcBorders>
              <w:top w:val="nil"/>
              <w:left w:val="nil"/>
              <w:bottom w:val="single" w:sz="4" w:space="0" w:color="auto"/>
              <w:right w:val="nil"/>
            </w:tcBorders>
            <w:shd w:val="clear" w:color="auto" w:fill="E2EFD9"/>
            <w:noWrap/>
            <w:vAlign w:val="center"/>
            <w:hideMark/>
          </w:tcPr>
          <w:p w14:paraId="05132CC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4BAA46A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5E66605E"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Budget management is very poor and significantly undermines effectiveness (e.g. late release of budget in financial year)</w:t>
            </w:r>
            <w:r w:rsidRPr="00795297">
              <w:rPr>
                <w:rFonts w:asciiTheme="majorHAnsi" w:eastAsia="Times New Roman" w:hAnsiTheme="majorHAnsi" w:cstheme="majorHAnsi"/>
                <w:szCs w:val="20"/>
                <w:lang w:eastAsia="fr-FR"/>
              </w:rPr>
              <w:br/>
              <w:t>1: Budget management is poor and constrains effectiveness</w:t>
            </w:r>
            <w:r w:rsidRPr="00795297">
              <w:rPr>
                <w:rFonts w:asciiTheme="majorHAnsi" w:eastAsia="Times New Roman" w:hAnsiTheme="majorHAnsi" w:cstheme="majorHAnsi"/>
                <w:szCs w:val="20"/>
                <w:lang w:eastAsia="fr-FR"/>
              </w:rPr>
              <w:br/>
              <w:t>2: Budget management is adequate but could be improved</w:t>
            </w:r>
            <w:r w:rsidRPr="00795297">
              <w:rPr>
                <w:rFonts w:asciiTheme="majorHAnsi" w:eastAsia="Times New Roman" w:hAnsiTheme="majorHAnsi" w:cstheme="majorHAnsi"/>
                <w:szCs w:val="20"/>
                <w:lang w:eastAsia="fr-FR"/>
              </w:rPr>
              <w:br/>
              <w:t>3: Budget management is excellent and meets management needs</w:t>
            </w:r>
          </w:p>
        </w:tc>
      </w:tr>
      <w:tr w:rsidR="004B6D21" w:rsidRPr="00795297" w14:paraId="57429A82"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AA50151"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730694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7701A99A" w14:textId="77777777" w:rsidTr="004B6D21">
        <w:trPr>
          <w:trHeight w:val="178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12E5A66"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18. Equipment: Is equipment sufficient for management needs?</w:t>
            </w:r>
          </w:p>
        </w:tc>
        <w:tc>
          <w:tcPr>
            <w:tcW w:w="1701" w:type="dxa"/>
            <w:tcBorders>
              <w:top w:val="nil"/>
              <w:left w:val="nil"/>
              <w:bottom w:val="single" w:sz="4" w:space="0" w:color="auto"/>
              <w:right w:val="single" w:sz="4" w:space="0" w:color="auto"/>
            </w:tcBorders>
            <w:shd w:val="clear" w:color="auto" w:fill="E2EFD9"/>
            <w:noWrap/>
            <w:vAlign w:val="center"/>
            <w:hideMark/>
          </w:tcPr>
          <w:p w14:paraId="5A4EC77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1B479E04"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585BB3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166D37C8"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are little or no equipment and facilities for management needs</w:t>
            </w:r>
            <w:r w:rsidRPr="00795297">
              <w:rPr>
                <w:rFonts w:asciiTheme="majorHAnsi" w:eastAsia="Times New Roman" w:hAnsiTheme="majorHAnsi" w:cstheme="majorHAnsi"/>
                <w:szCs w:val="20"/>
                <w:lang w:eastAsia="fr-FR"/>
              </w:rPr>
              <w:br/>
              <w:t>1: There are some equipment and facilities but these are inadequate for most management needs</w:t>
            </w:r>
            <w:r w:rsidRPr="00795297">
              <w:rPr>
                <w:rFonts w:asciiTheme="majorHAnsi" w:eastAsia="Times New Roman" w:hAnsiTheme="majorHAnsi" w:cstheme="majorHAnsi"/>
                <w:szCs w:val="20"/>
                <w:lang w:eastAsia="fr-FR"/>
              </w:rPr>
              <w:br/>
              <w:t>2: There are equipment and facilities, but still some gaps that constrain management</w:t>
            </w:r>
            <w:r w:rsidRPr="00795297">
              <w:rPr>
                <w:rFonts w:asciiTheme="majorHAnsi" w:eastAsia="Times New Roman" w:hAnsiTheme="majorHAnsi" w:cstheme="majorHAnsi"/>
                <w:szCs w:val="20"/>
                <w:lang w:eastAsia="fr-FR"/>
              </w:rPr>
              <w:br/>
              <w:t xml:space="preserve">3: There are adequate equipment and facilities </w:t>
            </w:r>
          </w:p>
        </w:tc>
      </w:tr>
      <w:tr w:rsidR="004B6D21" w:rsidRPr="00795297" w14:paraId="39A745D4"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15D470C2"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11F6870A"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989E8A1" w14:textId="77777777" w:rsidTr="004B6D21">
        <w:trPr>
          <w:trHeight w:val="178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12E9C85"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19. Maintenance of equipment: Is equipment adequately maintained?</w:t>
            </w:r>
          </w:p>
        </w:tc>
        <w:tc>
          <w:tcPr>
            <w:tcW w:w="1701" w:type="dxa"/>
            <w:tcBorders>
              <w:top w:val="nil"/>
              <w:left w:val="nil"/>
              <w:bottom w:val="single" w:sz="4" w:space="0" w:color="auto"/>
              <w:right w:val="single" w:sz="4" w:space="0" w:color="auto"/>
            </w:tcBorders>
            <w:shd w:val="clear" w:color="auto" w:fill="E2EFD9"/>
            <w:noWrap/>
            <w:vAlign w:val="center"/>
            <w:hideMark/>
          </w:tcPr>
          <w:p w14:paraId="5437979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73BF970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811EE9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2F9F072"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little or no maintenance of equipment and facilities</w:t>
            </w:r>
            <w:r w:rsidRPr="00795297">
              <w:rPr>
                <w:rFonts w:asciiTheme="majorHAnsi" w:eastAsia="Times New Roman" w:hAnsiTheme="majorHAnsi" w:cstheme="majorHAnsi"/>
                <w:szCs w:val="20"/>
                <w:lang w:eastAsia="fr-FR"/>
              </w:rPr>
              <w:br/>
              <w:t xml:space="preserve">1: There is some ad hoc maintenance of equipment and facilities </w:t>
            </w:r>
            <w:r w:rsidRPr="00795297">
              <w:rPr>
                <w:rFonts w:asciiTheme="majorHAnsi" w:eastAsia="Times New Roman" w:hAnsiTheme="majorHAnsi" w:cstheme="majorHAnsi"/>
                <w:szCs w:val="20"/>
                <w:lang w:eastAsia="fr-FR"/>
              </w:rPr>
              <w:br/>
              <w:t xml:space="preserve">2: There is basic maintenance of equipment and facilities </w:t>
            </w:r>
            <w:r w:rsidRPr="00795297">
              <w:rPr>
                <w:rFonts w:asciiTheme="majorHAnsi" w:eastAsia="Times New Roman" w:hAnsiTheme="majorHAnsi" w:cstheme="majorHAnsi"/>
                <w:szCs w:val="20"/>
                <w:lang w:eastAsia="fr-FR"/>
              </w:rPr>
              <w:br/>
              <w:t>3: Equipment and facilities are well maintained</w:t>
            </w:r>
          </w:p>
        </w:tc>
      </w:tr>
      <w:tr w:rsidR="004B6D21" w:rsidRPr="00795297" w14:paraId="1BFFB45A"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AAE5091"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1C55A09F"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18C483C" w14:textId="77777777" w:rsidTr="004B6D21">
        <w:trPr>
          <w:trHeight w:val="178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BB6AA33"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20. Education and awareness: Is there a planned education programme linked to the objectives and needs?</w:t>
            </w:r>
          </w:p>
        </w:tc>
        <w:tc>
          <w:tcPr>
            <w:tcW w:w="1701" w:type="dxa"/>
            <w:tcBorders>
              <w:top w:val="nil"/>
              <w:left w:val="nil"/>
              <w:bottom w:val="single" w:sz="4" w:space="0" w:color="auto"/>
              <w:right w:val="single" w:sz="4" w:space="0" w:color="auto"/>
            </w:tcBorders>
            <w:shd w:val="clear" w:color="auto" w:fill="E2EFD9"/>
            <w:noWrap/>
            <w:vAlign w:val="center"/>
            <w:hideMark/>
          </w:tcPr>
          <w:p w14:paraId="69AC47A2"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1144FB4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E689C1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2E38511B"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education and awareness programme</w:t>
            </w:r>
            <w:r w:rsidRPr="00795297">
              <w:rPr>
                <w:rFonts w:asciiTheme="majorHAnsi" w:eastAsia="Times New Roman" w:hAnsiTheme="majorHAnsi" w:cstheme="majorHAnsi"/>
                <w:szCs w:val="20"/>
                <w:lang w:eastAsia="fr-FR"/>
              </w:rPr>
              <w:br/>
              <w:t xml:space="preserve">1: There is a limited and ad hoc education and awareness programme </w:t>
            </w:r>
            <w:r w:rsidRPr="00795297">
              <w:rPr>
                <w:rFonts w:asciiTheme="majorHAnsi" w:eastAsia="Times New Roman" w:hAnsiTheme="majorHAnsi" w:cstheme="majorHAnsi"/>
                <w:szCs w:val="20"/>
                <w:lang w:eastAsia="fr-FR"/>
              </w:rPr>
              <w:br/>
              <w:t>2: There is an education and awareness programme but it only partly meets needs and could be improved</w:t>
            </w:r>
            <w:r w:rsidRPr="00795297">
              <w:rPr>
                <w:rFonts w:asciiTheme="majorHAnsi" w:eastAsia="Times New Roman" w:hAnsiTheme="majorHAnsi" w:cstheme="majorHAnsi"/>
                <w:szCs w:val="20"/>
                <w:lang w:eastAsia="fr-FR"/>
              </w:rPr>
              <w:br/>
              <w:t xml:space="preserve">3: There is an appropriate and fully implemented education and awareness programme </w:t>
            </w:r>
          </w:p>
        </w:tc>
      </w:tr>
      <w:tr w:rsidR="004B6D21" w:rsidRPr="00795297" w14:paraId="5ADEFCA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DBBEDF4"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DA4806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0657C8E"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78FA202"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21. Planning for land and water use: Does land and water use planning recognise the protected area and aid the achievement of objectives?</w:t>
            </w:r>
          </w:p>
        </w:tc>
        <w:tc>
          <w:tcPr>
            <w:tcW w:w="1701" w:type="dxa"/>
            <w:tcBorders>
              <w:top w:val="nil"/>
              <w:left w:val="nil"/>
              <w:bottom w:val="single" w:sz="4" w:space="0" w:color="auto"/>
              <w:right w:val="single" w:sz="4" w:space="0" w:color="auto"/>
            </w:tcBorders>
            <w:shd w:val="clear" w:color="auto" w:fill="E2EFD9"/>
            <w:noWrap/>
            <w:vAlign w:val="center"/>
            <w:hideMark/>
          </w:tcPr>
          <w:p w14:paraId="1C46EC9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67EE0EE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2BD9AE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bottom"/>
            <w:hideMark/>
          </w:tcPr>
          <w:p w14:paraId="2EECE04B"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 xml:space="preserve">0: Adjacent land and water use planning does not take into account the needs of the protected area and activities/policies are detrimental to the survival of the area </w:t>
            </w:r>
            <w:r w:rsidRPr="00795297">
              <w:rPr>
                <w:rFonts w:asciiTheme="majorHAnsi" w:eastAsia="Times New Roman" w:hAnsiTheme="majorHAnsi" w:cstheme="majorHAnsi"/>
                <w:szCs w:val="20"/>
                <w:lang w:eastAsia="fr-FR"/>
              </w:rPr>
              <w:br/>
              <w:t xml:space="preserve">1: Adjacent land and water use planning does not  takes into account the long term needs of the protected area, but activities are not detrimental the area </w:t>
            </w:r>
            <w:r w:rsidRPr="00795297">
              <w:rPr>
                <w:rFonts w:asciiTheme="majorHAnsi" w:eastAsia="Times New Roman" w:hAnsiTheme="majorHAnsi" w:cstheme="majorHAnsi"/>
                <w:szCs w:val="20"/>
                <w:lang w:eastAsia="fr-FR"/>
              </w:rPr>
              <w:br/>
              <w:t>2: Adjacent land and water use planning partially takes into account the long term needs of the protected area</w:t>
            </w:r>
            <w:r w:rsidRPr="00795297">
              <w:rPr>
                <w:rFonts w:asciiTheme="majorHAnsi" w:eastAsia="Times New Roman" w:hAnsiTheme="majorHAnsi" w:cstheme="majorHAnsi"/>
                <w:szCs w:val="20"/>
                <w:lang w:eastAsia="fr-FR"/>
              </w:rPr>
              <w:br/>
              <w:t>3: Adjacent land and water use planning fully takes into account the long term needs of the protected area</w:t>
            </w:r>
          </w:p>
        </w:tc>
      </w:tr>
      <w:tr w:rsidR="004B6D21" w:rsidRPr="00795297" w14:paraId="4D169DD5"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0682F39"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17E87D2B"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2E137317" w14:textId="77777777" w:rsidTr="004B6D21">
        <w:trPr>
          <w:trHeight w:val="127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7B1CB98"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1701" w:type="dxa"/>
            <w:tcBorders>
              <w:top w:val="nil"/>
              <w:left w:val="nil"/>
              <w:bottom w:val="single" w:sz="4" w:space="0" w:color="auto"/>
              <w:right w:val="single" w:sz="4" w:space="0" w:color="auto"/>
            </w:tcBorders>
            <w:shd w:val="clear" w:color="auto" w:fill="E2EFD9"/>
            <w:noWrap/>
            <w:vAlign w:val="center"/>
            <w:hideMark/>
          </w:tcPr>
          <w:p w14:paraId="7ADC708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75D654B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A7DEB8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0BC20A5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29BD2527"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B32F7C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2D58262C"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26ED7CDE" w14:textId="77777777" w:rsidTr="004B6D21">
        <w:trPr>
          <w:trHeight w:val="127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847015D"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21b. Land and water planning for connectivity: Management of corridors linking the protected area provides for wildlife passage to key habitats outside the protected area (e.g. to allow migratory fish to travel between freshwater spawning sites and the sea, or to allow animal migration).</w:t>
            </w:r>
          </w:p>
        </w:tc>
        <w:tc>
          <w:tcPr>
            <w:tcW w:w="1701" w:type="dxa"/>
            <w:tcBorders>
              <w:top w:val="nil"/>
              <w:left w:val="nil"/>
              <w:bottom w:val="single" w:sz="4" w:space="0" w:color="auto"/>
              <w:right w:val="single" w:sz="4" w:space="0" w:color="auto"/>
            </w:tcBorders>
            <w:shd w:val="clear" w:color="auto" w:fill="E2EFD9"/>
            <w:noWrap/>
            <w:vAlign w:val="center"/>
            <w:hideMark/>
          </w:tcPr>
          <w:p w14:paraId="370C2F7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6985CA8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4CB7CF9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42A3F4A7"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27146D89"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FDC0E16"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3815601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D5C7FD0" w14:textId="77777777" w:rsidTr="004B6D21">
        <w:trPr>
          <w:trHeight w:val="127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5BADB1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21c. Land and water planning for ecosystem services and species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1701" w:type="dxa"/>
            <w:tcBorders>
              <w:top w:val="nil"/>
              <w:left w:val="nil"/>
              <w:bottom w:val="single" w:sz="4" w:space="0" w:color="auto"/>
              <w:right w:val="single" w:sz="4" w:space="0" w:color="auto"/>
            </w:tcBorders>
            <w:shd w:val="clear" w:color="auto" w:fill="E2EFD9"/>
            <w:noWrap/>
            <w:vAlign w:val="center"/>
            <w:hideMark/>
          </w:tcPr>
          <w:p w14:paraId="7C72DAC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5D40596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08B21B4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33CD7DB6"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0F8C17A7"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10A0407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ED57F93"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26F2C01F"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C740EDA" w14:textId="21B5F462"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22. State and commercial </w:t>
            </w:r>
            <w:r w:rsidR="00114DCE" w:rsidRPr="00795297">
              <w:rPr>
                <w:rFonts w:asciiTheme="majorHAnsi" w:eastAsia="Times New Roman" w:hAnsiTheme="majorHAnsi" w:cstheme="majorHAnsi"/>
                <w:color w:val="000000"/>
                <w:szCs w:val="20"/>
                <w:lang w:eastAsia="fr-FR"/>
              </w:rPr>
              <w:t>neighbors</w:t>
            </w:r>
            <w:r w:rsidRPr="00795297">
              <w:rPr>
                <w:rFonts w:asciiTheme="majorHAnsi" w:eastAsia="Times New Roman" w:hAnsiTheme="majorHAnsi" w:cstheme="majorHAnsi"/>
                <w:color w:val="000000"/>
                <w:szCs w:val="20"/>
                <w:lang w:eastAsia="fr-FR"/>
              </w:rPr>
              <w:t>:</w:t>
            </w:r>
            <w:r w:rsidR="00114DCE" w:rsidRPr="00795297">
              <w:rPr>
                <w:rFonts w:asciiTheme="majorHAnsi" w:eastAsia="Times New Roman" w:hAnsiTheme="majorHAnsi" w:cstheme="majorHAnsi"/>
                <w:color w:val="000000"/>
                <w:szCs w:val="20"/>
                <w:lang w:eastAsia="fr-FR"/>
              </w:rPr>
              <w:t xml:space="preserve"> </w:t>
            </w:r>
            <w:r w:rsidRPr="00795297">
              <w:rPr>
                <w:rFonts w:asciiTheme="majorHAnsi" w:eastAsia="Times New Roman" w:hAnsiTheme="majorHAnsi" w:cstheme="majorHAnsi"/>
                <w:color w:val="000000"/>
                <w:szCs w:val="20"/>
                <w:lang w:eastAsia="fr-FR"/>
              </w:rPr>
              <w:t xml:space="preserve">Is there co-operation with adjacent land and water users? </w:t>
            </w:r>
          </w:p>
        </w:tc>
        <w:tc>
          <w:tcPr>
            <w:tcW w:w="1701" w:type="dxa"/>
            <w:tcBorders>
              <w:top w:val="nil"/>
              <w:left w:val="nil"/>
              <w:bottom w:val="single" w:sz="4" w:space="0" w:color="auto"/>
              <w:right w:val="single" w:sz="4" w:space="0" w:color="auto"/>
            </w:tcBorders>
            <w:shd w:val="clear" w:color="auto" w:fill="E2EFD9"/>
            <w:noWrap/>
            <w:vAlign w:val="center"/>
            <w:hideMark/>
          </w:tcPr>
          <w:p w14:paraId="5B6A88F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2115B91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96B3C4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1F4C9EA"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contact between managers and neighbouring official or corporate land and water users</w:t>
            </w:r>
            <w:r w:rsidRPr="00795297">
              <w:rPr>
                <w:rFonts w:asciiTheme="majorHAnsi" w:eastAsia="Times New Roman" w:hAnsiTheme="majorHAnsi" w:cstheme="majorHAnsi"/>
                <w:szCs w:val="20"/>
                <w:lang w:eastAsia="fr-FR"/>
              </w:rPr>
              <w:br/>
              <w:t>1: There is contact between managers and neighbouring official or corporate land and water users but little or no cooperation</w:t>
            </w:r>
            <w:r w:rsidRPr="00795297">
              <w:rPr>
                <w:rFonts w:asciiTheme="majorHAnsi" w:eastAsia="Times New Roman" w:hAnsiTheme="majorHAnsi" w:cstheme="majorHAnsi"/>
                <w:szCs w:val="20"/>
                <w:lang w:eastAsia="fr-FR"/>
              </w:rPr>
              <w:br/>
              <w:t xml:space="preserve">2: There is contact between managers and neighbouring official or corporate land and water users, but only some co-operation </w:t>
            </w:r>
            <w:r w:rsidRPr="00795297">
              <w:rPr>
                <w:rFonts w:asciiTheme="majorHAnsi" w:eastAsia="Times New Roman" w:hAnsiTheme="majorHAnsi" w:cstheme="majorHAnsi"/>
                <w:szCs w:val="20"/>
                <w:lang w:eastAsia="fr-FR"/>
              </w:rPr>
              <w:br/>
              <w:t>3: There is regular contact between managers and neighbouring official or corporate land and water users, and substantial co-operation on management</w:t>
            </w:r>
          </w:p>
        </w:tc>
      </w:tr>
      <w:tr w:rsidR="004B6D21" w:rsidRPr="00795297" w14:paraId="0EB759FA"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9C11BE3"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1057ADE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3D19DE31" w14:textId="77777777" w:rsidTr="004B6D21">
        <w:trPr>
          <w:trHeight w:val="306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B03843E"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23. Indigenous people: Do indigenous and traditional peoples resident or regularly using the protected area have input to management decisions?</w:t>
            </w:r>
          </w:p>
        </w:tc>
        <w:tc>
          <w:tcPr>
            <w:tcW w:w="1701" w:type="dxa"/>
            <w:tcBorders>
              <w:top w:val="nil"/>
              <w:left w:val="nil"/>
              <w:bottom w:val="single" w:sz="4" w:space="0" w:color="auto"/>
              <w:right w:val="single" w:sz="4" w:space="0" w:color="auto"/>
            </w:tcBorders>
            <w:shd w:val="clear" w:color="auto" w:fill="E2EFD9"/>
            <w:noWrap/>
            <w:vAlign w:val="center"/>
            <w:hideMark/>
          </w:tcPr>
          <w:p w14:paraId="40F50FB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1469E85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E02C57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B5E561A"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Indigenous and traditional peoples have no input into decisions relating to the management of the protected area</w:t>
            </w:r>
            <w:r w:rsidRPr="00795297">
              <w:rPr>
                <w:rFonts w:asciiTheme="majorHAnsi" w:eastAsia="Times New Roman" w:hAnsiTheme="majorHAnsi" w:cstheme="majorHAnsi"/>
                <w:szCs w:val="20"/>
                <w:lang w:eastAsia="fr-FR"/>
              </w:rPr>
              <w:br/>
              <w:t>1: Indigenous and traditional peoples have some input into discussions relating to management but no direct role in management</w:t>
            </w:r>
            <w:r w:rsidRPr="00795297">
              <w:rPr>
                <w:rFonts w:asciiTheme="majorHAnsi" w:eastAsia="Times New Roman" w:hAnsiTheme="majorHAnsi" w:cstheme="majorHAnsi"/>
                <w:szCs w:val="20"/>
                <w:lang w:eastAsia="fr-FR"/>
              </w:rPr>
              <w:br/>
              <w:t>2: Indigenous and traditional peoples directly contribute to some relevant decisions relating to management but their involvement could be improved</w:t>
            </w:r>
            <w:r w:rsidRPr="00795297">
              <w:rPr>
                <w:rFonts w:asciiTheme="majorHAnsi" w:eastAsia="Times New Roman" w:hAnsiTheme="majorHAnsi" w:cstheme="majorHAnsi"/>
                <w:szCs w:val="20"/>
                <w:lang w:eastAsia="fr-FR"/>
              </w:rPr>
              <w:br/>
              <w:t>3: Indigenous and traditional peoples directly participate in all relevant decisions relating to management, e.g. co-management</w:t>
            </w:r>
          </w:p>
        </w:tc>
      </w:tr>
      <w:tr w:rsidR="004B6D21" w:rsidRPr="00795297" w14:paraId="2C0531E1"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46DC0D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218CA79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AC7BFE5"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E575429"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24. Local communities: Do local communities resident or near the protected area have input to management decisions?</w:t>
            </w:r>
          </w:p>
        </w:tc>
        <w:tc>
          <w:tcPr>
            <w:tcW w:w="1701" w:type="dxa"/>
            <w:tcBorders>
              <w:top w:val="nil"/>
              <w:left w:val="nil"/>
              <w:bottom w:val="single" w:sz="4" w:space="0" w:color="auto"/>
              <w:right w:val="single" w:sz="4" w:space="0" w:color="auto"/>
            </w:tcBorders>
            <w:shd w:val="clear" w:color="auto" w:fill="E2EFD9"/>
            <w:noWrap/>
            <w:vAlign w:val="center"/>
            <w:hideMark/>
          </w:tcPr>
          <w:p w14:paraId="5744976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7D71944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0952284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2FE12150" w14:textId="27791EAE"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Local communities have no input into decisions relating to the management of the protected area</w:t>
            </w:r>
            <w:r w:rsidRPr="00795297">
              <w:rPr>
                <w:rFonts w:asciiTheme="majorHAnsi" w:eastAsia="Times New Roman" w:hAnsiTheme="majorHAnsi" w:cstheme="majorHAnsi"/>
                <w:szCs w:val="20"/>
                <w:lang w:eastAsia="fr-FR"/>
              </w:rPr>
              <w:br/>
              <w:t>1: Local communities have some input into discussions relating to management but no direct role in management</w:t>
            </w:r>
            <w:r w:rsidRPr="00795297">
              <w:rPr>
                <w:rFonts w:asciiTheme="majorHAnsi" w:eastAsia="Times New Roman" w:hAnsiTheme="majorHAnsi" w:cstheme="majorHAnsi"/>
                <w:szCs w:val="20"/>
                <w:lang w:eastAsia="fr-FR"/>
              </w:rPr>
              <w:br/>
              <w:t xml:space="preserve">2: Local communities directly contribute to some relevant decisions relating to </w:t>
            </w:r>
            <w:r w:rsidR="00114DCE" w:rsidRPr="00795297">
              <w:rPr>
                <w:rFonts w:asciiTheme="majorHAnsi" w:eastAsia="Times New Roman" w:hAnsiTheme="majorHAnsi" w:cstheme="majorHAnsi"/>
                <w:szCs w:val="20"/>
                <w:lang w:eastAsia="fr-FR"/>
              </w:rPr>
              <w:t>management,</w:t>
            </w:r>
            <w:r w:rsidRPr="00795297">
              <w:rPr>
                <w:rFonts w:asciiTheme="majorHAnsi" w:eastAsia="Times New Roman" w:hAnsiTheme="majorHAnsi" w:cstheme="majorHAnsi"/>
                <w:szCs w:val="20"/>
                <w:lang w:eastAsia="fr-FR"/>
              </w:rPr>
              <w:t xml:space="preserve"> but their involvement could be improved</w:t>
            </w:r>
            <w:r w:rsidRPr="00795297">
              <w:rPr>
                <w:rFonts w:asciiTheme="majorHAnsi" w:eastAsia="Times New Roman" w:hAnsiTheme="majorHAnsi" w:cstheme="majorHAnsi"/>
                <w:szCs w:val="20"/>
                <w:lang w:eastAsia="fr-FR"/>
              </w:rPr>
              <w:br/>
              <w:t>3: Local communities directly participate in all relevant decisions relating to management, e.g. co-management</w:t>
            </w:r>
          </w:p>
        </w:tc>
      </w:tr>
      <w:tr w:rsidR="004B6D21" w:rsidRPr="00795297" w14:paraId="147110D9"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C199920"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4D140783"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3805E75" w14:textId="77777777" w:rsidTr="004B6D21">
        <w:trPr>
          <w:trHeight w:val="76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0A009A8"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24 a. Impact on communities: There is open communication and trust between local and/or  indigenous people, stakeholders and protected area managers</w:t>
            </w:r>
          </w:p>
        </w:tc>
        <w:tc>
          <w:tcPr>
            <w:tcW w:w="1701" w:type="dxa"/>
            <w:tcBorders>
              <w:top w:val="nil"/>
              <w:left w:val="nil"/>
              <w:bottom w:val="single" w:sz="4" w:space="0" w:color="auto"/>
              <w:right w:val="single" w:sz="4" w:space="0" w:color="auto"/>
            </w:tcBorders>
            <w:shd w:val="clear" w:color="auto" w:fill="E2EFD9"/>
            <w:noWrap/>
            <w:vAlign w:val="center"/>
            <w:hideMark/>
          </w:tcPr>
          <w:p w14:paraId="269F4E0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4881D7E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3845C0CB"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670204D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54B1CE9E"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EB48AB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F3B658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49634083" w14:textId="77777777" w:rsidTr="004B6D21">
        <w:trPr>
          <w:trHeight w:val="76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4506BA0"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 xml:space="preserve">24 b. Impact on communities: Programmes to enhance community welfare, while conserving protected area resources, are being implemented </w:t>
            </w:r>
          </w:p>
        </w:tc>
        <w:tc>
          <w:tcPr>
            <w:tcW w:w="1701" w:type="dxa"/>
            <w:tcBorders>
              <w:top w:val="nil"/>
              <w:left w:val="nil"/>
              <w:bottom w:val="single" w:sz="4" w:space="0" w:color="auto"/>
              <w:right w:val="single" w:sz="4" w:space="0" w:color="auto"/>
            </w:tcBorders>
            <w:shd w:val="clear" w:color="auto" w:fill="E2EFD9"/>
            <w:noWrap/>
            <w:vAlign w:val="center"/>
            <w:hideMark/>
          </w:tcPr>
          <w:p w14:paraId="5C3DA60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441635C7"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319DCB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32357F59"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462238F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7FAED0DB"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08F57A5"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248071B1" w14:textId="77777777" w:rsidTr="004B6D21">
        <w:trPr>
          <w:trHeight w:val="51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9F06ED1"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24 c. Impact on communities: Local and/or indigenous people actively support the protected area</w:t>
            </w:r>
          </w:p>
        </w:tc>
        <w:tc>
          <w:tcPr>
            <w:tcW w:w="1701" w:type="dxa"/>
            <w:tcBorders>
              <w:top w:val="nil"/>
              <w:left w:val="nil"/>
              <w:bottom w:val="single" w:sz="4" w:space="0" w:color="auto"/>
              <w:right w:val="single" w:sz="4" w:space="0" w:color="auto"/>
            </w:tcBorders>
            <w:shd w:val="clear" w:color="auto" w:fill="E2EFD9"/>
            <w:noWrap/>
            <w:vAlign w:val="center"/>
            <w:hideMark/>
          </w:tcPr>
          <w:p w14:paraId="07D810E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070D6AF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8CDB25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center"/>
            <w:hideMark/>
          </w:tcPr>
          <w:p w14:paraId="764086CE"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 No</w:t>
            </w:r>
            <w:r w:rsidRPr="00795297">
              <w:rPr>
                <w:rFonts w:asciiTheme="majorHAnsi" w:eastAsia="Times New Roman" w:hAnsiTheme="majorHAnsi" w:cstheme="majorHAnsi"/>
                <w:szCs w:val="20"/>
                <w:lang w:val="fr-FR" w:eastAsia="fr-FR"/>
              </w:rPr>
              <w:br/>
              <w:t>1: Yes</w:t>
            </w:r>
          </w:p>
        </w:tc>
      </w:tr>
      <w:tr w:rsidR="004B6D21" w:rsidRPr="00795297" w14:paraId="5ADC46B7"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E9659A8"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18FA7161"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C0FE4F0" w14:textId="77777777" w:rsidTr="004B6D21">
        <w:trPr>
          <w:trHeight w:val="229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F91C853"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25. Economic benefit: Is the protected area providing economic benefits to local communities, e.g. income, employment, payment for environmental services?</w:t>
            </w:r>
          </w:p>
        </w:tc>
        <w:tc>
          <w:tcPr>
            <w:tcW w:w="1701" w:type="dxa"/>
            <w:tcBorders>
              <w:top w:val="nil"/>
              <w:left w:val="nil"/>
              <w:bottom w:val="single" w:sz="4" w:space="0" w:color="auto"/>
              <w:right w:val="single" w:sz="4" w:space="0" w:color="auto"/>
            </w:tcBorders>
            <w:shd w:val="clear" w:color="auto" w:fill="E2EFD9"/>
            <w:noWrap/>
            <w:vAlign w:val="center"/>
            <w:hideMark/>
          </w:tcPr>
          <w:p w14:paraId="26BEFCE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07FA1C1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21137758"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02D6232B" w14:textId="6C9AC20A"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 protected area does not deliver any economic benefits to local communities</w:t>
            </w:r>
            <w:r w:rsidRPr="00795297">
              <w:rPr>
                <w:rFonts w:asciiTheme="majorHAnsi" w:eastAsia="Times New Roman" w:hAnsiTheme="majorHAnsi" w:cstheme="majorHAnsi"/>
                <w:szCs w:val="20"/>
                <w:lang w:eastAsia="fr-FR"/>
              </w:rPr>
              <w:br/>
              <w:t>1: Potential economic benefits are recognised and plans to realise these are being developed</w:t>
            </w:r>
            <w:r w:rsidRPr="00795297">
              <w:rPr>
                <w:rFonts w:asciiTheme="majorHAnsi" w:eastAsia="Times New Roman" w:hAnsiTheme="majorHAnsi" w:cstheme="majorHAnsi"/>
                <w:szCs w:val="20"/>
                <w:lang w:eastAsia="fr-FR"/>
              </w:rPr>
              <w:br/>
              <w:t xml:space="preserve">2: There is some flow of economic benefits to local communities </w:t>
            </w:r>
            <w:r w:rsidRPr="00795297">
              <w:rPr>
                <w:rFonts w:asciiTheme="majorHAnsi" w:eastAsia="Times New Roman" w:hAnsiTheme="majorHAnsi" w:cstheme="majorHAnsi"/>
                <w:szCs w:val="20"/>
                <w:lang w:eastAsia="fr-FR"/>
              </w:rPr>
              <w:br/>
              <w:t>3: There is a major flow of economic benefits to local communities from activities associated with the protected area</w:t>
            </w:r>
          </w:p>
        </w:tc>
      </w:tr>
      <w:tr w:rsidR="004B6D21" w:rsidRPr="00795297" w14:paraId="73AD602E"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8CEAD7F"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BE2B7AD"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62FB2E59" w14:textId="77777777" w:rsidTr="004B6D21">
        <w:trPr>
          <w:trHeight w:val="255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D4FBA1F"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26. Monitoring and evaluation: Are management activities monitored against performance?</w:t>
            </w:r>
          </w:p>
        </w:tc>
        <w:tc>
          <w:tcPr>
            <w:tcW w:w="1701" w:type="dxa"/>
            <w:tcBorders>
              <w:top w:val="nil"/>
              <w:left w:val="nil"/>
              <w:bottom w:val="single" w:sz="4" w:space="0" w:color="auto"/>
              <w:right w:val="single" w:sz="4" w:space="0" w:color="auto"/>
            </w:tcBorders>
            <w:shd w:val="clear" w:color="auto" w:fill="E2EFD9"/>
            <w:noWrap/>
            <w:vAlign w:val="center"/>
            <w:hideMark/>
          </w:tcPr>
          <w:p w14:paraId="56A4296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72D43A36"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2CA30DD"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31C162E1"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no monitoring and evaluation in the protected area</w:t>
            </w:r>
            <w:r w:rsidRPr="00795297">
              <w:rPr>
                <w:rFonts w:asciiTheme="majorHAnsi" w:eastAsia="Times New Roman" w:hAnsiTheme="majorHAnsi" w:cstheme="majorHAnsi"/>
                <w:szCs w:val="20"/>
                <w:lang w:eastAsia="fr-FR"/>
              </w:rPr>
              <w:br/>
              <w:t>1: There is some ad hoc monitoring and evaluation, but no overall strategy and/or no regular collection of results</w:t>
            </w:r>
            <w:r w:rsidRPr="00795297">
              <w:rPr>
                <w:rFonts w:asciiTheme="majorHAnsi" w:eastAsia="Times New Roman" w:hAnsiTheme="majorHAnsi" w:cstheme="majorHAnsi"/>
                <w:szCs w:val="20"/>
                <w:lang w:eastAsia="fr-FR"/>
              </w:rPr>
              <w:br/>
              <w:t>2: There is an agreed and implemented monitoring and evaluation system but results do not feed back into management</w:t>
            </w:r>
            <w:r w:rsidRPr="00795297">
              <w:rPr>
                <w:rFonts w:asciiTheme="majorHAnsi" w:eastAsia="Times New Roman" w:hAnsiTheme="majorHAnsi" w:cstheme="majorHAnsi"/>
                <w:szCs w:val="20"/>
                <w:lang w:eastAsia="fr-FR"/>
              </w:rPr>
              <w:br/>
              <w:t>3: A good monitoring and evaluation system exists, is well implemented and used in adaptive management</w:t>
            </w:r>
          </w:p>
        </w:tc>
      </w:tr>
      <w:tr w:rsidR="004B6D21" w:rsidRPr="00795297" w14:paraId="54244CFE"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92DF9A7"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53CF560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55C30988" w14:textId="77777777" w:rsidTr="004B6D21">
        <w:trPr>
          <w:trHeight w:val="204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0FAA8F2F"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27. Visitor facilities: Are visitor facilities adequate?</w:t>
            </w:r>
          </w:p>
        </w:tc>
        <w:tc>
          <w:tcPr>
            <w:tcW w:w="1701" w:type="dxa"/>
            <w:tcBorders>
              <w:top w:val="nil"/>
              <w:left w:val="nil"/>
              <w:bottom w:val="single" w:sz="4" w:space="0" w:color="auto"/>
              <w:right w:val="single" w:sz="4" w:space="0" w:color="auto"/>
            </w:tcBorders>
            <w:shd w:val="clear" w:color="auto" w:fill="E2EFD9"/>
            <w:noWrap/>
            <w:vAlign w:val="center"/>
            <w:hideMark/>
          </w:tcPr>
          <w:p w14:paraId="1D43A890"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47A64F6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2416AB3"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vAlign w:val="bottom"/>
            <w:hideMark/>
          </w:tcPr>
          <w:p w14:paraId="32A74306"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are no visitor facilities and services despite an identified need</w:t>
            </w:r>
            <w:r w:rsidRPr="00795297">
              <w:rPr>
                <w:rFonts w:asciiTheme="majorHAnsi" w:eastAsia="Times New Roman" w:hAnsiTheme="majorHAnsi" w:cstheme="majorHAnsi"/>
                <w:szCs w:val="20"/>
                <w:lang w:eastAsia="fr-FR"/>
              </w:rPr>
              <w:br/>
              <w:t xml:space="preserve">1: Visitor facilities and services are inappropriate for current levels of visitation </w:t>
            </w:r>
            <w:r w:rsidRPr="00795297">
              <w:rPr>
                <w:rFonts w:asciiTheme="majorHAnsi" w:eastAsia="Times New Roman" w:hAnsiTheme="majorHAnsi" w:cstheme="majorHAnsi"/>
                <w:szCs w:val="20"/>
                <w:lang w:eastAsia="fr-FR"/>
              </w:rPr>
              <w:br/>
              <w:t>2: Visitor facilities and services are adequate for current levels of visitation but could be improved</w:t>
            </w:r>
            <w:r w:rsidRPr="00795297">
              <w:rPr>
                <w:rFonts w:asciiTheme="majorHAnsi" w:eastAsia="Times New Roman" w:hAnsiTheme="majorHAnsi" w:cstheme="majorHAnsi"/>
                <w:szCs w:val="20"/>
                <w:lang w:eastAsia="fr-FR"/>
              </w:rPr>
              <w:br/>
              <w:t>3: Visitor facilities and services are excellent for current levels of visitation</w:t>
            </w:r>
          </w:p>
        </w:tc>
      </w:tr>
      <w:tr w:rsidR="004B6D21" w:rsidRPr="00795297" w14:paraId="506F3233"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365183C5"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7038DC7A"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0B76C48C" w14:textId="77777777" w:rsidTr="004B6D21">
        <w:trPr>
          <w:trHeight w:val="280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4E5AE5C"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28. Commercial tourism operators: Do commercial tour operators contribute to protected area management?</w:t>
            </w:r>
          </w:p>
        </w:tc>
        <w:tc>
          <w:tcPr>
            <w:tcW w:w="1701" w:type="dxa"/>
            <w:tcBorders>
              <w:top w:val="nil"/>
              <w:left w:val="nil"/>
              <w:bottom w:val="single" w:sz="4" w:space="0" w:color="auto"/>
              <w:right w:val="single" w:sz="4" w:space="0" w:color="auto"/>
            </w:tcBorders>
            <w:shd w:val="clear" w:color="auto" w:fill="E2EFD9"/>
            <w:noWrap/>
            <w:vAlign w:val="center"/>
            <w:hideMark/>
          </w:tcPr>
          <w:p w14:paraId="0A5EE57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75963BE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1F8605A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auto"/>
            <w:hideMark/>
          </w:tcPr>
          <w:p w14:paraId="7393E2F5"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There is little or no contact between managers and tourism operators using the protected area</w:t>
            </w:r>
            <w:r w:rsidRPr="00795297">
              <w:rPr>
                <w:rFonts w:asciiTheme="majorHAnsi" w:eastAsia="Times New Roman" w:hAnsiTheme="majorHAnsi" w:cstheme="majorHAnsi"/>
                <w:szCs w:val="20"/>
                <w:lang w:eastAsia="fr-FR"/>
              </w:rPr>
              <w:br/>
              <w:t>1: There is contact between managers and tourism operators but this is largely confined to administrative or regulatory matters</w:t>
            </w:r>
            <w:r w:rsidRPr="00795297">
              <w:rPr>
                <w:rFonts w:asciiTheme="majorHAnsi" w:eastAsia="Times New Roman" w:hAnsiTheme="majorHAnsi" w:cstheme="majorHAnsi"/>
                <w:szCs w:val="20"/>
                <w:lang w:eastAsia="fr-FR"/>
              </w:rPr>
              <w:br/>
              <w:t>2: There is limited co-operation between managers and tourism operators to enhance visitor experiences and maintain protected area values</w:t>
            </w:r>
            <w:r w:rsidRPr="00795297">
              <w:rPr>
                <w:rFonts w:asciiTheme="majorHAnsi" w:eastAsia="Times New Roman" w:hAnsiTheme="majorHAnsi" w:cstheme="majorHAnsi"/>
                <w:szCs w:val="20"/>
                <w:lang w:eastAsia="fr-FR"/>
              </w:rPr>
              <w:br/>
              <w:t>3: There is good co-operation between managers and tourism operators to enhance visitor experiences, and maintain protected area values</w:t>
            </w:r>
          </w:p>
        </w:tc>
      </w:tr>
      <w:tr w:rsidR="004B6D21" w:rsidRPr="00795297" w14:paraId="7CCB9B25"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665EE5EE"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61A7C8B4"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0A00C2CF" w14:textId="77777777" w:rsidTr="004B6D21">
        <w:trPr>
          <w:trHeight w:val="204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2A0BE104"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29. Fees: If fees (i.e. entry fees or fines) are applied, do they help protected area management?</w:t>
            </w:r>
          </w:p>
        </w:tc>
        <w:tc>
          <w:tcPr>
            <w:tcW w:w="1701" w:type="dxa"/>
            <w:tcBorders>
              <w:top w:val="nil"/>
              <w:left w:val="nil"/>
              <w:bottom w:val="single" w:sz="4" w:space="0" w:color="auto"/>
              <w:right w:val="single" w:sz="4" w:space="0" w:color="auto"/>
            </w:tcBorders>
            <w:shd w:val="clear" w:color="auto" w:fill="E2EFD9"/>
            <w:noWrap/>
            <w:vAlign w:val="center"/>
            <w:hideMark/>
          </w:tcPr>
          <w:p w14:paraId="24C4129F"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0</w:t>
            </w:r>
          </w:p>
        </w:tc>
        <w:tc>
          <w:tcPr>
            <w:tcW w:w="1559" w:type="dxa"/>
            <w:tcBorders>
              <w:top w:val="nil"/>
              <w:left w:val="nil"/>
              <w:bottom w:val="single" w:sz="4" w:space="0" w:color="auto"/>
              <w:right w:val="nil"/>
            </w:tcBorders>
            <w:shd w:val="clear" w:color="auto" w:fill="E2EFD9"/>
            <w:noWrap/>
            <w:vAlign w:val="center"/>
            <w:hideMark/>
          </w:tcPr>
          <w:p w14:paraId="110B3222"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758F0A0E"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E2EFD9"/>
            <w:hideMark/>
          </w:tcPr>
          <w:p w14:paraId="0B81B4C6"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Although fees are theoretically applied, they are not collected</w:t>
            </w:r>
            <w:r w:rsidRPr="00795297">
              <w:rPr>
                <w:rFonts w:asciiTheme="majorHAnsi" w:eastAsia="Times New Roman" w:hAnsiTheme="majorHAnsi" w:cstheme="majorHAnsi"/>
                <w:szCs w:val="20"/>
                <w:lang w:eastAsia="fr-FR"/>
              </w:rPr>
              <w:br/>
              <w:t>1: Fees are collected, but make no contribution to the protected area or its environs</w:t>
            </w:r>
            <w:r w:rsidRPr="00795297">
              <w:rPr>
                <w:rFonts w:asciiTheme="majorHAnsi" w:eastAsia="Times New Roman" w:hAnsiTheme="majorHAnsi" w:cstheme="majorHAnsi"/>
                <w:szCs w:val="20"/>
                <w:lang w:eastAsia="fr-FR"/>
              </w:rPr>
              <w:br/>
              <w:t>2: Fees are collected, and make some contribution to the protected area and its environs</w:t>
            </w:r>
            <w:r w:rsidRPr="00795297">
              <w:rPr>
                <w:rFonts w:asciiTheme="majorHAnsi" w:eastAsia="Times New Roman" w:hAnsiTheme="majorHAnsi" w:cstheme="majorHAnsi"/>
                <w:szCs w:val="20"/>
                <w:lang w:eastAsia="fr-FR"/>
              </w:rPr>
              <w:br/>
              <w:t xml:space="preserve">3: Fees are collected and make a substantial contribution to the protected area and its environs </w:t>
            </w:r>
          </w:p>
        </w:tc>
      </w:tr>
      <w:tr w:rsidR="004B6D21" w:rsidRPr="00795297" w14:paraId="752FCB02"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5A3E3F7D"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21167268"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r>
      <w:tr w:rsidR="004B6D21" w:rsidRPr="00795297" w14:paraId="07BDF207" w14:textId="77777777" w:rsidTr="004B6D21">
        <w:trPr>
          <w:trHeight w:val="1020"/>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458BF3A7" w14:textId="77777777" w:rsidR="004B6D21" w:rsidRPr="00795297" w:rsidRDefault="004B6D21" w:rsidP="004B6D21">
            <w:pPr>
              <w:spacing w:after="0"/>
              <w:jc w:val="right"/>
              <w:rPr>
                <w:rFonts w:asciiTheme="majorHAnsi" w:eastAsia="Times New Roman" w:hAnsiTheme="majorHAnsi" w:cstheme="majorHAnsi"/>
                <w:color w:val="000000"/>
                <w:szCs w:val="20"/>
                <w:lang w:eastAsia="fr-FR"/>
              </w:rPr>
            </w:pPr>
            <w:r w:rsidRPr="00795297">
              <w:rPr>
                <w:rFonts w:asciiTheme="majorHAnsi" w:eastAsia="Times New Roman" w:hAnsiTheme="majorHAnsi" w:cstheme="majorHAnsi"/>
                <w:color w:val="000000"/>
                <w:szCs w:val="20"/>
                <w:lang w:eastAsia="fr-FR"/>
              </w:rPr>
              <w:t>30. What is the overall condition of the biodiversity of the protected area in terms of the indicator(s) indicated in Data Sheet 2 above?</w:t>
            </w:r>
          </w:p>
        </w:tc>
        <w:tc>
          <w:tcPr>
            <w:tcW w:w="1701" w:type="dxa"/>
            <w:tcBorders>
              <w:top w:val="nil"/>
              <w:left w:val="nil"/>
              <w:bottom w:val="single" w:sz="4" w:space="0" w:color="auto"/>
              <w:right w:val="single" w:sz="4" w:space="0" w:color="auto"/>
            </w:tcBorders>
            <w:shd w:val="clear" w:color="auto" w:fill="E2EFD9"/>
            <w:noWrap/>
            <w:vAlign w:val="center"/>
            <w:hideMark/>
          </w:tcPr>
          <w:p w14:paraId="250F251C"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1</w:t>
            </w:r>
          </w:p>
        </w:tc>
        <w:tc>
          <w:tcPr>
            <w:tcW w:w="1559" w:type="dxa"/>
            <w:tcBorders>
              <w:top w:val="nil"/>
              <w:left w:val="nil"/>
              <w:bottom w:val="single" w:sz="4" w:space="0" w:color="auto"/>
              <w:right w:val="nil"/>
            </w:tcBorders>
            <w:shd w:val="clear" w:color="auto" w:fill="E2EFD9"/>
            <w:noWrap/>
            <w:vAlign w:val="center"/>
            <w:hideMark/>
          </w:tcPr>
          <w:p w14:paraId="510F7C09"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1276" w:type="dxa"/>
            <w:tcBorders>
              <w:top w:val="nil"/>
              <w:left w:val="single" w:sz="4" w:space="0" w:color="auto"/>
              <w:bottom w:val="single" w:sz="4" w:space="0" w:color="auto"/>
              <w:right w:val="nil"/>
            </w:tcBorders>
            <w:shd w:val="clear" w:color="auto" w:fill="E2EFD9"/>
            <w:noWrap/>
            <w:vAlign w:val="center"/>
            <w:hideMark/>
          </w:tcPr>
          <w:p w14:paraId="5A164F71"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 </w:t>
            </w:r>
          </w:p>
        </w:tc>
        <w:tc>
          <w:tcPr>
            <w:tcW w:w="4819" w:type="dxa"/>
            <w:tcBorders>
              <w:top w:val="nil"/>
              <w:left w:val="single" w:sz="4" w:space="0" w:color="auto"/>
              <w:bottom w:val="single" w:sz="4" w:space="0" w:color="auto"/>
              <w:right w:val="single" w:sz="8" w:space="0" w:color="auto"/>
            </w:tcBorders>
            <w:shd w:val="clear" w:color="auto" w:fill="E2EFD9"/>
            <w:hideMark/>
          </w:tcPr>
          <w:p w14:paraId="24F28AA7" w14:textId="77777777" w:rsidR="004B6D21" w:rsidRPr="00795297" w:rsidRDefault="004B6D21" w:rsidP="004B6D21">
            <w:pPr>
              <w:spacing w:after="0"/>
              <w:jc w:val="left"/>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0: Severely degraded</w:t>
            </w:r>
            <w:r w:rsidRPr="00795297">
              <w:rPr>
                <w:rFonts w:asciiTheme="majorHAnsi" w:eastAsia="Times New Roman" w:hAnsiTheme="majorHAnsi" w:cstheme="majorHAnsi"/>
                <w:szCs w:val="20"/>
                <w:lang w:eastAsia="fr-FR"/>
              </w:rPr>
              <w:br/>
              <w:t>1: Partially degraded</w:t>
            </w:r>
            <w:r w:rsidRPr="00795297">
              <w:rPr>
                <w:rFonts w:asciiTheme="majorHAnsi" w:eastAsia="Times New Roman" w:hAnsiTheme="majorHAnsi" w:cstheme="majorHAnsi"/>
                <w:szCs w:val="20"/>
                <w:lang w:eastAsia="fr-FR"/>
              </w:rPr>
              <w:br/>
              <w:t>2: Mostly intact</w:t>
            </w:r>
            <w:r w:rsidRPr="00795297">
              <w:rPr>
                <w:rFonts w:asciiTheme="majorHAnsi" w:eastAsia="Times New Roman" w:hAnsiTheme="majorHAnsi" w:cstheme="majorHAnsi"/>
                <w:szCs w:val="20"/>
                <w:lang w:eastAsia="fr-FR"/>
              </w:rPr>
              <w:br/>
              <w:t>3: Completely intact</w:t>
            </w:r>
          </w:p>
        </w:tc>
      </w:tr>
      <w:tr w:rsidR="004B6D21" w:rsidRPr="00795297" w14:paraId="4269EB88" w14:textId="77777777" w:rsidTr="004B6D21">
        <w:trPr>
          <w:trHeight w:val="255"/>
          <w:jc w:val="center"/>
        </w:trPr>
        <w:tc>
          <w:tcPr>
            <w:tcW w:w="4385" w:type="dxa"/>
            <w:tcBorders>
              <w:top w:val="nil"/>
              <w:left w:val="single" w:sz="8" w:space="0" w:color="auto"/>
              <w:bottom w:val="single" w:sz="4" w:space="0" w:color="auto"/>
              <w:right w:val="single" w:sz="4" w:space="0" w:color="auto"/>
            </w:tcBorders>
            <w:shd w:val="clear" w:color="auto" w:fill="auto"/>
            <w:vAlign w:val="center"/>
            <w:hideMark/>
          </w:tcPr>
          <w:p w14:paraId="1CFAA35A" w14:textId="77777777" w:rsidR="004B6D21" w:rsidRPr="00795297" w:rsidRDefault="004B6D21" w:rsidP="004B6D21">
            <w:pPr>
              <w:spacing w:after="0"/>
              <w:jc w:val="right"/>
              <w:rPr>
                <w:rFonts w:asciiTheme="majorHAnsi" w:eastAsia="Times New Roman" w:hAnsiTheme="majorHAnsi" w:cstheme="majorHAnsi"/>
                <w:color w:val="000000"/>
                <w:szCs w:val="20"/>
                <w:lang w:val="fr-FR" w:eastAsia="fr-FR"/>
              </w:rPr>
            </w:pPr>
            <w:r w:rsidRPr="00795297">
              <w:rPr>
                <w:rFonts w:asciiTheme="majorHAnsi" w:eastAsia="Times New Roman" w:hAnsiTheme="majorHAnsi" w:cstheme="majorHAnsi"/>
                <w:color w:val="000000"/>
                <w:szCs w:val="20"/>
                <w:lang w:val="fr-FR" w:eastAsia="fr-FR"/>
              </w:rPr>
              <w:t>Comments and Next Steps</w:t>
            </w:r>
          </w:p>
        </w:tc>
        <w:tc>
          <w:tcPr>
            <w:tcW w:w="9355" w:type="dxa"/>
            <w:gridSpan w:val="4"/>
            <w:tcBorders>
              <w:top w:val="single" w:sz="4" w:space="0" w:color="auto"/>
              <w:left w:val="nil"/>
              <w:bottom w:val="single" w:sz="4" w:space="0" w:color="auto"/>
              <w:right w:val="single" w:sz="8" w:space="0" w:color="000000"/>
            </w:tcBorders>
            <w:shd w:val="clear" w:color="auto" w:fill="E2EFD9"/>
            <w:vAlign w:val="center"/>
            <w:hideMark/>
          </w:tcPr>
          <w:p w14:paraId="56597EFF"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 Please complete Data Sheet 5 for Question 30 that follows below. </w:t>
            </w:r>
          </w:p>
        </w:tc>
      </w:tr>
      <w:tr w:rsidR="004B6D21" w:rsidRPr="00795297" w14:paraId="6C3365B5" w14:textId="77777777" w:rsidTr="004B6D21">
        <w:trPr>
          <w:trHeight w:val="330"/>
          <w:jc w:val="center"/>
        </w:trPr>
        <w:tc>
          <w:tcPr>
            <w:tcW w:w="4385" w:type="dxa"/>
            <w:tcBorders>
              <w:top w:val="nil"/>
              <w:left w:val="single" w:sz="8" w:space="0" w:color="auto"/>
              <w:bottom w:val="single" w:sz="8" w:space="0" w:color="auto"/>
              <w:right w:val="single" w:sz="4" w:space="0" w:color="auto"/>
            </w:tcBorders>
            <w:shd w:val="clear" w:color="000000" w:fill="FFFFFF"/>
            <w:vAlign w:val="center"/>
            <w:hideMark/>
          </w:tcPr>
          <w:p w14:paraId="747D93A6" w14:textId="77777777" w:rsidR="004B6D21" w:rsidRPr="00795297" w:rsidRDefault="004B6D21" w:rsidP="004B6D21">
            <w:pPr>
              <w:spacing w:after="0"/>
              <w:jc w:val="right"/>
              <w:rPr>
                <w:rFonts w:asciiTheme="majorHAnsi" w:eastAsia="Times New Roman" w:hAnsiTheme="majorHAnsi" w:cstheme="majorHAnsi"/>
                <w:b/>
                <w:bCs/>
                <w:color w:val="000000"/>
                <w:sz w:val="24"/>
                <w:lang w:eastAsia="fr-FR"/>
              </w:rPr>
            </w:pPr>
            <w:r w:rsidRPr="00795297">
              <w:rPr>
                <w:rFonts w:asciiTheme="majorHAnsi" w:eastAsia="Times New Roman" w:hAnsiTheme="majorHAnsi" w:cstheme="majorHAnsi"/>
                <w:b/>
                <w:bCs/>
                <w:color w:val="000000"/>
                <w:sz w:val="24"/>
                <w:lang w:eastAsia="fr-FR"/>
              </w:rPr>
              <w:t>Total METT Score</w:t>
            </w:r>
            <w:r w:rsidRPr="00795297">
              <w:rPr>
                <w:rFonts w:asciiTheme="majorHAnsi" w:eastAsia="Times New Roman" w:hAnsiTheme="majorHAnsi" w:cstheme="majorHAnsi"/>
                <w:color w:val="000000"/>
                <w:sz w:val="24"/>
                <w:lang w:eastAsia="fr-FR"/>
              </w:rPr>
              <w:t xml:space="preserve"> (automatically calculated)</w:t>
            </w:r>
          </w:p>
        </w:tc>
        <w:tc>
          <w:tcPr>
            <w:tcW w:w="1701" w:type="dxa"/>
            <w:tcBorders>
              <w:top w:val="nil"/>
              <w:left w:val="nil"/>
              <w:bottom w:val="single" w:sz="8" w:space="0" w:color="auto"/>
              <w:right w:val="single" w:sz="4" w:space="0" w:color="auto"/>
            </w:tcBorders>
            <w:shd w:val="clear" w:color="auto" w:fill="E2EFD9"/>
            <w:noWrap/>
            <w:vAlign w:val="center"/>
            <w:hideMark/>
          </w:tcPr>
          <w:p w14:paraId="10963FF1" w14:textId="77777777" w:rsidR="004B6D21" w:rsidRPr="00795297" w:rsidRDefault="004B6D21" w:rsidP="004B6D21">
            <w:pPr>
              <w:spacing w:after="0"/>
              <w:jc w:val="center"/>
              <w:rPr>
                <w:rFonts w:asciiTheme="majorHAnsi" w:eastAsia="Times New Roman" w:hAnsiTheme="majorHAnsi" w:cstheme="majorHAnsi"/>
                <w:b/>
                <w:bCs/>
                <w:color w:val="3F3F76"/>
                <w:szCs w:val="20"/>
                <w:lang w:val="fr-FR" w:eastAsia="fr-FR"/>
              </w:rPr>
            </w:pPr>
            <w:r w:rsidRPr="00795297">
              <w:rPr>
                <w:rFonts w:asciiTheme="majorHAnsi" w:eastAsia="Times New Roman" w:hAnsiTheme="majorHAnsi" w:cstheme="majorHAnsi"/>
                <w:b/>
                <w:bCs/>
                <w:color w:val="3F3F76"/>
                <w:szCs w:val="20"/>
                <w:lang w:val="fr-FR" w:eastAsia="fr-FR"/>
              </w:rPr>
              <w:t>37</w:t>
            </w:r>
          </w:p>
        </w:tc>
        <w:tc>
          <w:tcPr>
            <w:tcW w:w="1559" w:type="dxa"/>
            <w:tcBorders>
              <w:top w:val="nil"/>
              <w:left w:val="nil"/>
              <w:bottom w:val="single" w:sz="8" w:space="0" w:color="auto"/>
              <w:right w:val="single" w:sz="4" w:space="0" w:color="auto"/>
            </w:tcBorders>
            <w:shd w:val="clear" w:color="auto" w:fill="E2EFD9"/>
            <w:noWrap/>
            <w:vAlign w:val="center"/>
            <w:hideMark/>
          </w:tcPr>
          <w:p w14:paraId="6F1FC51C" w14:textId="77777777" w:rsidR="004B6D21" w:rsidRPr="00795297" w:rsidRDefault="004B6D21" w:rsidP="004B6D21">
            <w:pPr>
              <w:spacing w:after="0"/>
              <w:jc w:val="center"/>
              <w:rPr>
                <w:rFonts w:asciiTheme="majorHAnsi" w:eastAsia="Times New Roman" w:hAnsiTheme="majorHAnsi" w:cstheme="majorHAnsi"/>
                <w:b/>
                <w:bCs/>
                <w:color w:val="3F3F76"/>
                <w:szCs w:val="20"/>
                <w:lang w:val="fr-FR" w:eastAsia="fr-FR"/>
              </w:rPr>
            </w:pPr>
            <w:r w:rsidRPr="00795297">
              <w:rPr>
                <w:rFonts w:asciiTheme="majorHAnsi" w:eastAsia="Times New Roman" w:hAnsiTheme="majorHAnsi" w:cstheme="majorHAnsi"/>
                <w:b/>
                <w:bCs/>
                <w:color w:val="3F3F76"/>
                <w:szCs w:val="20"/>
                <w:lang w:val="fr-FR" w:eastAsia="fr-FR"/>
              </w:rPr>
              <w:t>0</w:t>
            </w:r>
          </w:p>
        </w:tc>
        <w:tc>
          <w:tcPr>
            <w:tcW w:w="1276" w:type="dxa"/>
            <w:tcBorders>
              <w:top w:val="nil"/>
              <w:left w:val="nil"/>
              <w:bottom w:val="single" w:sz="8" w:space="0" w:color="auto"/>
              <w:right w:val="single" w:sz="4" w:space="0" w:color="auto"/>
            </w:tcBorders>
            <w:shd w:val="clear" w:color="auto" w:fill="E2EFD9"/>
            <w:noWrap/>
            <w:vAlign w:val="center"/>
            <w:hideMark/>
          </w:tcPr>
          <w:p w14:paraId="30D9A4BB" w14:textId="77777777" w:rsidR="004B6D21" w:rsidRPr="00795297" w:rsidRDefault="004B6D21" w:rsidP="004B6D21">
            <w:pPr>
              <w:spacing w:after="0"/>
              <w:jc w:val="center"/>
              <w:rPr>
                <w:rFonts w:asciiTheme="majorHAnsi" w:eastAsia="Times New Roman" w:hAnsiTheme="majorHAnsi" w:cstheme="majorHAnsi"/>
                <w:b/>
                <w:bCs/>
                <w:color w:val="3F3F76"/>
                <w:szCs w:val="20"/>
                <w:lang w:val="fr-FR" w:eastAsia="fr-FR"/>
              </w:rPr>
            </w:pPr>
            <w:r w:rsidRPr="00795297">
              <w:rPr>
                <w:rFonts w:asciiTheme="majorHAnsi" w:eastAsia="Times New Roman" w:hAnsiTheme="majorHAnsi" w:cstheme="majorHAnsi"/>
                <w:b/>
                <w:bCs/>
                <w:color w:val="3F3F76"/>
                <w:szCs w:val="20"/>
                <w:lang w:val="fr-FR" w:eastAsia="fr-FR"/>
              </w:rPr>
              <w:t>0</w:t>
            </w:r>
          </w:p>
        </w:tc>
        <w:tc>
          <w:tcPr>
            <w:tcW w:w="4819" w:type="dxa"/>
            <w:tcBorders>
              <w:top w:val="nil"/>
              <w:left w:val="nil"/>
              <w:bottom w:val="single" w:sz="8" w:space="0" w:color="auto"/>
              <w:right w:val="single" w:sz="8" w:space="0" w:color="auto"/>
            </w:tcBorders>
            <w:shd w:val="clear" w:color="auto" w:fill="E2EFD9"/>
            <w:hideMark/>
          </w:tcPr>
          <w:p w14:paraId="28916098" w14:textId="77777777" w:rsidR="004B6D21" w:rsidRPr="00795297" w:rsidRDefault="004B6D21" w:rsidP="004B6D21">
            <w:pPr>
              <w:spacing w:after="0"/>
              <w:jc w:val="left"/>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Provide comments here (optional)</w:t>
            </w:r>
          </w:p>
        </w:tc>
      </w:tr>
    </w:tbl>
    <w:p w14:paraId="0AD1BD54" w14:textId="77777777" w:rsidR="004B6D21" w:rsidRPr="00795297" w:rsidRDefault="004B6D21" w:rsidP="004B6D21">
      <w:pPr>
        <w:spacing w:after="160" w:line="259" w:lineRule="auto"/>
        <w:jc w:val="left"/>
        <w:rPr>
          <w:rFonts w:asciiTheme="majorHAnsi" w:eastAsia="Calibri" w:hAnsiTheme="majorHAnsi" w:cstheme="majorHAnsi"/>
          <w:sz w:val="22"/>
          <w:szCs w:val="22"/>
        </w:rPr>
      </w:pPr>
    </w:p>
    <w:p w14:paraId="2B58FAA3"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0F93FEC2"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3BA10D27"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2C825F3F"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208CB1B4"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508A1A9C"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5D2BB2CE"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70776465" w14:textId="77777777" w:rsidR="00CB018B" w:rsidRPr="00795297" w:rsidRDefault="00CB018B" w:rsidP="004B6D21">
      <w:pPr>
        <w:spacing w:after="160" w:line="259" w:lineRule="auto"/>
        <w:jc w:val="left"/>
        <w:rPr>
          <w:rFonts w:asciiTheme="majorHAnsi" w:eastAsia="Calibri" w:hAnsiTheme="majorHAnsi" w:cstheme="majorHAnsi"/>
          <w:sz w:val="22"/>
          <w:szCs w:val="22"/>
        </w:rPr>
      </w:pPr>
    </w:p>
    <w:p w14:paraId="2F53758C" w14:textId="77777777" w:rsidR="00CB018B" w:rsidRPr="00795297" w:rsidRDefault="00CB018B" w:rsidP="004B6D21">
      <w:pPr>
        <w:spacing w:after="160" w:line="259" w:lineRule="auto"/>
        <w:jc w:val="left"/>
        <w:rPr>
          <w:rFonts w:asciiTheme="majorHAnsi" w:eastAsia="Calibri" w:hAnsiTheme="majorHAnsi" w:cstheme="majorHAnsi"/>
          <w:sz w:val="22"/>
          <w:szCs w:val="22"/>
        </w:rPr>
      </w:pPr>
    </w:p>
    <w:tbl>
      <w:tblPr>
        <w:tblW w:w="13750" w:type="dxa"/>
        <w:jc w:val="center"/>
        <w:tblCellMar>
          <w:left w:w="70" w:type="dxa"/>
          <w:right w:w="70" w:type="dxa"/>
        </w:tblCellMar>
        <w:tblLook w:val="04A0" w:firstRow="1" w:lastRow="0" w:firstColumn="1" w:lastColumn="0" w:noHBand="0" w:noVBand="1"/>
      </w:tblPr>
      <w:tblGrid>
        <w:gridCol w:w="3746"/>
        <w:gridCol w:w="4660"/>
        <w:gridCol w:w="5344"/>
      </w:tblGrid>
      <w:tr w:rsidR="004B6D21" w:rsidRPr="00795297" w14:paraId="0A0E6584" w14:textId="77777777" w:rsidTr="004B6D21">
        <w:trPr>
          <w:trHeight w:val="600"/>
          <w:jc w:val="center"/>
        </w:trPr>
        <w:tc>
          <w:tcPr>
            <w:tcW w:w="13750" w:type="dxa"/>
            <w:gridSpan w:val="3"/>
            <w:tcBorders>
              <w:top w:val="single" w:sz="8" w:space="0" w:color="auto"/>
              <w:left w:val="single" w:sz="8" w:space="0" w:color="auto"/>
              <w:bottom w:val="single" w:sz="4" w:space="0" w:color="auto"/>
              <w:right w:val="single" w:sz="8" w:space="0" w:color="000000"/>
            </w:tcBorders>
            <w:shd w:val="clear" w:color="auto" w:fill="C5E0B3"/>
            <w:noWrap/>
            <w:vAlign w:val="center"/>
            <w:hideMark/>
          </w:tcPr>
          <w:p w14:paraId="2FD14344" w14:textId="77777777" w:rsidR="004B6D21" w:rsidRPr="00795297" w:rsidRDefault="004B6D21" w:rsidP="004B6D21">
            <w:pPr>
              <w:spacing w:after="0"/>
              <w:jc w:val="left"/>
              <w:rPr>
                <w:rFonts w:asciiTheme="majorHAnsi" w:eastAsia="Times New Roman" w:hAnsiTheme="majorHAnsi" w:cstheme="majorHAnsi"/>
                <w:b/>
                <w:bCs/>
                <w:sz w:val="24"/>
                <w:lang w:eastAsia="fr-FR"/>
              </w:rPr>
            </w:pPr>
            <w:r w:rsidRPr="00795297">
              <w:rPr>
                <w:rFonts w:asciiTheme="majorHAnsi" w:eastAsia="Times New Roman" w:hAnsiTheme="majorHAnsi" w:cstheme="majorHAnsi"/>
                <w:b/>
                <w:bCs/>
                <w:sz w:val="24"/>
                <w:szCs w:val="20"/>
                <w:lang w:eastAsia="fr-FR"/>
              </w:rPr>
              <w:t>Data Sheet 5: Data sources and methods used to assess the present overall condition of biodiversity in the protected area (METT Question 30, above).</w:t>
            </w:r>
          </w:p>
        </w:tc>
      </w:tr>
      <w:tr w:rsidR="004B6D21" w:rsidRPr="00795297" w14:paraId="2B6BAE38" w14:textId="77777777" w:rsidTr="00B72F46">
        <w:trPr>
          <w:trHeight w:val="1125"/>
          <w:jc w:val="center"/>
        </w:trPr>
        <w:tc>
          <w:tcPr>
            <w:tcW w:w="13750" w:type="dxa"/>
            <w:gridSpan w:val="3"/>
            <w:tcBorders>
              <w:top w:val="single" w:sz="4" w:space="0" w:color="auto"/>
              <w:left w:val="single" w:sz="8" w:space="0" w:color="auto"/>
              <w:bottom w:val="single" w:sz="4" w:space="0" w:color="auto"/>
              <w:right w:val="single" w:sz="8" w:space="0" w:color="000000"/>
            </w:tcBorders>
            <w:shd w:val="clear" w:color="auto" w:fill="auto"/>
            <w:hideMark/>
          </w:tcPr>
          <w:p w14:paraId="65593C50" w14:textId="77777777" w:rsidR="004B6D21" w:rsidRPr="00795297" w:rsidRDefault="004B6D21" w:rsidP="004B6D21">
            <w:pPr>
              <w:spacing w:after="0"/>
              <w:jc w:val="left"/>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Summarize the data sources used to track the indicator(s) given in Data Sheet 2, and outline the method for assessing the indicator results. The indicator(s) will automatically appear in this table once entered in Data Sheet 2.  </w:t>
            </w:r>
            <w:r w:rsidRPr="00795297">
              <w:rPr>
                <w:rFonts w:asciiTheme="majorHAnsi" w:eastAsia="Times New Roman" w:hAnsiTheme="majorHAnsi" w:cstheme="majorHAnsi"/>
                <w:szCs w:val="20"/>
                <w:lang w:eastAsia="fr-FR"/>
              </w:rPr>
              <w:br/>
            </w:r>
            <w:r w:rsidRPr="00795297">
              <w:rPr>
                <w:rFonts w:asciiTheme="majorHAnsi" w:eastAsia="Times New Roman" w:hAnsiTheme="majorHAnsi" w:cstheme="majorHAnsi"/>
                <w:szCs w:val="20"/>
                <w:lang w:eastAsia="fr-FR"/>
              </w:rPr>
              <w:br/>
              <w:t xml:space="preserve">This table (Data Sheet 5) should be updated, as appropriate, during each application of the METT. </w:t>
            </w:r>
            <w:r w:rsidRPr="00795297">
              <w:rPr>
                <w:rFonts w:asciiTheme="majorHAnsi" w:eastAsia="Times New Roman" w:hAnsiTheme="majorHAnsi" w:cstheme="majorHAnsi"/>
                <w:szCs w:val="20"/>
                <w:lang w:val="fr-FR" w:eastAsia="fr-FR"/>
              </w:rPr>
              <w:t xml:space="preserve">An example is provided. </w:t>
            </w:r>
          </w:p>
        </w:tc>
      </w:tr>
      <w:tr w:rsidR="004B6D21" w:rsidRPr="00795297" w14:paraId="42FE4715" w14:textId="77777777" w:rsidTr="004B6D21">
        <w:trPr>
          <w:trHeight w:val="495"/>
          <w:jc w:val="center"/>
        </w:trPr>
        <w:tc>
          <w:tcPr>
            <w:tcW w:w="3746" w:type="dxa"/>
            <w:tcBorders>
              <w:top w:val="nil"/>
              <w:left w:val="single" w:sz="8" w:space="0" w:color="auto"/>
              <w:bottom w:val="single" w:sz="4" w:space="0" w:color="auto"/>
              <w:right w:val="single" w:sz="4" w:space="0" w:color="auto"/>
            </w:tcBorders>
            <w:shd w:val="clear" w:color="auto" w:fill="A8D08D"/>
            <w:vAlign w:val="center"/>
            <w:hideMark/>
          </w:tcPr>
          <w:p w14:paraId="5D07560F" w14:textId="77777777" w:rsidR="004B6D21" w:rsidRPr="00795297" w:rsidRDefault="004B6D21" w:rsidP="004B6D21">
            <w:pPr>
              <w:spacing w:after="0"/>
              <w:jc w:val="center"/>
              <w:rPr>
                <w:rFonts w:asciiTheme="majorHAnsi" w:eastAsia="Times New Roman" w:hAnsiTheme="majorHAnsi" w:cstheme="majorHAnsi"/>
                <w:b/>
                <w:bCs/>
                <w:szCs w:val="20"/>
                <w:lang w:val="fr-FR" w:eastAsia="fr-FR"/>
              </w:rPr>
            </w:pPr>
            <w:r w:rsidRPr="00795297">
              <w:rPr>
                <w:rFonts w:asciiTheme="majorHAnsi" w:eastAsia="Times New Roman" w:hAnsiTheme="majorHAnsi" w:cstheme="majorHAnsi"/>
                <w:b/>
                <w:bCs/>
                <w:szCs w:val="20"/>
                <w:lang w:val="fr-FR" w:eastAsia="fr-FR"/>
              </w:rPr>
              <w:t>Indicator</w:t>
            </w:r>
          </w:p>
        </w:tc>
        <w:tc>
          <w:tcPr>
            <w:tcW w:w="4660" w:type="dxa"/>
            <w:tcBorders>
              <w:top w:val="single" w:sz="4" w:space="0" w:color="auto"/>
              <w:left w:val="nil"/>
              <w:bottom w:val="single" w:sz="4" w:space="0" w:color="auto"/>
              <w:right w:val="single" w:sz="4" w:space="0" w:color="000000"/>
            </w:tcBorders>
            <w:shd w:val="clear" w:color="auto" w:fill="A8D08D"/>
            <w:vAlign w:val="center"/>
            <w:hideMark/>
          </w:tcPr>
          <w:p w14:paraId="7D7D74BB" w14:textId="77777777" w:rsidR="004B6D21" w:rsidRPr="00795297" w:rsidRDefault="004B6D21" w:rsidP="004B6D21">
            <w:pPr>
              <w:spacing w:after="0"/>
              <w:jc w:val="center"/>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Summarize the data sources used to track this indicator</w:t>
            </w:r>
          </w:p>
        </w:tc>
        <w:tc>
          <w:tcPr>
            <w:tcW w:w="5344" w:type="dxa"/>
            <w:tcBorders>
              <w:top w:val="single" w:sz="4" w:space="0" w:color="auto"/>
              <w:left w:val="nil"/>
              <w:bottom w:val="single" w:sz="4" w:space="0" w:color="auto"/>
              <w:right w:val="single" w:sz="8" w:space="0" w:color="000000"/>
            </w:tcBorders>
            <w:shd w:val="clear" w:color="auto" w:fill="A8D08D"/>
            <w:vAlign w:val="center"/>
            <w:hideMark/>
          </w:tcPr>
          <w:p w14:paraId="50F430BB" w14:textId="77777777" w:rsidR="004B6D21" w:rsidRPr="00795297" w:rsidRDefault="004B6D21" w:rsidP="004B6D21">
            <w:pPr>
              <w:spacing w:after="0"/>
              <w:jc w:val="center"/>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Outline the method used for assessing the indicator results and what these show about the condition of biodiversity </w:t>
            </w:r>
          </w:p>
        </w:tc>
      </w:tr>
      <w:tr w:rsidR="004B6D21" w:rsidRPr="00795297" w14:paraId="0EEA828C" w14:textId="77777777" w:rsidTr="004B6D21">
        <w:trPr>
          <w:trHeight w:val="1575"/>
          <w:jc w:val="center"/>
        </w:trPr>
        <w:tc>
          <w:tcPr>
            <w:tcW w:w="3746" w:type="dxa"/>
            <w:tcBorders>
              <w:top w:val="nil"/>
              <w:left w:val="single" w:sz="8" w:space="0" w:color="auto"/>
              <w:bottom w:val="single" w:sz="4" w:space="0" w:color="auto"/>
              <w:right w:val="single" w:sz="4" w:space="0" w:color="auto"/>
            </w:tcBorders>
            <w:shd w:val="clear" w:color="auto" w:fill="E2EFD9"/>
            <w:vAlign w:val="center"/>
            <w:hideMark/>
          </w:tcPr>
          <w:p w14:paraId="2FF9BF9B"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Example: Average total area of grassland burnt by fire per year</w:t>
            </w:r>
          </w:p>
        </w:tc>
        <w:tc>
          <w:tcPr>
            <w:tcW w:w="4660" w:type="dxa"/>
            <w:tcBorders>
              <w:top w:val="single" w:sz="4" w:space="0" w:color="auto"/>
              <w:left w:val="nil"/>
              <w:bottom w:val="single" w:sz="4" w:space="0" w:color="auto"/>
              <w:right w:val="single" w:sz="4" w:space="0" w:color="auto"/>
            </w:tcBorders>
            <w:shd w:val="clear" w:color="auto" w:fill="E2EFD9"/>
            <w:hideMark/>
          </w:tcPr>
          <w:p w14:paraId="1B386205"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Records of fire events during the period of monitoring - showing the extent of the area burnt, as recorded by park rangers using hand-held GPS devices to plot boundaries of area and calculate total number of hectares</w:t>
            </w:r>
          </w:p>
        </w:tc>
        <w:tc>
          <w:tcPr>
            <w:tcW w:w="5344" w:type="dxa"/>
            <w:tcBorders>
              <w:top w:val="single" w:sz="4" w:space="0" w:color="auto"/>
              <w:left w:val="nil"/>
              <w:bottom w:val="single" w:sz="4" w:space="0" w:color="auto"/>
              <w:right w:val="single" w:sz="8" w:space="0" w:color="000000"/>
            </w:tcBorders>
            <w:shd w:val="clear" w:color="auto" w:fill="E2EFD9"/>
            <w:hideMark/>
          </w:tcPr>
          <w:p w14:paraId="5D1522F2" w14:textId="77777777" w:rsidR="004B6D21" w:rsidRPr="00795297" w:rsidRDefault="004B6D21" w:rsidP="004B6D21">
            <w:pPr>
              <w:spacing w:after="0"/>
              <w:jc w:val="left"/>
              <w:rPr>
                <w:rFonts w:asciiTheme="majorHAnsi" w:eastAsia="Times New Roman" w:hAnsiTheme="majorHAnsi" w:cstheme="majorHAnsi"/>
                <w:i/>
                <w:iCs/>
                <w:szCs w:val="20"/>
                <w:lang w:eastAsia="fr-FR"/>
              </w:rPr>
            </w:pPr>
            <w:r w:rsidRPr="00795297">
              <w:rPr>
                <w:rFonts w:asciiTheme="majorHAnsi" w:eastAsia="Times New Roman" w:hAnsiTheme="majorHAnsi" w:cstheme="majorHAnsi"/>
                <w:i/>
                <w:iCs/>
                <w:szCs w:val="20"/>
                <w:lang w:eastAsia="fr-FR"/>
              </w:rPr>
              <w:t xml:space="preserve"> - Observation of overall trend – more, less or same amount of fire disturbance </w:t>
            </w:r>
            <w:r w:rsidRPr="00795297">
              <w:rPr>
                <w:rFonts w:asciiTheme="majorHAnsi" w:eastAsia="Times New Roman" w:hAnsiTheme="majorHAnsi" w:cstheme="majorHAnsi"/>
                <w:i/>
                <w:iCs/>
                <w:szCs w:val="20"/>
                <w:lang w:eastAsia="fr-FR"/>
              </w:rPr>
              <w:br/>
              <w:t xml:space="preserve"> - Reference to scientific literature on ecosystem types to understand optimum fire intervals</w:t>
            </w:r>
            <w:r w:rsidRPr="00795297">
              <w:rPr>
                <w:rFonts w:asciiTheme="majorHAnsi" w:eastAsia="Times New Roman" w:hAnsiTheme="majorHAnsi" w:cstheme="majorHAnsi"/>
                <w:i/>
                <w:iCs/>
                <w:szCs w:val="20"/>
                <w:lang w:eastAsia="fr-FR"/>
              </w:rPr>
              <w:br/>
              <w:t xml:space="preserve"> - Examination of fire record to determine historical trends in fires in the PA</w:t>
            </w:r>
            <w:r w:rsidRPr="00795297">
              <w:rPr>
                <w:rFonts w:asciiTheme="majorHAnsi" w:eastAsia="Times New Roman" w:hAnsiTheme="majorHAnsi" w:cstheme="majorHAnsi"/>
                <w:i/>
                <w:iCs/>
                <w:szCs w:val="20"/>
                <w:lang w:eastAsia="fr-FR"/>
              </w:rPr>
              <w:br/>
              <w:t xml:space="preserve"> - Analysis of pattern to determine fire frequency in particular parts of PA in and beyond monitoring period</w:t>
            </w:r>
          </w:p>
        </w:tc>
      </w:tr>
      <w:tr w:rsidR="004B6D21" w:rsidRPr="00795297" w14:paraId="4F07DF66" w14:textId="77777777" w:rsidTr="004B6D21">
        <w:trPr>
          <w:trHeight w:val="765"/>
          <w:jc w:val="center"/>
        </w:trPr>
        <w:tc>
          <w:tcPr>
            <w:tcW w:w="3746" w:type="dxa"/>
            <w:tcBorders>
              <w:top w:val="nil"/>
              <w:left w:val="single" w:sz="8" w:space="0" w:color="auto"/>
              <w:bottom w:val="single" w:sz="4" w:space="0" w:color="auto"/>
              <w:right w:val="single" w:sz="4" w:space="0" w:color="auto"/>
            </w:tcBorders>
            <w:shd w:val="clear" w:color="auto" w:fill="E2EFD9"/>
            <w:vAlign w:val="center"/>
            <w:hideMark/>
          </w:tcPr>
          <w:p w14:paraId="559EE629"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1: Chimpanzee population estimates (Pan troglodytes verus) in PNMB by camera trap monitoring </w:t>
            </w:r>
          </w:p>
        </w:tc>
        <w:tc>
          <w:tcPr>
            <w:tcW w:w="4660" w:type="dxa"/>
            <w:tcBorders>
              <w:top w:val="single" w:sz="4" w:space="0" w:color="auto"/>
              <w:left w:val="nil"/>
              <w:bottom w:val="single" w:sz="4" w:space="0" w:color="auto"/>
              <w:right w:val="single" w:sz="4" w:space="0" w:color="000000"/>
            </w:tcBorders>
            <w:shd w:val="clear" w:color="auto" w:fill="E2EFD9"/>
            <w:vAlign w:val="center"/>
            <w:hideMark/>
          </w:tcPr>
          <w:p w14:paraId="4BF0A0AA"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eastAsia="fr-FR"/>
              </w:rPr>
              <w:t xml:space="preserve">400 cameras have been installed by field team for monitor and maintain cameras monthly. </w:t>
            </w:r>
            <w:r w:rsidRPr="00795297">
              <w:rPr>
                <w:rFonts w:asciiTheme="majorHAnsi" w:eastAsia="Times New Roman" w:hAnsiTheme="majorHAnsi" w:cstheme="majorHAnsi"/>
                <w:szCs w:val="20"/>
                <w:lang w:val="fr-FR" w:eastAsia="fr-FR"/>
              </w:rPr>
              <w:t>The collected videos are analyzed at office</w:t>
            </w:r>
          </w:p>
        </w:tc>
        <w:tc>
          <w:tcPr>
            <w:tcW w:w="5344" w:type="dxa"/>
            <w:tcBorders>
              <w:top w:val="single" w:sz="4" w:space="0" w:color="auto"/>
              <w:left w:val="nil"/>
              <w:bottom w:val="single" w:sz="4" w:space="0" w:color="auto"/>
              <w:right w:val="single" w:sz="8" w:space="0" w:color="000000"/>
            </w:tcBorders>
            <w:shd w:val="clear" w:color="auto" w:fill="E2EFD9"/>
            <w:vAlign w:val="center"/>
            <w:hideMark/>
          </w:tcPr>
          <w:p w14:paraId="69507791"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The design was installed using Distance sampling and capture-recapture method for individual recognition</w:t>
            </w:r>
          </w:p>
        </w:tc>
      </w:tr>
      <w:tr w:rsidR="004B6D21" w:rsidRPr="00795297" w14:paraId="59E80F8F" w14:textId="77777777" w:rsidTr="004B6D21">
        <w:trPr>
          <w:trHeight w:val="1455"/>
          <w:jc w:val="center"/>
        </w:trPr>
        <w:tc>
          <w:tcPr>
            <w:tcW w:w="3746" w:type="dxa"/>
            <w:tcBorders>
              <w:top w:val="nil"/>
              <w:left w:val="single" w:sz="8" w:space="0" w:color="auto"/>
              <w:bottom w:val="single" w:sz="4" w:space="0" w:color="auto"/>
              <w:right w:val="single" w:sz="4" w:space="0" w:color="auto"/>
            </w:tcBorders>
            <w:shd w:val="clear" w:color="auto" w:fill="E2EFD9"/>
            <w:vAlign w:val="center"/>
            <w:hideMark/>
          </w:tcPr>
          <w:p w14:paraId="7C123134"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2:  Number of Savannah areas under fire management with local communities </w:t>
            </w:r>
          </w:p>
        </w:tc>
        <w:tc>
          <w:tcPr>
            <w:tcW w:w="4660" w:type="dxa"/>
            <w:tcBorders>
              <w:top w:val="single" w:sz="4" w:space="0" w:color="auto"/>
              <w:left w:val="nil"/>
              <w:bottom w:val="single" w:sz="4" w:space="0" w:color="auto"/>
              <w:right w:val="single" w:sz="4" w:space="0" w:color="000000"/>
            </w:tcBorders>
            <w:shd w:val="clear" w:color="auto" w:fill="E2EFD9"/>
            <w:vAlign w:val="center"/>
            <w:hideMark/>
          </w:tcPr>
          <w:p w14:paraId="60F6A055"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Identify different land uses by remote sensing. Field mission to collect truth data. Identification of sites with communities, signature of agreements for a controlled firing in identified savannah</w:t>
            </w:r>
          </w:p>
        </w:tc>
        <w:tc>
          <w:tcPr>
            <w:tcW w:w="5344" w:type="dxa"/>
            <w:tcBorders>
              <w:top w:val="single" w:sz="4" w:space="0" w:color="auto"/>
              <w:left w:val="nil"/>
              <w:bottom w:val="single" w:sz="4" w:space="0" w:color="auto"/>
              <w:right w:val="single" w:sz="8" w:space="0" w:color="000000"/>
            </w:tcBorders>
            <w:shd w:val="clear" w:color="auto" w:fill="E2EFD9"/>
            <w:vAlign w:val="center"/>
            <w:hideMark/>
          </w:tcPr>
          <w:p w14:paraId="7071D43D"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By NASAFIRMS data analysis. And development of agreements with local communities.</w:t>
            </w:r>
          </w:p>
        </w:tc>
      </w:tr>
      <w:tr w:rsidR="004B6D21" w:rsidRPr="00795297" w14:paraId="4F44367C" w14:textId="77777777" w:rsidTr="004B6D21">
        <w:trPr>
          <w:trHeight w:val="855"/>
          <w:jc w:val="center"/>
        </w:trPr>
        <w:tc>
          <w:tcPr>
            <w:tcW w:w="3746" w:type="dxa"/>
            <w:tcBorders>
              <w:top w:val="nil"/>
              <w:left w:val="single" w:sz="8" w:space="0" w:color="auto"/>
              <w:bottom w:val="single" w:sz="4" w:space="0" w:color="auto"/>
              <w:right w:val="single" w:sz="4" w:space="0" w:color="auto"/>
            </w:tcBorders>
            <w:shd w:val="clear" w:color="auto" w:fill="E2EFD9"/>
            <w:vAlign w:val="center"/>
            <w:hideMark/>
          </w:tcPr>
          <w:p w14:paraId="36A9D444"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3:  Involvement level of local communities in creating and managing NPMB process </w:t>
            </w:r>
          </w:p>
        </w:tc>
        <w:tc>
          <w:tcPr>
            <w:tcW w:w="4660" w:type="dxa"/>
            <w:tcBorders>
              <w:top w:val="single" w:sz="4" w:space="0" w:color="auto"/>
              <w:left w:val="nil"/>
              <w:bottom w:val="single" w:sz="4" w:space="0" w:color="auto"/>
              <w:right w:val="single" w:sz="4" w:space="0" w:color="000000"/>
            </w:tcBorders>
            <w:shd w:val="clear" w:color="auto" w:fill="E2EFD9"/>
            <w:vAlign w:val="center"/>
            <w:hideMark/>
          </w:tcPr>
          <w:p w14:paraId="2C40FD16"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structuring of village committees,  Education / sensibilization and consultation frameworks</w:t>
            </w:r>
          </w:p>
        </w:tc>
        <w:tc>
          <w:tcPr>
            <w:tcW w:w="5344" w:type="dxa"/>
            <w:tcBorders>
              <w:top w:val="single" w:sz="4" w:space="0" w:color="auto"/>
              <w:left w:val="nil"/>
              <w:bottom w:val="single" w:sz="4" w:space="0" w:color="auto"/>
              <w:right w:val="single" w:sz="8" w:space="0" w:color="000000"/>
            </w:tcBorders>
            <w:shd w:val="clear" w:color="auto" w:fill="E2EFD9"/>
            <w:vAlign w:val="center"/>
            <w:hideMark/>
          </w:tcPr>
          <w:p w14:paraId="5439FA4D"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Constitution of committees, elaboration of PGTV</w:t>
            </w:r>
          </w:p>
        </w:tc>
      </w:tr>
      <w:tr w:rsidR="004B6D21" w:rsidRPr="00795297" w14:paraId="26527FD5" w14:textId="77777777" w:rsidTr="004B6D21">
        <w:trPr>
          <w:trHeight w:val="540"/>
          <w:jc w:val="center"/>
        </w:trPr>
        <w:tc>
          <w:tcPr>
            <w:tcW w:w="3746" w:type="dxa"/>
            <w:tcBorders>
              <w:top w:val="nil"/>
              <w:left w:val="single" w:sz="8" w:space="0" w:color="auto"/>
              <w:bottom w:val="single" w:sz="4" w:space="0" w:color="auto"/>
              <w:right w:val="single" w:sz="4" w:space="0" w:color="auto"/>
            </w:tcBorders>
            <w:shd w:val="clear" w:color="auto" w:fill="E2EFD9"/>
            <w:vAlign w:val="center"/>
            <w:hideMark/>
          </w:tcPr>
          <w:p w14:paraId="06EB1D13"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4: Degradation rate due to deforestation of natural habitats </w:t>
            </w:r>
          </w:p>
        </w:tc>
        <w:tc>
          <w:tcPr>
            <w:tcW w:w="4660" w:type="dxa"/>
            <w:tcBorders>
              <w:top w:val="single" w:sz="4" w:space="0" w:color="auto"/>
              <w:left w:val="nil"/>
              <w:bottom w:val="single" w:sz="4" w:space="0" w:color="auto"/>
              <w:right w:val="single" w:sz="4" w:space="0" w:color="000000"/>
            </w:tcBorders>
            <w:shd w:val="clear" w:color="auto" w:fill="E2EFD9"/>
            <w:vAlign w:val="center"/>
            <w:hideMark/>
          </w:tcPr>
          <w:p w14:paraId="04C71635" w14:textId="77777777" w:rsidR="004B6D21" w:rsidRPr="00795297" w:rsidRDefault="004B6D21" w:rsidP="004B6D21">
            <w:pPr>
              <w:spacing w:after="0"/>
              <w:jc w:val="center"/>
              <w:rPr>
                <w:rFonts w:asciiTheme="majorHAnsi" w:eastAsia="Times New Roman" w:hAnsiTheme="majorHAnsi" w:cstheme="majorHAnsi"/>
                <w:szCs w:val="20"/>
                <w:lang w:val="fr-FR" w:eastAsia="fr-FR"/>
              </w:rPr>
            </w:pPr>
            <w:r w:rsidRPr="00795297">
              <w:rPr>
                <w:rFonts w:asciiTheme="majorHAnsi" w:eastAsia="Times New Roman" w:hAnsiTheme="majorHAnsi" w:cstheme="majorHAnsi"/>
                <w:szCs w:val="20"/>
                <w:lang w:val="fr-FR" w:eastAsia="fr-FR"/>
              </w:rPr>
              <w:t>Remote sensing</w:t>
            </w:r>
          </w:p>
        </w:tc>
        <w:tc>
          <w:tcPr>
            <w:tcW w:w="5344" w:type="dxa"/>
            <w:tcBorders>
              <w:top w:val="single" w:sz="4" w:space="0" w:color="auto"/>
              <w:left w:val="nil"/>
              <w:bottom w:val="single" w:sz="4" w:space="0" w:color="auto"/>
              <w:right w:val="single" w:sz="8" w:space="0" w:color="000000"/>
            </w:tcBorders>
            <w:shd w:val="clear" w:color="auto" w:fill="E2EFD9"/>
            <w:hideMark/>
          </w:tcPr>
          <w:p w14:paraId="64AB9A7C"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Surface calculations for overall habitat type, surface measurement and shape index</w:t>
            </w:r>
          </w:p>
        </w:tc>
      </w:tr>
      <w:tr w:rsidR="004B6D21" w:rsidRPr="00795297" w14:paraId="15EC306C" w14:textId="77777777" w:rsidTr="004B6D21">
        <w:trPr>
          <w:trHeight w:val="705"/>
          <w:jc w:val="center"/>
        </w:trPr>
        <w:tc>
          <w:tcPr>
            <w:tcW w:w="3746" w:type="dxa"/>
            <w:tcBorders>
              <w:top w:val="nil"/>
              <w:left w:val="single" w:sz="8" w:space="0" w:color="auto"/>
              <w:bottom w:val="single" w:sz="8" w:space="0" w:color="auto"/>
              <w:right w:val="single" w:sz="4" w:space="0" w:color="auto"/>
            </w:tcBorders>
            <w:shd w:val="clear" w:color="auto" w:fill="E2EFD9"/>
            <w:vAlign w:val="center"/>
            <w:hideMark/>
          </w:tcPr>
          <w:p w14:paraId="45FEE0BA" w14:textId="77777777" w:rsidR="004B6D21" w:rsidRPr="00795297" w:rsidRDefault="004B6D21" w:rsidP="004B6D21">
            <w:pPr>
              <w:spacing w:after="0"/>
              <w:jc w:val="left"/>
              <w:rPr>
                <w:rFonts w:asciiTheme="majorHAnsi" w:eastAsia="Times New Roman" w:hAnsiTheme="majorHAnsi" w:cstheme="majorHAnsi"/>
                <w:b/>
                <w:bCs/>
                <w:szCs w:val="20"/>
                <w:lang w:eastAsia="fr-FR"/>
              </w:rPr>
            </w:pPr>
            <w:r w:rsidRPr="00795297">
              <w:rPr>
                <w:rFonts w:asciiTheme="majorHAnsi" w:eastAsia="Times New Roman" w:hAnsiTheme="majorHAnsi" w:cstheme="majorHAnsi"/>
                <w:b/>
                <w:bCs/>
                <w:szCs w:val="20"/>
                <w:lang w:eastAsia="fr-FR"/>
              </w:rPr>
              <w:t xml:space="preserve">Indicator 5: Capacity building rate of management team in accordance with established training plan </w:t>
            </w:r>
          </w:p>
        </w:tc>
        <w:tc>
          <w:tcPr>
            <w:tcW w:w="4660" w:type="dxa"/>
            <w:tcBorders>
              <w:top w:val="single" w:sz="4" w:space="0" w:color="auto"/>
              <w:left w:val="nil"/>
              <w:bottom w:val="single" w:sz="8" w:space="0" w:color="auto"/>
              <w:right w:val="single" w:sz="4" w:space="0" w:color="000000"/>
            </w:tcBorders>
            <w:shd w:val="clear" w:color="auto" w:fill="E2EFD9"/>
            <w:vAlign w:val="center"/>
            <w:hideMark/>
          </w:tcPr>
          <w:p w14:paraId="5E000AF2"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Reporting on training and equipment made available to the NPMB staff</w:t>
            </w:r>
          </w:p>
        </w:tc>
        <w:tc>
          <w:tcPr>
            <w:tcW w:w="5344" w:type="dxa"/>
            <w:tcBorders>
              <w:top w:val="single" w:sz="4" w:space="0" w:color="auto"/>
              <w:left w:val="nil"/>
              <w:bottom w:val="single" w:sz="8" w:space="0" w:color="auto"/>
              <w:right w:val="single" w:sz="8" w:space="0" w:color="000000"/>
            </w:tcBorders>
            <w:shd w:val="clear" w:color="auto" w:fill="E2EFD9"/>
            <w:hideMark/>
          </w:tcPr>
          <w:p w14:paraId="42B0DBC7" w14:textId="77777777" w:rsidR="004B6D21" w:rsidRPr="00795297" w:rsidRDefault="004B6D21" w:rsidP="004B6D21">
            <w:pPr>
              <w:spacing w:after="0"/>
              <w:jc w:val="center"/>
              <w:rPr>
                <w:rFonts w:asciiTheme="majorHAnsi" w:eastAsia="Times New Roman" w:hAnsiTheme="majorHAnsi" w:cstheme="majorHAnsi"/>
                <w:szCs w:val="20"/>
                <w:lang w:eastAsia="fr-FR"/>
              </w:rPr>
            </w:pPr>
            <w:r w:rsidRPr="00795297">
              <w:rPr>
                <w:rFonts w:asciiTheme="majorHAnsi" w:eastAsia="Times New Roman" w:hAnsiTheme="majorHAnsi" w:cstheme="majorHAnsi"/>
                <w:szCs w:val="20"/>
                <w:lang w:eastAsia="fr-FR"/>
              </w:rPr>
              <w:t>List of training and equipment that NPMB benefits for capacity building</w:t>
            </w:r>
          </w:p>
        </w:tc>
      </w:tr>
    </w:tbl>
    <w:p w14:paraId="210A4B85" w14:textId="77777777" w:rsidR="004B6D21" w:rsidRPr="00795297" w:rsidRDefault="004B6D21" w:rsidP="004B6D21">
      <w:pPr>
        <w:spacing w:after="160" w:line="259" w:lineRule="auto"/>
        <w:jc w:val="left"/>
        <w:rPr>
          <w:rFonts w:eastAsia="Calibri"/>
          <w:sz w:val="22"/>
          <w:szCs w:val="22"/>
        </w:rPr>
      </w:pPr>
    </w:p>
    <w:p w14:paraId="22FFEE35" w14:textId="77777777" w:rsidR="004B6D21" w:rsidRPr="00795297" w:rsidRDefault="00CB018B" w:rsidP="004B6D21">
      <w:pPr>
        <w:spacing w:after="160" w:line="259" w:lineRule="auto"/>
        <w:jc w:val="left"/>
        <w:rPr>
          <w:rFonts w:asciiTheme="majorHAnsi" w:eastAsia="Calibri" w:hAnsiTheme="majorHAnsi" w:cstheme="majorHAnsi"/>
          <w:b/>
          <w:sz w:val="22"/>
          <w:szCs w:val="22"/>
          <w:u w:val="single"/>
        </w:rPr>
      </w:pPr>
      <w:r w:rsidRPr="00795297">
        <w:rPr>
          <w:rFonts w:asciiTheme="majorHAnsi" w:eastAsia="Calibri" w:hAnsiTheme="majorHAnsi" w:cstheme="majorHAnsi"/>
          <w:b/>
          <w:sz w:val="22"/>
          <w:szCs w:val="22"/>
          <w:u w:val="single"/>
        </w:rPr>
        <w:t>SECTION III: Financial Sustainability Scorecard</w:t>
      </w:r>
    </w:p>
    <w:p w14:paraId="4F622645" w14:textId="77777777" w:rsidR="00CB018B" w:rsidRPr="00795297" w:rsidRDefault="00CB018B"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sz w:val="22"/>
          <w:szCs w:val="22"/>
        </w:rPr>
        <w:t>The scorecard has three sections:</w:t>
      </w:r>
    </w:p>
    <w:p w14:paraId="0362F5B1" w14:textId="77777777" w:rsidR="00CB018B" w:rsidRPr="00795297" w:rsidRDefault="00CB018B"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sz w:val="22"/>
          <w:szCs w:val="22"/>
        </w:rPr>
        <w:t>Part I – Overall financial status of the protected areas system.  This includes basic protected area information and a financial analysis of the national protected area system.</w:t>
      </w:r>
    </w:p>
    <w:p w14:paraId="06784BDD" w14:textId="77777777" w:rsidR="00CB018B" w:rsidRPr="00795297" w:rsidRDefault="00CB018B" w:rsidP="00B72F46">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sz w:val="22"/>
          <w:szCs w:val="22"/>
        </w:rPr>
        <w:t>Part II – Assessing elements of the financing system.</w:t>
      </w:r>
    </w:p>
    <w:p w14:paraId="5003187A" w14:textId="77777777" w:rsidR="00A2546E" w:rsidRPr="00795297" w:rsidRDefault="00CB018B" w:rsidP="00CB018B">
      <w:pPr>
        <w:spacing w:after="160" w:line="259" w:lineRule="auto"/>
        <w:contextualSpacing/>
        <w:jc w:val="left"/>
        <w:rPr>
          <w:rFonts w:asciiTheme="majorHAnsi" w:eastAsia="Calibri" w:hAnsiTheme="majorHAnsi" w:cstheme="majorHAnsi"/>
          <w:sz w:val="22"/>
          <w:szCs w:val="22"/>
        </w:rPr>
      </w:pPr>
      <w:r w:rsidRPr="00795297">
        <w:rPr>
          <w:rFonts w:asciiTheme="majorHAnsi" w:eastAsia="Calibri" w:hAnsiTheme="majorHAnsi" w:cstheme="majorHAnsi"/>
          <w:sz w:val="22"/>
          <w:szCs w:val="22"/>
        </w:rPr>
        <w:t>Part III – Scoring.</w:t>
      </w:r>
    </w:p>
    <w:p w14:paraId="21CEED31" w14:textId="77777777" w:rsidR="00CB018B" w:rsidRPr="00795297" w:rsidRDefault="00CB018B" w:rsidP="00CB018B">
      <w:pPr>
        <w:spacing w:after="160" w:line="259" w:lineRule="auto"/>
        <w:contextualSpacing/>
        <w:jc w:val="left"/>
        <w:rPr>
          <w:rFonts w:asciiTheme="majorHAnsi" w:eastAsia="Calibri" w:hAnsiTheme="majorHAnsi" w:cstheme="majorHAnsi"/>
          <w:sz w:val="22"/>
          <w:szCs w:val="22"/>
        </w:rPr>
      </w:pPr>
    </w:p>
    <w:tbl>
      <w:tblPr>
        <w:tblW w:w="13882" w:type="dxa"/>
        <w:tblInd w:w="80" w:type="dxa"/>
        <w:tblCellMar>
          <w:left w:w="70" w:type="dxa"/>
          <w:right w:w="70" w:type="dxa"/>
        </w:tblCellMar>
        <w:tblLook w:val="04A0" w:firstRow="1" w:lastRow="0" w:firstColumn="1" w:lastColumn="0" w:noHBand="0" w:noVBand="1"/>
      </w:tblPr>
      <w:tblGrid>
        <w:gridCol w:w="13882"/>
      </w:tblGrid>
      <w:tr w:rsidR="00B72F46" w:rsidRPr="00795297" w14:paraId="13C22C4C" w14:textId="77777777" w:rsidTr="00B72F46">
        <w:trPr>
          <w:trHeight w:val="330"/>
        </w:trPr>
        <w:tc>
          <w:tcPr>
            <w:tcW w:w="13882" w:type="dxa"/>
            <w:tcBorders>
              <w:top w:val="single" w:sz="8" w:space="0" w:color="auto"/>
              <w:left w:val="single" w:sz="8" w:space="0" w:color="auto"/>
              <w:bottom w:val="single" w:sz="8" w:space="0" w:color="auto"/>
              <w:right w:val="single" w:sz="8" w:space="0" w:color="000000"/>
            </w:tcBorders>
            <w:shd w:val="clear" w:color="000000" w:fill="C4D79B"/>
            <w:noWrap/>
            <w:vAlign w:val="bottom"/>
            <w:hideMark/>
          </w:tcPr>
          <w:p w14:paraId="1A6E47B8" w14:textId="77777777" w:rsidR="00B72F46" w:rsidRPr="00795297" w:rsidRDefault="00B72F46" w:rsidP="00B72F46">
            <w:pPr>
              <w:spacing w:after="0"/>
              <w:jc w:val="left"/>
              <w:rPr>
                <w:rFonts w:eastAsia="Times New Roman" w:cs="Calibri"/>
                <w:b/>
                <w:bCs/>
                <w:color w:val="000000"/>
                <w:sz w:val="24"/>
                <w:lang w:eastAsia="fr-FR"/>
              </w:rPr>
            </w:pPr>
            <w:r w:rsidRPr="00795297">
              <w:rPr>
                <w:rFonts w:eastAsia="Times New Roman" w:cs="Calibri"/>
                <w:b/>
                <w:bCs/>
                <w:color w:val="000000"/>
                <w:sz w:val="24"/>
                <w:lang w:eastAsia="fr-FR"/>
              </w:rPr>
              <w:t>Part I: Protected Areas System, sub-systems and networks</w:t>
            </w:r>
          </w:p>
        </w:tc>
      </w:tr>
      <w:tr w:rsidR="00B72F46" w:rsidRPr="00795297" w14:paraId="393098E5" w14:textId="77777777" w:rsidTr="00B72F46">
        <w:trPr>
          <w:trHeight w:val="1230"/>
        </w:trPr>
        <w:tc>
          <w:tcPr>
            <w:tcW w:w="13882" w:type="dxa"/>
            <w:tcBorders>
              <w:top w:val="single" w:sz="8" w:space="0" w:color="auto"/>
              <w:left w:val="single" w:sz="8" w:space="0" w:color="auto"/>
              <w:bottom w:val="single" w:sz="8" w:space="0" w:color="auto"/>
              <w:right w:val="single" w:sz="4" w:space="0" w:color="auto"/>
            </w:tcBorders>
            <w:shd w:val="clear" w:color="000000" w:fill="EBF1DE"/>
            <w:hideMark/>
          </w:tcPr>
          <w:p w14:paraId="1B2A19E8"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b/>
                <w:bCs/>
                <w:color w:val="000000"/>
                <w:szCs w:val="20"/>
                <w:lang w:eastAsia="fr-FR"/>
              </w:rPr>
              <w:t>Part I</w:t>
            </w:r>
            <w:r w:rsidRPr="00795297">
              <w:rPr>
                <w:rFonts w:eastAsia="Times New Roman" w:cs="Calibri"/>
                <w:color w:val="000000"/>
                <w:szCs w:val="20"/>
                <w:lang w:eastAsia="fr-FR"/>
              </w:rPr>
              <w:t xml:space="preserve"> requires financial data to determine the costs, revenues and financing gaps of the PA system both in the current year and as forecast for the future. It provides a quantitative analysis of the PA system and shows the financial data needed by PA planners needed to determine financial targets and hence the quantity of additional funds required to finance effective management of their PA system. As different countries have different accounting systems certain data requirements may vary in their relevance for each country. However, where financial data is absent, the first activity the PA authority should be to generate and collect the data.</w:t>
            </w:r>
          </w:p>
        </w:tc>
      </w:tr>
    </w:tbl>
    <w:p w14:paraId="18666B33" w14:textId="77777777" w:rsidR="00B72F46" w:rsidRPr="00795297" w:rsidRDefault="00B72F46"/>
    <w:tbl>
      <w:tblPr>
        <w:tblW w:w="13882" w:type="dxa"/>
        <w:tblInd w:w="80" w:type="dxa"/>
        <w:tblCellMar>
          <w:left w:w="70" w:type="dxa"/>
          <w:right w:w="70" w:type="dxa"/>
        </w:tblCellMar>
        <w:tblLook w:val="04A0" w:firstRow="1" w:lastRow="0" w:firstColumn="1" w:lastColumn="0" w:noHBand="0" w:noVBand="1"/>
      </w:tblPr>
      <w:tblGrid>
        <w:gridCol w:w="13882"/>
      </w:tblGrid>
      <w:tr w:rsidR="00B72F46" w:rsidRPr="00795297" w14:paraId="14484C3E" w14:textId="77777777" w:rsidTr="00B72F46">
        <w:trPr>
          <w:trHeight w:val="330"/>
        </w:trPr>
        <w:tc>
          <w:tcPr>
            <w:tcW w:w="13882" w:type="dxa"/>
            <w:tcBorders>
              <w:top w:val="single" w:sz="8" w:space="0" w:color="auto"/>
              <w:left w:val="single" w:sz="8" w:space="0" w:color="auto"/>
              <w:bottom w:val="single" w:sz="8" w:space="0" w:color="auto"/>
              <w:right w:val="single" w:sz="8" w:space="0" w:color="000000"/>
            </w:tcBorders>
            <w:shd w:val="clear" w:color="000000" w:fill="C4D79B"/>
            <w:noWrap/>
            <w:vAlign w:val="bottom"/>
            <w:hideMark/>
          </w:tcPr>
          <w:p w14:paraId="2C2B4D7C" w14:textId="77777777" w:rsidR="00B72F46" w:rsidRPr="00795297" w:rsidRDefault="00B72F46" w:rsidP="00B72F46">
            <w:pPr>
              <w:spacing w:after="0"/>
              <w:jc w:val="left"/>
              <w:rPr>
                <w:rFonts w:eastAsia="Times New Roman" w:cs="Calibri"/>
                <w:b/>
                <w:bCs/>
                <w:color w:val="000000"/>
                <w:sz w:val="24"/>
                <w:lang w:eastAsia="fr-FR"/>
              </w:rPr>
            </w:pPr>
            <w:r w:rsidRPr="00795297">
              <w:rPr>
                <w:rFonts w:eastAsia="Times New Roman" w:cs="Calibri"/>
                <w:b/>
                <w:bCs/>
                <w:color w:val="000000"/>
                <w:sz w:val="24"/>
                <w:lang w:eastAsia="fr-FR"/>
              </w:rPr>
              <w:t xml:space="preserve">Part 1.1 – Basic Information on Country’s National Protected Area System, Sub-systems and Networks. </w:t>
            </w:r>
          </w:p>
        </w:tc>
      </w:tr>
      <w:tr w:rsidR="00B72F46" w:rsidRPr="00795297" w14:paraId="353F1373" w14:textId="77777777" w:rsidTr="00B72F46">
        <w:trPr>
          <w:trHeight w:val="270"/>
        </w:trPr>
        <w:tc>
          <w:tcPr>
            <w:tcW w:w="13882" w:type="dxa"/>
            <w:tcBorders>
              <w:top w:val="single" w:sz="8" w:space="0" w:color="auto"/>
              <w:left w:val="single" w:sz="8" w:space="0" w:color="auto"/>
              <w:bottom w:val="single" w:sz="8" w:space="0" w:color="auto"/>
              <w:right w:val="single" w:sz="4" w:space="0" w:color="auto"/>
            </w:tcBorders>
            <w:shd w:val="clear" w:color="000000" w:fill="EBF1DE"/>
            <w:hideMark/>
          </w:tcPr>
          <w:p w14:paraId="34A190DC"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Please only complete the elements of the table that are germane to the scope of the project's interventions.</w:t>
            </w:r>
          </w:p>
        </w:tc>
      </w:tr>
    </w:tbl>
    <w:p w14:paraId="4FDA0036" w14:textId="77777777" w:rsidR="00B72F46" w:rsidRPr="00795297" w:rsidRDefault="00B72F46"/>
    <w:tbl>
      <w:tblPr>
        <w:tblW w:w="13882" w:type="dxa"/>
        <w:tblInd w:w="80" w:type="dxa"/>
        <w:tblCellMar>
          <w:left w:w="70" w:type="dxa"/>
          <w:right w:w="70" w:type="dxa"/>
        </w:tblCellMar>
        <w:tblLook w:val="04A0" w:firstRow="1" w:lastRow="0" w:firstColumn="1" w:lastColumn="0" w:noHBand="0" w:noVBand="1"/>
      </w:tblPr>
      <w:tblGrid>
        <w:gridCol w:w="3818"/>
        <w:gridCol w:w="1984"/>
        <w:gridCol w:w="2268"/>
        <w:gridCol w:w="2126"/>
        <w:gridCol w:w="1843"/>
        <w:gridCol w:w="1843"/>
      </w:tblGrid>
      <w:tr w:rsidR="00B72F46" w:rsidRPr="00795297" w14:paraId="625ACBEA" w14:textId="77777777" w:rsidTr="00B72F46">
        <w:trPr>
          <w:trHeight w:val="765"/>
        </w:trPr>
        <w:tc>
          <w:tcPr>
            <w:tcW w:w="3818" w:type="dxa"/>
            <w:tcBorders>
              <w:top w:val="nil"/>
              <w:left w:val="single" w:sz="8" w:space="0" w:color="auto"/>
              <w:bottom w:val="single" w:sz="4" w:space="0" w:color="auto"/>
              <w:right w:val="single" w:sz="4" w:space="0" w:color="auto"/>
            </w:tcBorders>
            <w:shd w:val="clear" w:color="000000" w:fill="C4D79B"/>
            <w:hideMark/>
          </w:tcPr>
          <w:p w14:paraId="794704DC" w14:textId="77777777" w:rsidR="00B72F46" w:rsidRPr="00795297" w:rsidRDefault="00B72F46" w:rsidP="00B72F46">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Protected Areas System, sub-systems and networks</w:t>
            </w:r>
          </w:p>
        </w:tc>
        <w:tc>
          <w:tcPr>
            <w:tcW w:w="1984" w:type="dxa"/>
            <w:tcBorders>
              <w:top w:val="nil"/>
              <w:left w:val="nil"/>
              <w:bottom w:val="single" w:sz="4" w:space="0" w:color="auto"/>
              <w:right w:val="single" w:sz="4" w:space="0" w:color="auto"/>
            </w:tcBorders>
            <w:shd w:val="clear" w:color="000000" w:fill="C4D79B"/>
            <w:hideMark/>
          </w:tcPr>
          <w:p w14:paraId="349265AE"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Number of sites</w:t>
            </w:r>
          </w:p>
        </w:tc>
        <w:tc>
          <w:tcPr>
            <w:tcW w:w="2268" w:type="dxa"/>
            <w:tcBorders>
              <w:top w:val="nil"/>
              <w:left w:val="nil"/>
              <w:bottom w:val="single" w:sz="4" w:space="0" w:color="auto"/>
              <w:right w:val="single" w:sz="4" w:space="0" w:color="auto"/>
            </w:tcBorders>
            <w:shd w:val="clear" w:color="000000" w:fill="C4D79B"/>
            <w:hideMark/>
          </w:tcPr>
          <w:p w14:paraId="6F53A47E"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Terrestrial hectares covered</w:t>
            </w:r>
          </w:p>
        </w:tc>
        <w:tc>
          <w:tcPr>
            <w:tcW w:w="2126" w:type="dxa"/>
            <w:tcBorders>
              <w:top w:val="nil"/>
              <w:left w:val="nil"/>
              <w:bottom w:val="single" w:sz="4" w:space="0" w:color="auto"/>
              <w:right w:val="single" w:sz="4" w:space="0" w:color="auto"/>
            </w:tcBorders>
            <w:shd w:val="clear" w:color="000000" w:fill="C4D79B"/>
            <w:hideMark/>
          </w:tcPr>
          <w:p w14:paraId="76DA5F45" w14:textId="77777777" w:rsidR="00B72F46" w:rsidRPr="00795297" w:rsidRDefault="00AE1C26" w:rsidP="00B72F46">
            <w:pPr>
              <w:spacing w:after="0"/>
              <w:jc w:val="left"/>
              <w:rPr>
                <w:rFonts w:eastAsia="Times New Roman" w:cs="Calibri"/>
                <w:b/>
                <w:bCs/>
                <w:color w:val="000000"/>
                <w:szCs w:val="20"/>
                <w:lang w:val="fr-FR" w:eastAsia="fr-FR"/>
              </w:rPr>
            </w:pPr>
            <w:hyperlink r:id="rId36" w:anchor="RANGE!#REF!" w:history="1">
              <w:r w:rsidR="00B72F46" w:rsidRPr="00795297">
                <w:rPr>
                  <w:rFonts w:eastAsia="Times New Roman" w:cs="Calibri"/>
                  <w:b/>
                  <w:bCs/>
                  <w:color w:val="000000"/>
                  <w:szCs w:val="20"/>
                  <w:lang w:val="fr-FR" w:eastAsia="fr-FR"/>
                </w:rPr>
                <w:t>Marine hectares covered[1]</w:t>
              </w:r>
            </w:hyperlink>
          </w:p>
        </w:tc>
        <w:tc>
          <w:tcPr>
            <w:tcW w:w="1843" w:type="dxa"/>
            <w:tcBorders>
              <w:top w:val="nil"/>
              <w:left w:val="nil"/>
              <w:bottom w:val="single" w:sz="4" w:space="0" w:color="auto"/>
              <w:right w:val="single" w:sz="4" w:space="0" w:color="auto"/>
            </w:tcBorders>
            <w:shd w:val="clear" w:color="000000" w:fill="C4D79B"/>
            <w:hideMark/>
          </w:tcPr>
          <w:p w14:paraId="3285D0AE"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Total hectares covered</w:t>
            </w:r>
          </w:p>
        </w:tc>
        <w:tc>
          <w:tcPr>
            <w:tcW w:w="1843" w:type="dxa"/>
            <w:tcBorders>
              <w:top w:val="nil"/>
              <w:left w:val="nil"/>
              <w:bottom w:val="single" w:sz="4" w:space="0" w:color="auto"/>
              <w:right w:val="single" w:sz="4" w:space="0" w:color="auto"/>
            </w:tcBorders>
            <w:shd w:val="clear" w:color="000000" w:fill="C4D79B"/>
            <w:hideMark/>
          </w:tcPr>
          <w:p w14:paraId="52A36B5E"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Institution responsible for PA management </w:t>
            </w:r>
          </w:p>
        </w:tc>
      </w:tr>
      <w:tr w:rsidR="00B72F46" w:rsidRPr="00795297" w14:paraId="6F436941"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504DB6E2"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National System of PAs</w:t>
            </w:r>
          </w:p>
        </w:tc>
        <w:tc>
          <w:tcPr>
            <w:tcW w:w="1984" w:type="dxa"/>
            <w:tcBorders>
              <w:top w:val="nil"/>
              <w:left w:val="nil"/>
              <w:bottom w:val="single" w:sz="4" w:space="0" w:color="auto"/>
              <w:right w:val="single" w:sz="4" w:space="0" w:color="auto"/>
            </w:tcBorders>
            <w:shd w:val="clear" w:color="auto" w:fill="auto"/>
            <w:hideMark/>
          </w:tcPr>
          <w:p w14:paraId="506DE500"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22F7163B"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7C1C981E"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7004AA10"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7DFD08B1"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7043C781"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0829E5AB"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Sub-system</w:t>
            </w:r>
          </w:p>
        </w:tc>
        <w:tc>
          <w:tcPr>
            <w:tcW w:w="1984" w:type="dxa"/>
            <w:tcBorders>
              <w:top w:val="nil"/>
              <w:left w:val="nil"/>
              <w:bottom w:val="single" w:sz="4" w:space="0" w:color="auto"/>
              <w:right w:val="single" w:sz="4" w:space="0" w:color="auto"/>
            </w:tcBorders>
            <w:shd w:val="clear" w:color="auto" w:fill="auto"/>
            <w:hideMark/>
          </w:tcPr>
          <w:p w14:paraId="4A5C78C2"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589187B0"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620F4347"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7E94DA8C"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2F91324F"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6C04F5A0"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734992A7" w14:textId="77777777" w:rsidR="00B72F46" w:rsidRPr="00795297" w:rsidRDefault="00B72F46" w:rsidP="00B72F46">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PA sub-system 1 – insert name</w:t>
            </w:r>
          </w:p>
        </w:tc>
        <w:tc>
          <w:tcPr>
            <w:tcW w:w="1984" w:type="dxa"/>
            <w:tcBorders>
              <w:top w:val="nil"/>
              <w:left w:val="nil"/>
              <w:bottom w:val="single" w:sz="4" w:space="0" w:color="auto"/>
              <w:right w:val="single" w:sz="4" w:space="0" w:color="auto"/>
            </w:tcBorders>
            <w:shd w:val="clear" w:color="auto" w:fill="auto"/>
            <w:hideMark/>
          </w:tcPr>
          <w:p w14:paraId="688BF4FF"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268" w:type="dxa"/>
            <w:tcBorders>
              <w:top w:val="nil"/>
              <w:left w:val="nil"/>
              <w:bottom w:val="single" w:sz="4" w:space="0" w:color="auto"/>
              <w:right w:val="single" w:sz="4" w:space="0" w:color="auto"/>
            </w:tcBorders>
            <w:shd w:val="clear" w:color="auto" w:fill="auto"/>
            <w:hideMark/>
          </w:tcPr>
          <w:p w14:paraId="5C42BCDE"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126" w:type="dxa"/>
            <w:tcBorders>
              <w:top w:val="nil"/>
              <w:left w:val="nil"/>
              <w:bottom w:val="single" w:sz="4" w:space="0" w:color="auto"/>
              <w:right w:val="single" w:sz="4" w:space="0" w:color="auto"/>
            </w:tcBorders>
            <w:shd w:val="clear" w:color="auto" w:fill="auto"/>
            <w:hideMark/>
          </w:tcPr>
          <w:p w14:paraId="07546F83"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1843" w:type="dxa"/>
            <w:tcBorders>
              <w:top w:val="nil"/>
              <w:left w:val="nil"/>
              <w:bottom w:val="single" w:sz="4" w:space="0" w:color="auto"/>
              <w:right w:val="single" w:sz="4" w:space="0" w:color="auto"/>
            </w:tcBorders>
            <w:shd w:val="clear" w:color="auto" w:fill="auto"/>
            <w:hideMark/>
          </w:tcPr>
          <w:p w14:paraId="4D46A66B"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1843" w:type="dxa"/>
            <w:tcBorders>
              <w:top w:val="nil"/>
              <w:left w:val="nil"/>
              <w:bottom w:val="single" w:sz="4" w:space="0" w:color="auto"/>
              <w:right w:val="single" w:sz="4" w:space="0" w:color="auto"/>
            </w:tcBorders>
            <w:shd w:val="clear" w:color="auto" w:fill="auto"/>
            <w:hideMark/>
          </w:tcPr>
          <w:p w14:paraId="2A6B28B2"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B72F46" w:rsidRPr="00795297" w14:paraId="67CC7054"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154FE779" w14:textId="77777777" w:rsidR="00B72F46" w:rsidRPr="00795297" w:rsidRDefault="00B72F46" w:rsidP="00B72F46">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PA sub-system 2 - insert name</w:t>
            </w:r>
          </w:p>
        </w:tc>
        <w:tc>
          <w:tcPr>
            <w:tcW w:w="1984" w:type="dxa"/>
            <w:tcBorders>
              <w:top w:val="nil"/>
              <w:left w:val="nil"/>
              <w:bottom w:val="single" w:sz="4" w:space="0" w:color="auto"/>
              <w:right w:val="single" w:sz="4" w:space="0" w:color="auto"/>
            </w:tcBorders>
            <w:shd w:val="clear" w:color="auto" w:fill="auto"/>
            <w:hideMark/>
          </w:tcPr>
          <w:p w14:paraId="356FD99C"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268" w:type="dxa"/>
            <w:tcBorders>
              <w:top w:val="nil"/>
              <w:left w:val="nil"/>
              <w:bottom w:val="single" w:sz="4" w:space="0" w:color="auto"/>
              <w:right w:val="single" w:sz="4" w:space="0" w:color="auto"/>
            </w:tcBorders>
            <w:shd w:val="clear" w:color="auto" w:fill="auto"/>
            <w:hideMark/>
          </w:tcPr>
          <w:p w14:paraId="1EFC088B"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126" w:type="dxa"/>
            <w:tcBorders>
              <w:top w:val="nil"/>
              <w:left w:val="nil"/>
              <w:bottom w:val="single" w:sz="4" w:space="0" w:color="auto"/>
              <w:right w:val="single" w:sz="4" w:space="0" w:color="auto"/>
            </w:tcBorders>
            <w:shd w:val="clear" w:color="auto" w:fill="auto"/>
            <w:hideMark/>
          </w:tcPr>
          <w:p w14:paraId="45E0924A"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1843" w:type="dxa"/>
            <w:tcBorders>
              <w:top w:val="nil"/>
              <w:left w:val="nil"/>
              <w:bottom w:val="single" w:sz="4" w:space="0" w:color="auto"/>
              <w:right w:val="single" w:sz="4" w:space="0" w:color="auto"/>
            </w:tcBorders>
            <w:shd w:val="clear" w:color="auto" w:fill="auto"/>
            <w:hideMark/>
          </w:tcPr>
          <w:p w14:paraId="5358F9E6"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1843" w:type="dxa"/>
            <w:tcBorders>
              <w:top w:val="nil"/>
              <w:left w:val="nil"/>
              <w:bottom w:val="single" w:sz="4" w:space="0" w:color="auto"/>
              <w:right w:val="single" w:sz="4" w:space="0" w:color="auto"/>
            </w:tcBorders>
            <w:shd w:val="clear" w:color="auto" w:fill="auto"/>
            <w:hideMark/>
          </w:tcPr>
          <w:p w14:paraId="1777BE4E" w14:textId="77777777" w:rsidR="00B72F46" w:rsidRPr="00795297" w:rsidRDefault="00B72F46" w:rsidP="00B72F46">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B72F46" w:rsidRPr="00795297" w14:paraId="2CB2AFA7"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28FE36FC" w14:textId="77777777" w:rsidR="00B72F46" w:rsidRPr="00795297" w:rsidRDefault="00B72F46" w:rsidP="00B72F46">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Additional Sub-Systems</w:t>
            </w:r>
          </w:p>
        </w:tc>
        <w:tc>
          <w:tcPr>
            <w:tcW w:w="1984" w:type="dxa"/>
            <w:tcBorders>
              <w:top w:val="nil"/>
              <w:left w:val="nil"/>
              <w:bottom w:val="single" w:sz="4" w:space="0" w:color="auto"/>
              <w:right w:val="single" w:sz="4" w:space="0" w:color="auto"/>
            </w:tcBorders>
            <w:shd w:val="clear" w:color="auto" w:fill="auto"/>
            <w:hideMark/>
          </w:tcPr>
          <w:p w14:paraId="3B902DAD"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25350E4E"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7F72929C"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696F676D"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71DFAB11"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1778ABFC"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vAlign w:val="center"/>
            <w:hideMark/>
          </w:tcPr>
          <w:p w14:paraId="5E095289" w14:textId="77777777" w:rsidR="00B72F46" w:rsidRPr="00795297" w:rsidRDefault="00B72F46" w:rsidP="00B72F46">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Network</w:t>
            </w:r>
          </w:p>
        </w:tc>
        <w:tc>
          <w:tcPr>
            <w:tcW w:w="1984" w:type="dxa"/>
            <w:tcBorders>
              <w:top w:val="nil"/>
              <w:left w:val="nil"/>
              <w:bottom w:val="single" w:sz="4" w:space="0" w:color="auto"/>
              <w:right w:val="single" w:sz="4" w:space="0" w:color="auto"/>
            </w:tcBorders>
            <w:shd w:val="clear" w:color="auto" w:fill="auto"/>
            <w:hideMark/>
          </w:tcPr>
          <w:p w14:paraId="26B04CCE"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547F380D"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2F9633EC"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3052BF79"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71885D85"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6AA0004F"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0B6A8EFC" w14:textId="77777777" w:rsidR="00B72F46" w:rsidRPr="00795297" w:rsidRDefault="00B72F46" w:rsidP="00B72F46">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Network 1 - insert name</w:t>
            </w:r>
          </w:p>
        </w:tc>
        <w:tc>
          <w:tcPr>
            <w:tcW w:w="1984" w:type="dxa"/>
            <w:tcBorders>
              <w:top w:val="nil"/>
              <w:left w:val="nil"/>
              <w:bottom w:val="single" w:sz="4" w:space="0" w:color="auto"/>
              <w:right w:val="single" w:sz="4" w:space="0" w:color="auto"/>
            </w:tcBorders>
            <w:shd w:val="clear" w:color="auto" w:fill="auto"/>
            <w:hideMark/>
          </w:tcPr>
          <w:p w14:paraId="11FC0203"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0BE5E3DE"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0D6366A9"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39661EE9"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1DBCAF5B"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4A3CF545" w14:textId="77777777" w:rsidTr="00B72F46">
        <w:trPr>
          <w:trHeight w:val="255"/>
        </w:trPr>
        <w:tc>
          <w:tcPr>
            <w:tcW w:w="3818" w:type="dxa"/>
            <w:tcBorders>
              <w:top w:val="nil"/>
              <w:left w:val="single" w:sz="8" w:space="0" w:color="auto"/>
              <w:bottom w:val="single" w:sz="4" w:space="0" w:color="auto"/>
              <w:right w:val="single" w:sz="4" w:space="0" w:color="auto"/>
            </w:tcBorders>
            <w:shd w:val="clear" w:color="auto" w:fill="auto"/>
            <w:hideMark/>
          </w:tcPr>
          <w:p w14:paraId="1738D721" w14:textId="77777777" w:rsidR="00B72F46" w:rsidRPr="00795297" w:rsidRDefault="00B72F46" w:rsidP="00B72F46">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Network 2 – insert name</w:t>
            </w:r>
          </w:p>
        </w:tc>
        <w:tc>
          <w:tcPr>
            <w:tcW w:w="1984" w:type="dxa"/>
            <w:tcBorders>
              <w:top w:val="nil"/>
              <w:left w:val="nil"/>
              <w:bottom w:val="single" w:sz="4" w:space="0" w:color="auto"/>
              <w:right w:val="single" w:sz="4" w:space="0" w:color="auto"/>
            </w:tcBorders>
            <w:shd w:val="clear" w:color="auto" w:fill="auto"/>
            <w:hideMark/>
          </w:tcPr>
          <w:p w14:paraId="7AA1CD33"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4" w:space="0" w:color="auto"/>
              <w:right w:val="single" w:sz="4" w:space="0" w:color="auto"/>
            </w:tcBorders>
            <w:shd w:val="clear" w:color="auto" w:fill="auto"/>
            <w:hideMark/>
          </w:tcPr>
          <w:p w14:paraId="2C4A10EB"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4" w:space="0" w:color="auto"/>
              <w:right w:val="single" w:sz="4" w:space="0" w:color="auto"/>
            </w:tcBorders>
            <w:shd w:val="clear" w:color="auto" w:fill="auto"/>
            <w:hideMark/>
          </w:tcPr>
          <w:p w14:paraId="3077D6B9"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00753866"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4" w:space="0" w:color="auto"/>
              <w:right w:val="single" w:sz="4" w:space="0" w:color="auto"/>
            </w:tcBorders>
            <w:shd w:val="clear" w:color="auto" w:fill="auto"/>
            <w:hideMark/>
          </w:tcPr>
          <w:p w14:paraId="2C015595"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B72F46" w:rsidRPr="00795297" w14:paraId="5F00E87D" w14:textId="77777777" w:rsidTr="00B72F46">
        <w:trPr>
          <w:trHeight w:val="270"/>
        </w:trPr>
        <w:tc>
          <w:tcPr>
            <w:tcW w:w="3818" w:type="dxa"/>
            <w:tcBorders>
              <w:top w:val="nil"/>
              <w:left w:val="single" w:sz="8" w:space="0" w:color="auto"/>
              <w:bottom w:val="single" w:sz="8" w:space="0" w:color="auto"/>
              <w:right w:val="single" w:sz="4" w:space="0" w:color="auto"/>
            </w:tcBorders>
            <w:shd w:val="clear" w:color="auto" w:fill="auto"/>
            <w:hideMark/>
          </w:tcPr>
          <w:p w14:paraId="1F9A29A1" w14:textId="77777777" w:rsidR="00B72F46" w:rsidRPr="00795297" w:rsidRDefault="00B72F46" w:rsidP="00B72F46">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Additional networks</w:t>
            </w:r>
          </w:p>
        </w:tc>
        <w:tc>
          <w:tcPr>
            <w:tcW w:w="1984" w:type="dxa"/>
            <w:tcBorders>
              <w:top w:val="nil"/>
              <w:left w:val="nil"/>
              <w:bottom w:val="single" w:sz="8" w:space="0" w:color="auto"/>
              <w:right w:val="single" w:sz="4" w:space="0" w:color="auto"/>
            </w:tcBorders>
            <w:shd w:val="clear" w:color="auto" w:fill="auto"/>
            <w:hideMark/>
          </w:tcPr>
          <w:p w14:paraId="783BC147"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268" w:type="dxa"/>
            <w:tcBorders>
              <w:top w:val="nil"/>
              <w:left w:val="nil"/>
              <w:bottom w:val="single" w:sz="8" w:space="0" w:color="auto"/>
              <w:right w:val="single" w:sz="4" w:space="0" w:color="auto"/>
            </w:tcBorders>
            <w:shd w:val="clear" w:color="auto" w:fill="auto"/>
            <w:hideMark/>
          </w:tcPr>
          <w:p w14:paraId="2772BF0D"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126" w:type="dxa"/>
            <w:tcBorders>
              <w:top w:val="nil"/>
              <w:left w:val="nil"/>
              <w:bottom w:val="single" w:sz="8" w:space="0" w:color="auto"/>
              <w:right w:val="single" w:sz="4" w:space="0" w:color="auto"/>
            </w:tcBorders>
            <w:shd w:val="clear" w:color="auto" w:fill="auto"/>
            <w:hideMark/>
          </w:tcPr>
          <w:p w14:paraId="78180BBE"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8" w:space="0" w:color="auto"/>
              <w:right w:val="single" w:sz="4" w:space="0" w:color="auto"/>
            </w:tcBorders>
            <w:shd w:val="clear" w:color="auto" w:fill="auto"/>
            <w:hideMark/>
          </w:tcPr>
          <w:p w14:paraId="4D8776CD"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843" w:type="dxa"/>
            <w:tcBorders>
              <w:top w:val="nil"/>
              <w:left w:val="nil"/>
              <w:bottom w:val="single" w:sz="8" w:space="0" w:color="auto"/>
              <w:right w:val="single" w:sz="4" w:space="0" w:color="auto"/>
            </w:tcBorders>
            <w:shd w:val="clear" w:color="auto" w:fill="auto"/>
            <w:hideMark/>
          </w:tcPr>
          <w:p w14:paraId="60E57D33" w14:textId="77777777" w:rsidR="00B72F46" w:rsidRPr="00795297" w:rsidRDefault="00B72F46" w:rsidP="00B72F46">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bl>
    <w:p w14:paraId="40E3F0E1" w14:textId="77777777" w:rsidR="00B72F46" w:rsidRPr="00795297" w:rsidRDefault="00556F17" w:rsidP="00B72F46">
      <w:pPr>
        <w:spacing w:after="160" w:line="259" w:lineRule="auto"/>
        <w:jc w:val="left"/>
        <w:rPr>
          <w:rFonts w:asciiTheme="majorHAnsi" w:hAnsiTheme="majorHAnsi"/>
          <w:b/>
          <w:bCs/>
        </w:rPr>
      </w:pPr>
      <w:r w:rsidRPr="00795297">
        <w:rPr>
          <w:rFonts w:asciiTheme="majorHAnsi" w:hAnsiTheme="majorHAnsi"/>
          <w:b/>
          <w:bCs/>
        </w:rPr>
        <w:br w:type="page"/>
      </w:r>
    </w:p>
    <w:tbl>
      <w:tblPr>
        <w:tblW w:w="13882" w:type="dxa"/>
        <w:tblInd w:w="80" w:type="dxa"/>
        <w:tblCellMar>
          <w:left w:w="70" w:type="dxa"/>
          <w:right w:w="70" w:type="dxa"/>
        </w:tblCellMar>
        <w:tblLook w:val="04A0" w:firstRow="1" w:lastRow="0" w:firstColumn="1" w:lastColumn="0" w:noHBand="0" w:noVBand="1"/>
      </w:tblPr>
      <w:tblGrid>
        <w:gridCol w:w="4385"/>
        <w:gridCol w:w="2409"/>
        <w:gridCol w:w="1985"/>
        <w:gridCol w:w="5103"/>
      </w:tblGrid>
      <w:tr w:rsidR="00630FFB" w:rsidRPr="00795297" w14:paraId="31E5E37B" w14:textId="77777777" w:rsidTr="00630FFB">
        <w:trPr>
          <w:trHeight w:val="330"/>
        </w:trPr>
        <w:tc>
          <w:tcPr>
            <w:tcW w:w="13882" w:type="dxa"/>
            <w:gridSpan w:val="4"/>
            <w:tcBorders>
              <w:top w:val="single" w:sz="8" w:space="0" w:color="auto"/>
              <w:left w:val="single" w:sz="8" w:space="0" w:color="auto"/>
              <w:bottom w:val="single" w:sz="8" w:space="0" w:color="auto"/>
              <w:right w:val="single" w:sz="8" w:space="0" w:color="000000"/>
            </w:tcBorders>
            <w:shd w:val="clear" w:color="000000" w:fill="C4D79B"/>
            <w:noWrap/>
            <w:vAlign w:val="bottom"/>
            <w:hideMark/>
          </w:tcPr>
          <w:p w14:paraId="039CD00B" w14:textId="77777777" w:rsidR="00630FFB" w:rsidRPr="00795297" w:rsidRDefault="00630FFB" w:rsidP="00630FFB">
            <w:pPr>
              <w:spacing w:after="0"/>
              <w:jc w:val="left"/>
              <w:rPr>
                <w:rFonts w:eastAsia="Times New Roman" w:cs="Calibri"/>
                <w:b/>
                <w:bCs/>
                <w:color w:val="000000"/>
                <w:sz w:val="24"/>
                <w:lang w:eastAsia="fr-FR"/>
              </w:rPr>
            </w:pPr>
            <w:r w:rsidRPr="00795297">
              <w:rPr>
                <w:rFonts w:eastAsia="Times New Roman" w:cs="Calibri"/>
                <w:b/>
                <w:bCs/>
                <w:color w:val="000000"/>
                <w:sz w:val="24"/>
                <w:lang w:eastAsia="fr-FR"/>
              </w:rPr>
              <w:t xml:space="preserve">Part 1.2 – Financial Analysis of the National Protected Area System </w:t>
            </w:r>
          </w:p>
        </w:tc>
      </w:tr>
      <w:tr w:rsidR="00630FFB" w:rsidRPr="00795297" w14:paraId="2FF30D83" w14:textId="77777777" w:rsidTr="00630FFB">
        <w:trPr>
          <w:trHeight w:val="780"/>
        </w:trPr>
        <w:tc>
          <w:tcPr>
            <w:tcW w:w="4385" w:type="dxa"/>
            <w:tcBorders>
              <w:top w:val="nil"/>
              <w:left w:val="single" w:sz="8" w:space="0" w:color="auto"/>
              <w:bottom w:val="single" w:sz="4" w:space="0" w:color="auto"/>
              <w:right w:val="single" w:sz="4" w:space="0" w:color="auto"/>
            </w:tcBorders>
            <w:shd w:val="clear" w:color="000000" w:fill="C4D79B"/>
            <w:vAlign w:val="center"/>
            <w:hideMark/>
          </w:tcPr>
          <w:p w14:paraId="5B54A2F9"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 xml:space="preserve"> Financial Analysis of the Sub-System or Network –[insert name of Sub-System or Network] </w:t>
            </w:r>
          </w:p>
        </w:tc>
        <w:tc>
          <w:tcPr>
            <w:tcW w:w="2409" w:type="dxa"/>
            <w:tcBorders>
              <w:top w:val="nil"/>
              <w:left w:val="nil"/>
              <w:bottom w:val="single" w:sz="4" w:space="0" w:color="auto"/>
              <w:right w:val="single" w:sz="4" w:space="0" w:color="auto"/>
            </w:tcBorders>
            <w:shd w:val="clear" w:color="000000" w:fill="C4D79B"/>
            <w:vAlign w:val="center"/>
            <w:hideMark/>
          </w:tcPr>
          <w:p w14:paraId="58FD1AA0"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eastAsia="fr-FR"/>
              </w:rPr>
              <w:t xml:space="preserve"> </w:t>
            </w:r>
            <w:r w:rsidRPr="00795297">
              <w:rPr>
                <w:rFonts w:eastAsia="Times New Roman" w:cs="Calibri"/>
                <w:b/>
                <w:bCs/>
                <w:color w:val="000000"/>
                <w:szCs w:val="20"/>
                <w:lang w:val="fr-FR" w:eastAsia="fr-FR"/>
              </w:rPr>
              <w:t xml:space="preserve">Baseline year </w:t>
            </w:r>
            <w:r w:rsidRPr="00795297">
              <w:rPr>
                <w:rFonts w:eastAsia="Times New Roman" w:cs="Calibri"/>
                <w:b/>
                <w:bCs/>
                <w:color w:val="000000"/>
                <w:szCs w:val="20"/>
                <w:lang w:val="fr-FR" w:eastAsia="fr-FR"/>
              </w:rPr>
              <w:br/>
              <w:t xml:space="preserve">(US$) [1][2] </w:t>
            </w:r>
          </w:p>
        </w:tc>
        <w:tc>
          <w:tcPr>
            <w:tcW w:w="1985" w:type="dxa"/>
            <w:tcBorders>
              <w:top w:val="nil"/>
              <w:left w:val="nil"/>
              <w:bottom w:val="single" w:sz="4" w:space="0" w:color="auto"/>
              <w:right w:val="single" w:sz="4" w:space="0" w:color="auto"/>
            </w:tcBorders>
            <w:shd w:val="clear" w:color="000000" w:fill="C4D79B"/>
            <w:vAlign w:val="center"/>
            <w:hideMark/>
          </w:tcPr>
          <w:p w14:paraId="00F342BF" w14:textId="77777777" w:rsidR="00630FFB" w:rsidRPr="00795297" w:rsidRDefault="00630FFB" w:rsidP="00630FFB">
            <w:pPr>
              <w:spacing w:after="0"/>
              <w:jc w:val="left"/>
              <w:rPr>
                <w:rFonts w:eastAsia="Times New Roman" w:cs="Calibri"/>
                <w:b/>
                <w:bCs/>
                <w:color w:val="000000"/>
                <w:szCs w:val="20"/>
                <w:lang w:val="fr-FR" w:eastAsia="fr-FR"/>
              </w:rPr>
            </w:pPr>
            <w:bookmarkStart w:id="43" w:name="RANGE!D29"/>
            <w:r w:rsidRPr="00795297">
              <w:rPr>
                <w:rFonts w:eastAsia="Times New Roman" w:cs="Calibri"/>
                <w:b/>
                <w:bCs/>
                <w:color w:val="000000"/>
                <w:szCs w:val="20"/>
                <w:lang w:val="fr-FR" w:eastAsia="fr-FR"/>
              </w:rPr>
              <w:t xml:space="preserve"> Year X</w:t>
            </w:r>
            <w:r w:rsidRPr="00795297">
              <w:rPr>
                <w:rFonts w:eastAsia="Times New Roman" w:cs="Calibri"/>
                <w:b/>
                <w:bCs/>
                <w:color w:val="000000"/>
                <w:szCs w:val="20"/>
                <w:lang w:val="fr-FR" w:eastAsia="fr-FR"/>
              </w:rPr>
              <w:br/>
              <w:t xml:space="preserve">(US$)  [3][4] </w:t>
            </w:r>
            <w:bookmarkEnd w:id="43"/>
          </w:p>
        </w:tc>
        <w:tc>
          <w:tcPr>
            <w:tcW w:w="5103" w:type="dxa"/>
            <w:tcBorders>
              <w:top w:val="single" w:sz="8" w:space="0" w:color="auto"/>
              <w:left w:val="nil"/>
              <w:bottom w:val="single" w:sz="4" w:space="0" w:color="auto"/>
              <w:right w:val="single" w:sz="4" w:space="0" w:color="auto"/>
            </w:tcBorders>
            <w:shd w:val="clear" w:color="000000" w:fill="C4D79B"/>
            <w:vAlign w:val="center"/>
            <w:hideMark/>
          </w:tcPr>
          <w:p w14:paraId="0F544BF7"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 xml:space="preserve"> Comments </w:t>
            </w:r>
            <w:r w:rsidRPr="00795297">
              <w:rPr>
                <w:rFonts w:eastAsia="Times New Roman" w:cs="Calibri"/>
                <w:b/>
                <w:bCs/>
                <w:color w:val="000000"/>
                <w:szCs w:val="20"/>
                <w:lang w:eastAsia="fr-FR"/>
              </w:rPr>
              <w:br/>
              <w:t>Add the source of data and state confidence in data (low, medium, high)</w:t>
            </w:r>
            <w:r w:rsidRPr="00795297">
              <w:rPr>
                <w:rFonts w:eastAsia="Times New Roman" w:cs="Calibri"/>
                <w:b/>
                <w:bCs/>
                <w:color w:val="000000"/>
                <w:szCs w:val="20"/>
                <w:lang w:eastAsia="fr-FR"/>
              </w:rPr>
              <w:br/>
              <w:t xml:space="preserve">Please respond to explanatory notes below </w:t>
            </w:r>
          </w:p>
        </w:tc>
      </w:tr>
      <w:tr w:rsidR="00630FFB" w:rsidRPr="00795297" w14:paraId="68CB3B1D"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A6A6A6"/>
            <w:hideMark/>
          </w:tcPr>
          <w:p w14:paraId="1A5A2436" w14:textId="77777777" w:rsidR="00630FFB" w:rsidRPr="00795297" w:rsidRDefault="00630FFB" w:rsidP="00630FFB">
            <w:pPr>
              <w:spacing w:after="0"/>
              <w:jc w:val="left"/>
              <w:rPr>
                <w:rFonts w:eastAsia="Times New Roman" w:cs="Calibri"/>
                <w:b/>
                <w:bCs/>
                <w:color w:val="000000"/>
                <w:szCs w:val="20"/>
                <w:lang w:val="fr-FR" w:eastAsia="fr-FR"/>
              </w:rPr>
            </w:pPr>
            <w:bookmarkStart w:id="44" w:name="RANGE!B30"/>
            <w:r w:rsidRPr="00795297">
              <w:rPr>
                <w:rFonts w:eastAsia="Times New Roman" w:cs="Calibri"/>
                <w:b/>
                <w:bCs/>
                <w:color w:val="000000"/>
                <w:szCs w:val="20"/>
                <w:lang w:val="fr-FR" w:eastAsia="fr-FR"/>
              </w:rPr>
              <w:t>Available Finances[5]</w:t>
            </w:r>
            <w:bookmarkEnd w:id="44"/>
          </w:p>
        </w:tc>
        <w:tc>
          <w:tcPr>
            <w:tcW w:w="2409" w:type="dxa"/>
            <w:tcBorders>
              <w:top w:val="nil"/>
              <w:left w:val="nil"/>
              <w:bottom w:val="single" w:sz="4" w:space="0" w:color="auto"/>
              <w:right w:val="single" w:sz="4" w:space="0" w:color="auto"/>
            </w:tcBorders>
            <w:shd w:val="clear" w:color="000000" w:fill="A6A6A6"/>
            <w:hideMark/>
          </w:tcPr>
          <w:p w14:paraId="0F2BDDA3"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w:t>
            </w:r>
          </w:p>
        </w:tc>
        <w:tc>
          <w:tcPr>
            <w:tcW w:w="1985" w:type="dxa"/>
            <w:tcBorders>
              <w:top w:val="nil"/>
              <w:left w:val="nil"/>
              <w:bottom w:val="single" w:sz="4" w:space="0" w:color="auto"/>
              <w:right w:val="single" w:sz="4" w:space="0" w:color="auto"/>
            </w:tcBorders>
            <w:shd w:val="clear" w:color="000000" w:fill="A6A6A6"/>
            <w:hideMark/>
          </w:tcPr>
          <w:p w14:paraId="20E25FEA"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A6A6A6"/>
            <w:hideMark/>
          </w:tcPr>
          <w:p w14:paraId="27865DD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77CA982" w14:textId="77777777" w:rsidTr="00630FFB">
        <w:trPr>
          <w:trHeight w:val="765"/>
        </w:trPr>
        <w:tc>
          <w:tcPr>
            <w:tcW w:w="4385" w:type="dxa"/>
            <w:tcBorders>
              <w:top w:val="nil"/>
              <w:left w:val="single" w:sz="8" w:space="0" w:color="auto"/>
              <w:bottom w:val="single" w:sz="4" w:space="0" w:color="auto"/>
              <w:right w:val="single" w:sz="4" w:space="0" w:color="auto"/>
            </w:tcBorders>
            <w:shd w:val="clear" w:color="000000" w:fill="E6E6E6"/>
            <w:hideMark/>
          </w:tcPr>
          <w:p w14:paraId="57A7B19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(1) Total annual central government budget allocated to PA management (excluding donor funds and revenues generated for the PA system)</w:t>
            </w:r>
          </w:p>
        </w:tc>
        <w:tc>
          <w:tcPr>
            <w:tcW w:w="2409" w:type="dxa"/>
            <w:tcBorders>
              <w:top w:val="nil"/>
              <w:left w:val="nil"/>
              <w:bottom w:val="single" w:sz="4" w:space="0" w:color="auto"/>
              <w:right w:val="single" w:sz="4" w:space="0" w:color="auto"/>
            </w:tcBorders>
            <w:shd w:val="clear" w:color="000000" w:fill="E6E6E6"/>
            <w:hideMark/>
          </w:tcPr>
          <w:p w14:paraId="57550582"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000000" w:fill="E6E6E6"/>
            <w:hideMark/>
          </w:tcPr>
          <w:p w14:paraId="73C13EA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D9D9D9"/>
            <w:hideMark/>
          </w:tcPr>
          <w:p w14:paraId="578D016D"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   </w:t>
            </w:r>
          </w:p>
        </w:tc>
      </w:tr>
      <w:tr w:rsidR="00630FFB" w:rsidRPr="00795297" w14:paraId="71E9A063"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647FC42E"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operational budget (salaries, maintenance, fuel etc)</w:t>
            </w:r>
          </w:p>
        </w:tc>
        <w:tc>
          <w:tcPr>
            <w:tcW w:w="2409" w:type="dxa"/>
            <w:tcBorders>
              <w:top w:val="nil"/>
              <w:left w:val="nil"/>
              <w:bottom w:val="single" w:sz="4" w:space="0" w:color="auto"/>
              <w:right w:val="single" w:sz="4" w:space="0" w:color="auto"/>
            </w:tcBorders>
            <w:shd w:val="clear" w:color="auto" w:fill="auto"/>
            <w:hideMark/>
          </w:tcPr>
          <w:p w14:paraId="1495FE64"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94D0876"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B4A714D"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64E81A19"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2ABAFB44"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infrastructure investment budget (roads, visitor centres etc)</w:t>
            </w:r>
          </w:p>
        </w:tc>
        <w:tc>
          <w:tcPr>
            <w:tcW w:w="2409" w:type="dxa"/>
            <w:tcBorders>
              <w:top w:val="nil"/>
              <w:left w:val="nil"/>
              <w:bottom w:val="single" w:sz="4" w:space="0" w:color="auto"/>
              <w:right w:val="single" w:sz="4" w:space="0" w:color="auto"/>
            </w:tcBorders>
            <w:shd w:val="clear" w:color="auto" w:fill="auto"/>
            <w:hideMark/>
          </w:tcPr>
          <w:p w14:paraId="62461892"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3629941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4225A1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736A45CB"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E6E6E6"/>
            <w:hideMark/>
          </w:tcPr>
          <w:p w14:paraId="373E0BD2" w14:textId="4FDFD525"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(2) Extra budgetary funding for PA management (total of A + B)</w:t>
            </w:r>
          </w:p>
        </w:tc>
        <w:tc>
          <w:tcPr>
            <w:tcW w:w="2409" w:type="dxa"/>
            <w:tcBorders>
              <w:top w:val="nil"/>
              <w:left w:val="nil"/>
              <w:bottom w:val="single" w:sz="4" w:space="0" w:color="auto"/>
              <w:right w:val="single" w:sz="4" w:space="0" w:color="auto"/>
            </w:tcBorders>
            <w:shd w:val="clear" w:color="000000" w:fill="E6E6E6"/>
            <w:hideMark/>
          </w:tcPr>
          <w:p w14:paraId="62584FDA"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000000" w:fill="E6E6E6"/>
            <w:hideMark/>
          </w:tcPr>
          <w:p w14:paraId="70FC52D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D9D9D9"/>
            <w:hideMark/>
          </w:tcPr>
          <w:p w14:paraId="1B0394A5" w14:textId="77777777" w:rsidR="00630FFB" w:rsidRPr="00795297" w:rsidRDefault="00630FFB" w:rsidP="00630FFB">
            <w:pPr>
              <w:spacing w:after="0"/>
              <w:jc w:val="left"/>
              <w:rPr>
                <w:rFonts w:eastAsia="Times New Roman" w:cs="Calibri"/>
                <w:szCs w:val="20"/>
                <w:lang w:val="fr-FR" w:eastAsia="fr-FR"/>
              </w:rPr>
            </w:pPr>
            <w:r w:rsidRPr="00795297">
              <w:rPr>
                <w:rFonts w:eastAsia="Times New Roman" w:cs="Calibri"/>
                <w:szCs w:val="20"/>
                <w:lang w:val="fr-FR" w:eastAsia="fr-FR"/>
              </w:rPr>
              <w:t xml:space="preserve"> Specify sources of funds  </w:t>
            </w:r>
          </w:p>
        </w:tc>
      </w:tr>
      <w:tr w:rsidR="00630FFB" w:rsidRPr="00795297" w14:paraId="67F5BFC3"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F04845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A. Funds channelled through government - total</w:t>
            </w:r>
          </w:p>
        </w:tc>
        <w:tc>
          <w:tcPr>
            <w:tcW w:w="2409" w:type="dxa"/>
            <w:tcBorders>
              <w:top w:val="nil"/>
              <w:left w:val="nil"/>
              <w:bottom w:val="single" w:sz="4" w:space="0" w:color="auto"/>
              <w:right w:val="single" w:sz="4" w:space="0" w:color="auto"/>
            </w:tcBorders>
            <w:shd w:val="clear" w:color="auto" w:fill="auto"/>
            <w:hideMark/>
          </w:tcPr>
          <w:p w14:paraId="7B56DB4B"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4E27C195"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63A5C59"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213FE4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9CA783A"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PA dedicated taxes</w:t>
            </w:r>
          </w:p>
        </w:tc>
        <w:tc>
          <w:tcPr>
            <w:tcW w:w="2409" w:type="dxa"/>
            <w:tcBorders>
              <w:top w:val="nil"/>
              <w:left w:val="nil"/>
              <w:bottom w:val="single" w:sz="4" w:space="0" w:color="auto"/>
              <w:right w:val="single" w:sz="4" w:space="0" w:color="auto"/>
            </w:tcBorders>
            <w:shd w:val="clear" w:color="auto" w:fill="auto"/>
            <w:hideMark/>
          </w:tcPr>
          <w:p w14:paraId="4773217C"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26D878C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599E1EE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eg a conservation departure tax or water fees re-invested in PAs</w:t>
            </w:r>
          </w:p>
        </w:tc>
      </w:tr>
      <w:tr w:rsidR="00630FFB" w:rsidRPr="00795297" w14:paraId="7C4AACB0" w14:textId="77777777" w:rsidTr="00630FFB">
        <w:trPr>
          <w:trHeight w:val="555"/>
        </w:trPr>
        <w:tc>
          <w:tcPr>
            <w:tcW w:w="4385" w:type="dxa"/>
            <w:tcBorders>
              <w:top w:val="nil"/>
              <w:left w:val="single" w:sz="8" w:space="0" w:color="auto"/>
              <w:bottom w:val="single" w:sz="4" w:space="0" w:color="auto"/>
              <w:right w:val="single" w:sz="4" w:space="0" w:color="auto"/>
            </w:tcBorders>
            <w:shd w:val="clear" w:color="auto" w:fill="auto"/>
            <w:hideMark/>
          </w:tcPr>
          <w:p w14:paraId="740F91E8"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Trust Funds</w:t>
            </w:r>
          </w:p>
        </w:tc>
        <w:tc>
          <w:tcPr>
            <w:tcW w:w="2409" w:type="dxa"/>
            <w:tcBorders>
              <w:top w:val="nil"/>
              <w:left w:val="nil"/>
              <w:bottom w:val="single" w:sz="4" w:space="0" w:color="auto"/>
              <w:right w:val="single" w:sz="4" w:space="0" w:color="auto"/>
            </w:tcBorders>
            <w:shd w:val="clear" w:color="auto" w:fill="auto"/>
            <w:hideMark/>
          </w:tcPr>
          <w:p w14:paraId="145D6B7E"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EF17E23"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180FBD9"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Only include available funds for the year and not amounts contributed for capitalization</w:t>
            </w:r>
          </w:p>
        </w:tc>
      </w:tr>
      <w:tr w:rsidR="00630FFB" w:rsidRPr="00795297" w14:paraId="44A0C814"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7CFDBB0"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Donor funds</w:t>
            </w:r>
          </w:p>
        </w:tc>
        <w:tc>
          <w:tcPr>
            <w:tcW w:w="2409" w:type="dxa"/>
            <w:tcBorders>
              <w:top w:val="nil"/>
              <w:left w:val="nil"/>
              <w:bottom w:val="single" w:sz="4" w:space="0" w:color="auto"/>
              <w:right w:val="single" w:sz="4" w:space="0" w:color="auto"/>
            </w:tcBorders>
            <w:shd w:val="clear" w:color="auto" w:fill="auto"/>
            <w:hideMark/>
          </w:tcPr>
          <w:p w14:paraId="5C2BE399"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1AC75DA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D6130F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C55FBF0"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67287869"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Loans</w:t>
            </w:r>
          </w:p>
        </w:tc>
        <w:tc>
          <w:tcPr>
            <w:tcW w:w="2409" w:type="dxa"/>
            <w:tcBorders>
              <w:top w:val="nil"/>
              <w:left w:val="nil"/>
              <w:bottom w:val="single" w:sz="4" w:space="0" w:color="auto"/>
              <w:right w:val="single" w:sz="4" w:space="0" w:color="auto"/>
            </w:tcBorders>
            <w:shd w:val="clear" w:color="auto" w:fill="auto"/>
            <w:hideMark/>
          </w:tcPr>
          <w:p w14:paraId="16A0497C"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1E2FDEC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2D81819C"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D5DBFB6"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69AEFDDA"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Debt for nature swaps</w:t>
            </w:r>
          </w:p>
        </w:tc>
        <w:tc>
          <w:tcPr>
            <w:tcW w:w="2409" w:type="dxa"/>
            <w:tcBorders>
              <w:top w:val="nil"/>
              <w:left w:val="nil"/>
              <w:bottom w:val="single" w:sz="4" w:space="0" w:color="auto"/>
              <w:right w:val="single" w:sz="4" w:space="0" w:color="auto"/>
            </w:tcBorders>
            <w:shd w:val="clear" w:color="auto" w:fill="auto"/>
            <w:hideMark/>
          </w:tcPr>
          <w:p w14:paraId="794D81F6"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2D7FBE8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8BD9DDC"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53C564F"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0908B33"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Others</w:t>
            </w:r>
          </w:p>
        </w:tc>
        <w:tc>
          <w:tcPr>
            <w:tcW w:w="2409" w:type="dxa"/>
            <w:tcBorders>
              <w:top w:val="nil"/>
              <w:left w:val="nil"/>
              <w:bottom w:val="single" w:sz="4" w:space="0" w:color="auto"/>
              <w:right w:val="single" w:sz="4" w:space="0" w:color="auto"/>
            </w:tcBorders>
            <w:shd w:val="clear" w:color="auto" w:fill="auto"/>
            <w:hideMark/>
          </w:tcPr>
          <w:p w14:paraId="5438F473"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2806C036"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2608A8B1"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0289A9A"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66C7DD8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B. Funds channelled through third party/independent institutional arrangements – total</w:t>
            </w:r>
          </w:p>
        </w:tc>
        <w:tc>
          <w:tcPr>
            <w:tcW w:w="2409" w:type="dxa"/>
            <w:tcBorders>
              <w:top w:val="nil"/>
              <w:left w:val="nil"/>
              <w:bottom w:val="single" w:sz="4" w:space="0" w:color="auto"/>
              <w:right w:val="single" w:sz="4" w:space="0" w:color="auto"/>
            </w:tcBorders>
            <w:shd w:val="clear" w:color="auto" w:fill="auto"/>
            <w:hideMark/>
          </w:tcPr>
          <w:p w14:paraId="1C8A732A"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auto" w:fill="auto"/>
            <w:hideMark/>
          </w:tcPr>
          <w:p w14:paraId="0670D40C"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31839645"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8E76E24"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0BFCF00"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Trust Funds</w:t>
            </w:r>
          </w:p>
        </w:tc>
        <w:tc>
          <w:tcPr>
            <w:tcW w:w="2409" w:type="dxa"/>
            <w:tcBorders>
              <w:top w:val="nil"/>
              <w:left w:val="nil"/>
              <w:bottom w:val="single" w:sz="4" w:space="0" w:color="auto"/>
              <w:right w:val="single" w:sz="4" w:space="0" w:color="auto"/>
            </w:tcBorders>
            <w:shd w:val="clear" w:color="auto" w:fill="auto"/>
            <w:hideMark/>
          </w:tcPr>
          <w:p w14:paraId="697510A8"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auto" w:fill="auto"/>
            <w:hideMark/>
          </w:tcPr>
          <w:p w14:paraId="4B0CFF2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CA6751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DBE0754"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179330B"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Donor funds</w:t>
            </w:r>
          </w:p>
        </w:tc>
        <w:tc>
          <w:tcPr>
            <w:tcW w:w="2409" w:type="dxa"/>
            <w:tcBorders>
              <w:top w:val="nil"/>
              <w:left w:val="nil"/>
              <w:bottom w:val="single" w:sz="4" w:space="0" w:color="auto"/>
              <w:right w:val="single" w:sz="4" w:space="0" w:color="auto"/>
            </w:tcBorders>
            <w:shd w:val="clear" w:color="auto" w:fill="auto"/>
            <w:hideMark/>
          </w:tcPr>
          <w:p w14:paraId="31A81047"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1785411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E20071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3DC6A46"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E2BFE0D"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Loans</w:t>
            </w:r>
          </w:p>
        </w:tc>
        <w:tc>
          <w:tcPr>
            <w:tcW w:w="2409" w:type="dxa"/>
            <w:tcBorders>
              <w:top w:val="nil"/>
              <w:left w:val="nil"/>
              <w:bottom w:val="single" w:sz="4" w:space="0" w:color="auto"/>
              <w:right w:val="single" w:sz="4" w:space="0" w:color="auto"/>
            </w:tcBorders>
            <w:shd w:val="clear" w:color="auto" w:fill="auto"/>
            <w:hideMark/>
          </w:tcPr>
          <w:p w14:paraId="58BE1F13"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10BAFA6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02483AD"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9158460"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79E5E4F4"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Others</w:t>
            </w:r>
          </w:p>
        </w:tc>
        <w:tc>
          <w:tcPr>
            <w:tcW w:w="2409" w:type="dxa"/>
            <w:tcBorders>
              <w:top w:val="nil"/>
              <w:left w:val="nil"/>
              <w:bottom w:val="single" w:sz="4" w:space="0" w:color="auto"/>
              <w:right w:val="single" w:sz="4" w:space="0" w:color="auto"/>
            </w:tcBorders>
            <w:shd w:val="clear" w:color="auto" w:fill="auto"/>
            <w:hideMark/>
          </w:tcPr>
          <w:p w14:paraId="038D6991"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63179C2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BCE0153"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3215761" w14:textId="77777777" w:rsidTr="00630FFB">
        <w:trPr>
          <w:trHeight w:val="510"/>
        </w:trPr>
        <w:tc>
          <w:tcPr>
            <w:tcW w:w="4385" w:type="dxa"/>
            <w:tcBorders>
              <w:top w:val="nil"/>
              <w:left w:val="single" w:sz="8" w:space="0" w:color="auto"/>
              <w:bottom w:val="single" w:sz="4" w:space="0" w:color="auto"/>
              <w:right w:val="single" w:sz="4" w:space="0" w:color="auto"/>
            </w:tcBorders>
            <w:shd w:val="clear" w:color="000000" w:fill="E6E6E6"/>
            <w:hideMark/>
          </w:tcPr>
          <w:p w14:paraId="59842BB1" w14:textId="77777777" w:rsidR="00630FFB" w:rsidRPr="00795297" w:rsidRDefault="00630FFB" w:rsidP="00630FFB">
            <w:pPr>
              <w:spacing w:after="0"/>
              <w:jc w:val="left"/>
              <w:rPr>
                <w:rFonts w:eastAsia="Times New Roman" w:cs="Calibri"/>
                <w:color w:val="000000"/>
                <w:szCs w:val="20"/>
                <w:lang w:eastAsia="fr-FR"/>
              </w:rPr>
            </w:pPr>
            <w:bookmarkStart w:id="45" w:name="RANGE!B47"/>
            <w:r w:rsidRPr="00795297">
              <w:rPr>
                <w:rFonts w:eastAsia="Times New Roman" w:cs="Calibri"/>
                <w:color w:val="000000"/>
                <w:szCs w:val="20"/>
                <w:lang w:eastAsia="fr-FR"/>
              </w:rPr>
              <w:t>(3) Total annual site based revenue generation across all PAs broken down by source[6]</w:t>
            </w:r>
            <w:bookmarkEnd w:id="45"/>
          </w:p>
        </w:tc>
        <w:tc>
          <w:tcPr>
            <w:tcW w:w="2409" w:type="dxa"/>
            <w:tcBorders>
              <w:top w:val="nil"/>
              <w:left w:val="nil"/>
              <w:bottom w:val="single" w:sz="4" w:space="0" w:color="auto"/>
              <w:right w:val="single" w:sz="4" w:space="0" w:color="auto"/>
            </w:tcBorders>
            <w:shd w:val="clear" w:color="000000" w:fill="E6E6E6"/>
            <w:hideMark/>
          </w:tcPr>
          <w:p w14:paraId="3E8D16D1"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000000" w:fill="E6E6E6"/>
            <w:hideMark/>
          </w:tcPr>
          <w:p w14:paraId="45B130E2"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39AD2997" w14:textId="77777777" w:rsidR="00630FFB" w:rsidRPr="00795297" w:rsidRDefault="00630FFB" w:rsidP="00630FFB">
            <w:pPr>
              <w:spacing w:after="0"/>
              <w:jc w:val="left"/>
              <w:rPr>
                <w:rFonts w:eastAsia="Times New Roman" w:cs="Calibri"/>
                <w:szCs w:val="20"/>
                <w:lang w:eastAsia="fr-FR"/>
              </w:rPr>
            </w:pPr>
            <w:bookmarkStart w:id="46" w:name="RANGE!E47"/>
            <w:r w:rsidRPr="00795297">
              <w:rPr>
                <w:rFonts w:eastAsia="Times New Roman" w:cs="Calibri"/>
                <w:szCs w:val="20"/>
                <w:lang w:eastAsia="fr-FR"/>
              </w:rPr>
              <w:t>Indicate total economic value of PAs (if studies available)[7]</w:t>
            </w:r>
            <w:bookmarkEnd w:id="46"/>
          </w:p>
        </w:tc>
      </w:tr>
      <w:tr w:rsidR="00630FFB" w:rsidRPr="00795297" w14:paraId="3ABA15F7" w14:textId="77777777" w:rsidTr="00630FFB">
        <w:trPr>
          <w:trHeight w:val="1050"/>
        </w:trPr>
        <w:tc>
          <w:tcPr>
            <w:tcW w:w="4385" w:type="dxa"/>
            <w:tcBorders>
              <w:top w:val="nil"/>
              <w:left w:val="single" w:sz="8" w:space="0" w:color="auto"/>
              <w:bottom w:val="single" w:sz="4" w:space="0" w:color="auto"/>
              <w:right w:val="single" w:sz="4" w:space="0" w:color="auto"/>
            </w:tcBorders>
            <w:shd w:val="clear" w:color="auto" w:fill="auto"/>
            <w:hideMark/>
          </w:tcPr>
          <w:p w14:paraId="7121EFB0"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A. Tourism entrance fees</w:t>
            </w:r>
          </w:p>
        </w:tc>
        <w:tc>
          <w:tcPr>
            <w:tcW w:w="2409" w:type="dxa"/>
            <w:tcBorders>
              <w:top w:val="nil"/>
              <w:left w:val="nil"/>
              <w:bottom w:val="single" w:sz="4" w:space="0" w:color="auto"/>
              <w:right w:val="single" w:sz="4" w:space="0" w:color="auto"/>
            </w:tcBorders>
            <w:shd w:val="clear" w:color="auto" w:fill="auto"/>
            <w:hideMark/>
          </w:tcPr>
          <w:p w14:paraId="3DF52FC5"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023663B9"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B9C6ACC"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Specify the number of visitors to the protected areas in year X, international and national. Specify fee levels; Estimate % of overall fees generated by most popular PAs within the system (as often a high % of fees may be generated by only one or two PA sites); Estimate total revenues possible if fee level raised.</w:t>
            </w:r>
          </w:p>
        </w:tc>
      </w:tr>
      <w:tr w:rsidR="00630FFB" w:rsidRPr="00795297" w14:paraId="2C97894B" w14:textId="77777777" w:rsidTr="00630FFB">
        <w:trPr>
          <w:trHeight w:val="495"/>
        </w:trPr>
        <w:tc>
          <w:tcPr>
            <w:tcW w:w="4385" w:type="dxa"/>
            <w:tcBorders>
              <w:top w:val="nil"/>
              <w:left w:val="single" w:sz="8" w:space="0" w:color="auto"/>
              <w:bottom w:val="single" w:sz="4" w:space="0" w:color="auto"/>
              <w:right w:val="single" w:sz="4" w:space="0" w:color="auto"/>
            </w:tcBorders>
            <w:shd w:val="clear" w:color="auto" w:fill="auto"/>
            <w:hideMark/>
          </w:tcPr>
          <w:p w14:paraId="0FE966E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B. Other tourism and recreational related fees (camping, fishing permits etc)</w:t>
            </w:r>
          </w:p>
        </w:tc>
        <w:tc>
          <w:tcPr>
            <w:tcW w:w="2409" w:type="dxa"/>
            <w:tcBorders>
              <w:top w:val="nil"/>
              <w:left w:val="nil"/>
              <w:bottom w:val="single" w:sz="4" w:space="0" w:color="auto"/>
              <w:right w:val="single" w:sz="4" w:space="0" w:color="auto"/>
            </w:tcBorders>
            <w:shd w:val="clear" w:color="auto" w:fill="auto"/>
            <w:hideMark/>
          </w:tcPr>
          <w:p w14:paraId="081D2195"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609E020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28C1C461"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Specify purpose and level of fees:</w:t>
            </w:r>
          </w:p>
        </w:tc>
      </w:tr>
      <w:tr w:rsidR="00630FFB" w:rsidRPr="00795297" w14:paraId="32BD6BBC"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C7AC3BC"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C. Income from concessions</w:t>
            </w:r>
          </w:p>
        </w:tc>
        <w:tc>
          <w:tcPr>
            <w:tcW w:w="2409" w:type="dxa"/>
            <w:tcBorders>
              <w:top w:val="nil"/>
              <w:left w:val="nil"/>
              <w:bottom w:val="single" w:sz="4" w:space="0" w:color="auto"/>
              <w:right w:val="single" w:sz="4" w:space="0" w:color="auto"/>
            </w:tcBorders>
            <w:shd w:val="clear" w:color="auto" w:fill="auto"/>
            <w:hideMark/>
          </w:tcPr>
          <w:p w14:paraId="1CB3D3B3"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39CD29A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EC4E622" w14:textId="77777777" w:rsidR="00630FFB" w:rsidRPr="00795297" w:rsidRDefault="00630FFB" w:rsidP="00630FFB">
            <w:pPr>
              <w:spacing w:after="0"/>
              <w:jc w:val="left"/>
              <w:rPr>
                <w:rFonts w:eastAsia="Times New Roman" w:cs="Calibri"/>
                <w:szCs w:val="20"/>
                <w:lang w:val="fr-FR" w:eastAsia="fr-FR"/>
              </w:rPr>
            </w:pPr>
            <w:r w:rsidRPr="00795297">
              <w:rPr>
                <w:rFonts w:eastAsia="Times New Roman" w:cs="Calibri"/>
                <w:szCs w:val="20"/>
                <w:lang w:val="fr-FR" w:eastAsia="fr-FR"/>
              </w:rPr>
              <w:t>Specify type of concession</w:t>
            </w:r>
          </w:p>
        </w:tc>
      </w:tr>
      <w:tr w:rsidR="00630FFB" w:rsidRPr="00795297" w14:paraId="5E3044E8"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27DAECC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D. Payments for ecosystem services (PES)</w:t>
            </w:r>
          </w:p>
        </w:tc>
        <w:tc>
          <w:tcPr>
            <w:tcW w:w="2409" w:type="dxa"/>
            <w:tcBorders>
              <w:top w:val="nil"/>
              <w:left w:val="nil"/>
              <w:bottom w:val="single" w:sz="4" w:space="0" w:color="auto"/>
              <w:right w:val="single" w:sz="4" w:space="0" w:color="auto"/>
            </w:tcBorders>
            <w:shd w:val="clear" w:color="auto" w:fill="auto"/>
            <w:hideMark/>
          </w:tcPr>
          <w:p w14:paraId="14BA7433"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0087D3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0B801F7" w14:textId="77777777" w:rsidR="00630FFB" w:rsidRPr="00795297" w:rsidRDefault="00630FFB" w:rsidP="00630FFB">
            <w:pPr>
              <w:spacing w:after="0"/>
              <w:jc w:val="left"/>
              <w:rPr>
                <w:rFonts w:eastAsia="Times New Roman" w:cs="Calibri"/>
                <w:szCs w:val="20"/>
                <w:lang w:val="fr-FR" w:eastAsia="fr-FR"/>
              </w:rPr>
            </w:pPr>
            <w:r w:rsidRPr="00795297">
              <w:rPr>
                <w:rFonts w:eastAsia="Times New Roman" w:cs="Calibri"/>
                <w:szCs w:val="20"/>
                <w:lang w:val="fr-FR" w:eastAsia="fr-FR"/>
              </w:rPr>
              <w:t>Provide examples:</w:t>
            </w:r>
          </w:p>
        </w:tc>
      </w:tr>
      <w:tr w:rsidR="00630FFB" w:rsidRPr="00795297" w14:paraId="6A024EA0"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7CD072EF"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water</w:t>
            </w:r>
          </w:p>
        </w:tc>
        <w:tc>
          <w:tcPr>
            <w:tcW w:w="2409" w:type="dxa"/>
            <w:tcBorders>
              <w:top w:val="nil"/>
              <w:left w:val="nil"/>
              <w:bottom w:val="single" w:sz="4" w:space="0" w:color="auto"/>
              <w:right w:val="single" w:sz="4" w:space="0" w:color="auto"/>
            </w:tcBorders>
            <w:shd w:val="clear" w:color="auto" w:fill="auto"/>
            <w:hideMark/>
          </w:tcPr>
          <w:p w14:paraId="63D64849"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2EA01653"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E854704"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1E8417EF"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758F38B9"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carbon</w:t>
            </w:r>
          </w:p>
        </w:tc>
        <w:tc>
          <w:tcPr>
            <w:tcW w:w="2409" w:type="dxa"/>
            <w:tcBorders>
              <w:top w:val="nil"/>
              <w:left w:val="nil"/>
              <w:bottom w:val="single" w:sz="4" w:space="0" w:color="auto"/>
              <w:right w:val="single" w:sz="4" w:space="0" w:color="auto"/>
            </w:tcBorders>
            <w:shd w:val="clear" w:color="auto" w:fill="auto"/>
            <w:hideMark/>
          </w:tcPr>
          <w:p w14:paraId="128000EE"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3B05758"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2F139D3E"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3F0180DC"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C96FF72"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biodiversity</w:t>
            </w:r>
          </w:p>
        </w:tc>
        <w:tc>
          <w:tcPr>
            <w:tcW w:w="2409" w:type="dxa"/>
            <w:tcBorders>
              <w:top w:val="nil"/>
              <w:left w:val="nil"/>
              <w:bottom w:val="single" w:sz="4" w:space="0" w:color="auto"/>
              <w:right w:val="single" w:sz="4" w:space="0" w:color="auto"/>
            </w:tcBorders>
            <w:shd w:val="clear" w:color="auto" w:fill="auto"/>
            <w:hideMark/>
          </w:tcPr>
          <w:p w14:paraId="57D2872A"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42982C6D"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2ED2717"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76C3BD39"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37B95A2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E. Other non-tourism related fees and charges (specify each type of revenue generation mechanism)</w:t>
            </w:r>
          </w:p>
        </w:tc>
        <w:tc>
          <w:tcPr>
            <w:tcW w:w="2409" w:type="dxa"/>
            <w:tcBorders>
              <w:top w:val="nil"/>
              <w:left w:val="nil"/>
              <w:bottom w:val="single" w:sz="4" w:space="0" w:color="auto"/>
              <w:right w:val="single" w:sz="4" w:space="0" w:color="auto"/>
            </w:tcBorders>
            <w:shd w:val="clear" w:color="auto" w:fill="auto"/>
            <w:hideMark/>
          </w:tcPr>
          <w:p w14:paraId="5CC46907"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75FE09B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2DC8431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638A1E8A"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E3F200E"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scientific research fees</w:t>
            </w:r>
          </w:p>
        </w:tc>
        <w:tc>
          <w:tcPr>
            <w:tcW w:w="2409" w:type="dxa"/>
            <w:tcBorders>
              <w:top w:val="nil"/>
              <w:left w:val="nil"/>
              <w:bottom w:val="single" w:sz="4" w:space="0" w:color="auto"/>
              <w:right w:val="single" w:sz="4" w:space="0" w:color="auto"/>
            </w:tcBorders>
            <w:shd w:val="clear" w:color="auto" w:fill="auto"/>
            <w:hideMark/>
          </w:tcPr>
          <w:p w14:paraId="66BD85BC"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0FC07689"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590153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06C606EF"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4C28C3E"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genetic patents</w:t>
            </w:r>
          </w:p>
        </w:tc>
        <w:tc>
          <w:tcPr>
            <w:tcW w:w="2409" w:type="dxa"/>
            <w:tcBorders>
              <w:top w:val="nil"/>
              <w:left w:val="nil"/>
              <w:bottom w:val="single" w:sz="4" w:space="0" w:color="auto"/>
              <w:right w:val="single" w:sz="4" w:space="0" w:color="auto"/>
            </w:tcBorders>
            <w:shd w:val="clear" w:color="auto" w:fill="auto"/>
            <w:hideMark/>
          </w:tcPr>
          <w:p w14:paraId="768B06E1"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4E93D635"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88D7B75"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64D2342"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7604A09D"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pollution charges</w:t>
            </w:r>
          </w:p>
        </w:tc>
        <w:tc>
          <w:tcPr>
            <w:tcW w:w="2409" w:type="dxa"/>
            <w:tcBorders>
              <w:top w:val="nil"/>
              <w:left w:val="nil"/>
              <w:bottom w:val="single" w:sz="4" w:space="0" w:color="auto"/>
              <w:right w:val="single" w:sz="4" w:space="0" w:color="auto"/>
            </w:tcBorders>
            <w:shd w:val="clear" w:color="auto" w:fill="auto"/>
            <w:hideMark/>
          </w:tcPr>
          <w:p w14:paraId="2A92A42B"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6B0C648"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56B3AEF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7D4F5E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184E84C7"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sale of souvenirs from state run shops</w:t>
            </w:r>
          </w:p>
        </w:tc>
        <w:tc>
          <w:tcPr>
            <w:tcW w:w="2409" w:type="dxa"/>
            <w:tcBorders>
              <w:top w:val="nil"/>
              <w:left w:val="nil"/>
              <w:bottom w:val="single" w:sz="4" w:space="0" w:color="auto"/>
              <w:right w:val="single" w:sz="4" w:space="0" w:color="auto"/>
            </w:tcBorders>
            <w:shd w:val="clear" w:color="auto" w:fill="auto"/>
            <w:hideMark/>
          </w:tcPr>
          <w:p w14:paraId="17488C0E"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5531ACA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DBA86D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26877DD" w14:textId="77777777" w:rsidTr="00630FFB">
        <w:trPr>
          <w:trHeight w:val="552"/>
        </w:trPr>
        <w:tc>
          <w:tcPr>
            <w:tcW w:w="4385" w:type="dxa"/>
            <w:tcBorders>
              <w:top w:val="nil"/>
              <w:left w:val="single" w:sz="8" w:space="0" w:color="auto"/>
              <w:bottom w:val="single" w:sz="4" w:space="0" w:color="auto"/>
              <w:right w:val="single" w:sz="4" w:space="0" w:color="auto"/>
            </w:tcBorders>
            <w:shd w:val="clear" w:color="000000" w:fill="E6E6E6"/>
            <w:hideMark/>
          </w:tcPr>
          <w:p w14:paraId="2FEB4191" w14:textId="77777777" w:rsidR="00630FFB" w:rsidRPr="00795297" w:rsidRDefault="00630FFB" w:rsidP="00630FFB">
            <w:pPr>
              <w:spacing w:after="0"/>
              <w:jc w:val="left"/>
              <w:rPr>
                <w:rFonts w:eastAsia="Times New Roman" w:cs="Calibri"/>
                <w:color w:val="000000"/>
                <w:szCs w:val="20"/>
                <w:lang w:eastAsia="fr-FR"/>
              </w:rPr>
            </w:pPr>
            <w:bookmarkStart w:id="47" w:name="RANGE!B60"/>
            <w:r w:rsidRPr="00795297">
              <w:rPr>
                <w:rFonts w:eastAsia="Times New Roman" w:cs="Calibri"/>
                <w:color w:val="000000"/>
                <w:szCs w:val="20"/>
                <w:lang w:eastAsia="fr-FR"/>
              </w:rPr>
              <w:t>(4) Percentage of PA generated revenues retained in the PA system for re-investment[8]</w:t>
            </w:r>
            <w:bookmarkEnd w:id="47"/>
          </w:p>
        </w:tc>
        <w:tc>
          <w:tcPr>
            <w:tcW w:w="2409" w:type="dxa"/>
            <w:tcBorders>
              <w:top w:val="nil"/>
              <w:left w:val="nil"/>
              <w:bottom w:val="single" w:sz="4" w:space="0" w:color="auto"/>
              <w:right w:val="single" w:sz="4" w:space="0" w:color="auto"/>
            </w:tcBorders>
            <w:shd w:val="clear" w:color="000000" w:fill="E6E6E6"/>
            <w:hideMark/>
          </w:tcPr>
          <w:p w14:paraId="6F3F218D"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000000" w:fill="E6E6E6"/>
            <w:hideMark/>
          </w:tcPr>
          <w:p w14:paraId="63F7222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000000"/>
            </w:tcBorders>
            <w:shd w:val="clear" w:color="000000" w:fill="D9D9D9"/>
            <w:hideMark/>
          </w:tcPr>
          <w:p w14:paraId="1AE6C6E1"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Specify whether PA generated revenues are retained directly in the PA system or are sent to government and then returned back to the PA system</w:t>
            </w:r>
          </w:p>
        </w:tc>
      </w:tr>
      <w:tr w:rsidR="00630FFB" w:rsidRPr="00795297" w14:paraId="1F3DD5A9" w14:textId="77777777" w:rsidTr="00630FFB">
        <w:trPr>
          <w:trHeight w:val="510"/>
        </w:trPr>
        <w:tc>
          <w:tcPr>
            <w:tcW w:w="4385" w:type="dxa"/>
            <w:tcBorders>
              <w:top w:val="nil"/>
              <w:left w:val="single" w:sz="8" w:space="0" w:color="auto"/>
              <w:bottom w:val="single" w:sz="4" w:space="0" w:color="auto"/>
              <w:right w:val="single" w:sz="4" w:space="0" w:color="auto"/>
            </w:tcBorders>
            <w:shd w:val="clear" w:color="000000" w:fill="E6E6E6"/>
            <w:hideMark/>
          </w:tcPr>
          <w:p w14:paraId="1CCB0FC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(5) Total finances available to the PA system [line items 1 + 2]+ [line item 3 * line item 4]</w:t>
            </w:r>
          </w:p>
        </w:tc>
        <w:tc>
          <w:tcPr>
            <w:tcW w:w="2409" w:type="dxa"/>
            <w:tcBorders>
              <w:top w:val="nil"/>
              <w:left w:val="nil"/>
              <w:bottom w:val="single" w:sz="4" w:space="0" w:color="auto"/>
              <w:right w:val="single" w:sz="4" w:space="0" w:color="auto"/>
            </w:tcBorders>
            <w:shd w:val="clear" w:color="000000" w:fill="E6E6E6"/>
            <w:hideMark/>
          </w:tcPr>
          <w:p w14:paraId="35286157"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000000" w:fill="E6E6E6"/>
            <w:hideMark/>
          </w:tcPr>
          <w:p w14:paraId="692B149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nil"/>
            </w:tcBorders>
            <w:shd w:val="clear" w:color="000000" w:fill="E6E6E6"/>
            <w:hideMark/>
          </w:tcPr>
          <w:p w14:paraId="34C25B85"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70D04AE8"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223A6DCB"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Available for operations</w:t>
            </w:r>
          </w:p>
        </w:tc>
        <w:tc>
          <w:tcPr>
            <w:tcW w:w="2409" w:type="dxa"/>
            <w:tcBorders>
              <w:top w:val="nil"/>
              <w:left w:val="nil"/>
              <w:bottom w:val="single" w:sz="4" w:space="0" w:color="auto"/>
              <w:right w:val="single" w:sz="4" w:space="0" w:color="auto"/>
            </w:tcBorders>
            <w:shd w:val="clear" w:color="auto" w:fill="auto"/>
            <w:hideMark/>
          </w:tcPr>
          <w:p w14:paraId="3692BD78"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1740000</w:t>
            </w:r>
          </w:p>
        </w:tc>
        <w:tc>
          <w:tcPr>
            <w:tcW w:w="1985" w:type="dxa"/>
            <w:tcBorders>
              <w:top w:val="nil"/>
              <w:left w:val="nil"/>
              <w:bottom w:val="single" w:sz="4" w:space="0" w:color="auto"/>
              <w:right w:val="single" w:sz="4" w:space="0" w:color="auto"/>
            </w:tcBorders>
            <w:shd w:val="clear" w:color="auto" w:fill="auto"/>
            <w:hideMark/>
          </w:tcPr>
          <w:p w14:paraId="367B6B5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37D13AFA"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2EB756C5"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01D68811"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Available for infrastructure investment</w:t>
            </w:r>
          </w:p>
        </w:tc>
        <w:tc>
          <w:tcPr>
            <w:tcW w:w="2409" w:type="dxa"/>
            <w:tcBorders>
              <w:top w:val="nil"/>
              <w:left w:val="nil"/>
              <w:bottom w:val="single" w:sz="4" w:space="0" w:color="auto"/>
              <w:right w:val="single" w:sz="4" w:space="0" w:color="auto"/>
            </w:tcBorders>
            <w:shd w:val="clear" w:color="auto" w:fill="auto"/>
            <w:hideMark/>
          </w:tcPr>
          <w:p w14:paraId="1E2EA94D"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385000</w:t>
            </w:r>
          </w:p>
        </w:tc>
        <w:tc>
          <w:tcPr>
            <w:tcW w:w="1985" w:type="dxa"/>
            <w:tcBorders>
              <w:top w:val="nil"/>
              <w:left w:val="nil"/>
              <w:bottom w:val="single" w:sz="4" w:space="0" w:color="auto"/>
              <w:right w:val="single" w:sz="4" w:space="0" w:color="auto"/>
            </w:tcBorders>
            <w:shd w:val="clear" w:color="auto" w:fill="auto"/>
            <w:hideMark/>
          </w:tcPr>
          <w:p w14:paraId="7F21C07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CE2AA98"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0B90D13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A889D55"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w:t>
            </w:r>
          </w:p>
        </w:tc>
        <w:tc>
          <w:tcPr>
            <w:tcW w:w="2409" w:type="dxa"/>
            <w:tcBorders>
              <w:top w:val="nil"/>
              <w:left w:val="nil"/>
              <w:bottom w:val="single" w:sz="4" w:space="0" w:color="auto"/>
              <w:right w:val="single" w:sz="4" w:space="0" w:color="auto"/>
            </w:tcBorders>
            <w:shd w:val="clear" w:color="auto" w:fill="auto"/>
            <w:hideMark/>
          </w:tcPr>
          <w:p w14:paraId="76089094"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419F81A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F3D3E6E"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05E523FC"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DB7CB61"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w:t>
            </w:r>
          </w:p>
        </w:tc>
        <w:tc>
          <w:tcPr>
            <w:tcW w:w="2409" w:type="dxa"/>
            <w:tcBorders>
              <w:top w:val="nil"/>
              <w:left w:val="nil"/>
              <w:bottom w:val="single" w:sz="4" w:space="0" w:color="auto"/>
              <w:right w:val="single" w:sz="4" w:space="0" w:color="auto"/>
            </w:tcBorders>
            <w:shd w:val="clear" w:color="auto" w:fill="auto"/>
            <w:hideMark/>
          </w:tcPr>
          <w:p w14:paraId="1F022740"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30A8820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B909D08"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1121030E"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A6A6A6"/>
            <w:hideMark/>
          </w:tcPr>
          <w:p w14:paraId="42A2397D"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Costs and Financing Needs</w:t>
            </w:r>
          </w:p>
        </w:tc>
        <w:tc>
          <w:tcPr>
            <w:tcW w:w="2409" w:type="dxa"/>
            <w:tcBorders>
              <w:top w:val="nil"/>
              <w:left w:val="nil"/>
              <w:bottom w:val="single" w:sz="4" w:space="0" w:color="auto"/>
              <w:right w:val="single" w:sz="4" w:space="0" w:color="auto"/>
            </w:tcBorders>
            <w:shd w:val="clear" w:color="000000" w:fill="A6A6A6"/>
            <w:hideMark/>
          </w:tcPr>
          <w:p w14:paraId="64843A10"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000000" w:fill="A6A6A6"/>
            <w:hideMark/>
          </w:tcPr>
          <w:p w14:paraId="3FB466D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A6A6A6"/>
            <w:hideMark/>
          </w:tcPr>
          <w:p w14:paraId="06DAC0BF"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45C19258" w14:textId="77777777" w:rsidTr="00630FFB">
        <w:trPr>
          <w:trHeight w:val="765"/>
        </w:trPr>
        <w:tc>
          <w:tcPr>
            <w:tcW w:w="4385" w:type="dxa"/>
            <w:tcBorders>
              <w:top w:val="nil"/>
              <w:left w:val="single" w:sz="8" w:space="0" w:color="auto"/>
              <w:bottom w:val="single" w:sz="4" w:space="0" w:color="auto"/>
              <w:right w:val="single" w:sz="4" w:space="0" w:color="auto"/>
            </w:tcBorders>
            <w:shd w:val="clear" w:color="000000" w:fill="E6E6E6"/>
            <w:hideMark/>
          </w:tcPr>
          <w:p w14:paraId="3A7EF53F" w14:textId="77777777" w:rsidR="00630FFB" w:rsidRPr="00795297" w:rsidRDefault="00630FFB" w:rsidP="00630FFB">
            <w:pPr>
              <w:spacing w:after="0"/>
              <w:jc w:val="left"/>
              <w:rPr>
                <w:rFonts w:eastAsia="Times New Roman" w:cs="Calibri"/>
                <w:color w:val="000000"/>
                <w:szCs w:val="20"/>
                <w:lang w:eastAsia="fr-FR"/>
              </w:rPr>
            </w:pPr>
            <w:bookmarkStart w:id="48" w:name="RANGE!B67"/>
            <w:r w:rsidRPr="00795297">
              <w:rPr>
                <w:rFonts w:eastAsia="Times New Roman" w:cs="Calibri"/>
                <w:color w:val="000000"/>
                <w:szCs w:val="20"/>
                <w:lang w:eastAsia="fr-FR"/>
              </w:rPr>
              <w:t>(1) Total annual expenditure for PAs (all PA operating and investment costs and system level expenses)[9]</w:t>
            </w:r>
            <w:bookmarkEnd w:id="48"/>
          </w:p>
        </w:tc>
        <w:tc>
          <w:tcPr>
            <w:tcW w:w="2409" w:type="dxa"/>
            <w:tcBorders>
              <w:top w:val="nil"/>
              <w:left w:val="nil"/>
              <w:bottom w:val="single" w:sz="4" w:space="0" w:color="auto"/>
              <w:right w:val="single" w:sz="4" w:space="0" w:color="auto"/>
            </w:tcBorders>
            <w:shd w:val="clear" w:color="000000" w:fill="E6E6E6"/>
            <w:hideMark/>
          </w:tcPr>
          <w:p w14:paraId="33933E77"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000000" w:fill="E6E6E6"/>
            <w:hideMark/>
          </w:tcPr>
          <w:p w14:paraId="32D02722"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767A1D43" w14:textId="77777777" w:rsidR="00630FFB" w:rsidRPr="00795297" w:rsidRDefault="00630FFB" w:rsidP="00630FFB">
            <w:pPr>
              <w:spacing w:after="0"/>
              <w:jc w:val="left"/>
              <w:rPr>
                <w:rFonts w:eastAsia="Times New Roman" w:cs="Calibri"/>
                <w:szCs w:val="20"/>
                <w:lang w:val="fr-FR" w:eastAsia="fr-FR"/>
              </w:rPr>
            </w:pPr>
            <w:r w:rsidRPr="00795297">
              <w:rPr>
                <w:rFonts w:eastAsia="Times New Roman" w:cs="Calibri"/>
                <w:szCs w:val="20"/>
                <w:lang w:eastAsia="fr-FR"/>
              </w:rPr>
              <w:t>State any extraordinary levels of capital investment in a given year</w:t>
            </w:r>
            <w:r w:rsidRPr="00795297">
              <w:rPr>
                <w:rFonts w:eastAsia="Times New Roman" w:cs="Calibri"/>
                <w:szCs w:val="20"/>
                <w:lang w:eastAsia="fr-FR"/>
              </w:rPr>
              <w:br/>
              <w:t xml:space="preserve">State degree of disbursement/executed – total annual expenditures as % of available finances (line item 5.) </w:t>
            </w:r>
            <w:r w:rsidRPr="00795297">
              <w:rPr>
                <w:rFonts w:eastAsia="Times New Roman" w:cs="Calibri"/>
                <w:szCs w:val="20"/>
                <w:lang w:val="fr-FR" w:eastAsia="fr-FR"/>
              </w:rPr>
              <w:t>If this % is low, state reasons:</w:t>
            </w:r>
          </w:p>
        </w:tc>
      </w:tr>
      <w:tr w:rsidR="00630FFB" w:rsidRPr="00795297" w14:paraId="2DA5296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2E180F50"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by government</w:t>
            </w:r>
          </w:p>
        </w:tc>
        <w:tc>
          <w:tcPr>
            <w:tcW w:w="2409" w:type="dxa"/>
            <w:tcBorders>
              <w:top w:val="nil"/>
              <w:left w:val="nil"/>
              <w:bottom w:val="single" w:sz="4" w:space="0" w:color="auto"/>
              <w:right w:val="single" w:sz="4" w:space="0" w:color="auto"/>
            </w:tcBorders>
            <w:shd w:val="clear" w:color="auto" w:fill="auto"/>
            <w:hideMark/>
          </w:tcPr>
          <w:p w14:paraId="6C1045A1"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auto" w:fill="auto"/>
            <w:hideMark/>
          </w:tcPr>
          <w:p w14:paraId="474C1BF6"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DD98A8D"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5B58BC61"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34330B26"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by independent/other channels</w:t>
            </w:r>
          </w:p>
        </w:tc>
        <w:tc>
          <w:tcPr>
            <w:tcW w:w="2409" w:type="dxa"/>
            <w:tcBorders>
              <w:top w:val="nil"/>
              <w:left w:val="nil"/>
              <w:bottom w:val="single" w:sz="4" w:space="0" w:color="auto"/>
              <w:right w:val="single" w:sz="4" w:space="0" w:color="auto"/>
            </w:tcBorders>
            <w:shd w:val="clear" w:color="auto" w:fill="auto"/>
            <w:hideMark/>
          </w:tcPr>
          <w:p w14:paraId="253F6E66"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auto" w:fill="auto"/>
            <w:hideMark/>
          </w:tcPr>
          <w:p w14:paraId="0D7AFE5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427D48A5"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33D12E4E"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E6E6E6"/>
            <w:hideMark/>
          </w:tcPr>
          <w:p w14:paraId="763FB84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(2) Estimation of PA system financing needs</w:t>
            </w:r>
          </w:p>
        </w:tc>
        <w:tc>
          <w:tcPr>
            <w:tcW w:w="2409" w:type="dxa"/>
            <w:tcBorders>
              <w:top w:val="nil"/>
              <w:left w:val="nil"/>
              <w:bottom w:val="single" w:sz="4" w:space="0" w:color="auto"/>
              <w:right w:val="single" w:sz="4" w:space="0" w:color="auto"/>
            </w:tcBorders>
            <w:shd w:val="clear" w:color="000000" w:fill="E6E6E6"/>
            <w:hideMark/>
          </w:tcPr>
          <w:p w14:paraId="058DF409"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000000" w:fill="E6E6E6"/>
            <w:hideMark/>
          </w:tcPr>
          <w:p w14:paraId="31D7A834"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395CAFCD"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Where possible breakdown by terrestrial and marine sub-systems</w:t>
            </w:r>
          </w:p>
        </w:tc>
      </w:tr>
      <w:tr w:rsidR="00630FFB" w:rsidRPr="00795297" w14:paraId="77F806BA"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7AEA303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A. Estimated financing needs for </w:t>
            </w:r>
            <w:r w:rsidRPr="00795297">
              <w:rPr>
                <w:rFonts w:eastAsia="Times New Roman" w:cs="Calibri"/>
                <w:i/>
                <w:iCs/>
                <w:color w:val="000000"/>
                <w:szCs w:val="20"/>
                <w:lang w:eastAsia="fr-FR"/>
              </w:rPr>
              <w:t>basic</w:t>
            </w:r>
            <w:r w:rsidRPr="00795297">
              <w:rPr>
                <w:rFonts w:eastAsia="Times New Roman" w:cs="Calibri"/>
                <w:color w:val="000000"/>
                <w:szCs w:val="20"/>
                <w:lang w:eastAsia="fr-FR"/>
              </w:rPr>
              <w:t xml:space="preserve"> management costs (operational and investments) to be covered</w:t>
            </w:r>
          </w:p>
        </w:tc>
        <w:tc>
          <w:tcPr>
            <w:tcW w:w="2409" w:type="dxa"/>
            <w:tcBorders>
              <w:top w:val="nil"/>
              <w:left w:val="nil"/>
              <w:bottom w:val="single" w:sz="4" w:space="0" w:color="auto"/>
              <w:right w:val="single" w:sz="4" w:space="0" w:color="auto"/>
            </w:tcBorders>
            <w:shd w:val="clear" w:color="auto" w:fill="auto"/>
            <w:hideMark/>
          </w:tcPr>
          <w:p w14:paraId="05488B92"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auto" w:fill="auto"/>
            <w:hideMark/>
          </w:tcPr>
          <w:p w14:paraId="4B1F0E9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17EC92A"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Summarize methodology used to make estimate (eg costs detailed at certain sites and then extrapolated for system)</w:t>
            </w:r>
          </w:p>
        </w:tc>
      </w:tr>
      <w:tr w:rsidR="00630FFB" w:rsidRPr="00795297" w14:paraId="2417F9C0"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01270FCD"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central system level operational costs (salaries, office maintenance etc)</w:t>
            </w:r>
          </w:p>
        </w:tc>
        <w:tc>
          <w:tcPr>
            <w:tcW w:w="2409" w:type="dxa"/>
            <w:tcBorders>
              <w:top w:val="nil"/>
              <w:left w:val="nil"/>
              <w:bottom w:val="single" w:sz="4" w:space="0" w:color="auto"/>
              <w:right w:val="single" w:sz="4" w:space="0" w:color="auto"/>
            </w:tcBorders>
            <w:shd w:val="clear" w:color="auto" w:fill="auto"/>
            <w:hideMark/>
          </w:tcPr>
          <w:p w14:paraId="5295DEA6"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350000</w:t>
            </w:r>
          </w:p>
        </w:tc>
        <w:tc>
          <w:tcPr>
            <w:tcW w:w="1985" w:type="dxa"/>
            <w:tcBorders>
              <w:top w:val="nil"/>
              <w:left w:val="nil"/>
              <w:bottom w:val="single" w:sz="4" w:space="0" w:color="auto"/>
              <w:right w:val="single" w:sz="4" w:space="0" w:color="auto"/>
            </w:tcBorders>
            <w:shd w:val="clear" w:color="auto" w:fill="auto"/>
            <w:hideMark/>
          </w:tcPr>
          <w:p w14:paraId="5A8B627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304D6492"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6FDD036E"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6D503E1"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site management operational costs</w:t>
            </w:r>
          </w:p>
        </w:tc>
        <w:tc>
          <w:tcPr>
            <w:tcW w:w="2409" w:type="dxa"/>
            <w:tcBorders>
              <w:top w:val="nil"/>
              <w:left w:val="nil"/>
              <w:bottom w:val="single" w:sz="4" w:space="0" w:color="auto"/>
              <w:right w:val="single" w:sz="4" w:space="0" w:color="auto"/>
            </w:tcBorders>
            <w:shd w:val="clear" w:color="auto" w:fill="auto"/>
            <w:hideMark/>
          </w:tcPr>
          <w:p w14:paraId="7502B35D"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650000</w:t>
            </w:r>
          </w:p>
        </w:tc>
        <w:tc>
          <w:tcPr>
            <w:tcW w:w="1985" w:type="dxa"/>
            <w:tcBorders>
              <w:top w:val="nil"/>
              <w:left w:val="nil"/>
              <w:bottom w:val="single" w:sz="4" w:space="0" w:color="auto"/>
              <w:right w:val="single" w:sz="4" w:space="0" w:color="auto"/>
            </w:tcBorders>
            <w:shd w:val="clear" w:color="auto" w:fill="auto"/>
            <w:hideMark/>
          </w:tcPr>
          <w:p w14:paraId="03A7F4D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5D67BD7B"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781EBCE6"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0CD97472"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xml:space="preserve">- PA site infrastructure investment costs </w:t>
            </w:r>
          </w:p>
        </w:tc>
        <w:tc>
          <w:tcPr>
            <w:tcW w:w="2409" w:type="dxa"/>
            <w:tcBorders>
              <w:top w:val="nil"/>
              <w:left w:val="nil"/>
              <w:bottom w:val="single" w:sz="4" w:space="0" w:color="auto"/>
              <w:right w:val="single" w:sz="4" w:space="0" w:color="auto"/>
            </w:tcBorders>
            <w:shd w:val="clear" w:color="auto" w:fill="auto"/>
            <w:hideMark/>
          </w:tcPr>
          <w:p w14:paraId="0D54F908"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400000</w:t>
            </w:r>
          </w:p>
        </w:tc>
        <w:tc>
          <w:tcPr>
            <w:tcW w:w="1985" w:type="dxa"/>
            <w:tcBorders>
              <w:top w:val="nil"/>
              <w:left w:val="nil"/>
              <w:bottom w:val="single" w:sz="4" w:space="0" w:color="auto"/>
              <w:right w:val="single" w:sz="4" w:space="0" w:color="auto"/>
            </w:tcBorders>
            <w:shd w:val="clear" w:color="auto" w:fill="auto"/>
            <w:hideMark/>
          </w:tcPr>
          <w:p w14:paraId="0FE2638D"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B11E22C" w14:textId="77777777" w:rsidR="00630FFB" w:rsidRPr="00795297" w:rsidRDefault="00630FFB" w:rsidP="00630FFB">
            <w:pPr>
              <w:spacing w:after="0"/>
              <w:jc w:val="center"/>
              <w:rPr>
                <w:rFonts w:eastAsia="Times New Roman" w:cs="Calibri"/>
                <w:szCs w:val="20"/>
                <w:lang w:val="fr-FR" w:eastAsia="fr-FR"/>
              </w:rPr>
            </w:pPr>
            <w:r w:rsidRPr="00795297">
              <w:rPr>
                <w:rFonts w:eastAsia="Times New Roman" w:cs="Calibri"/>
                <w:szCs w:val="20"/>
                <w:lang w:val="fr-FR" w:eastAsia="fr-FR"/>
              </w:rPr>
              <w:t> </w:t>
            </w:r>
          </w:p>
        </w:tc>
      </w:tr>
      <w:tr w:rsidR="00630FFB" w:rsidRPr="00795297" w14:paraId="6AEF8A14"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4E41BAC4"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system capacity building costs for central and site levels (training, strategy, policy reform etc)</w:t>
            </w:r>
          </w:p>
        </w:tc>
        <w:tc>
          <w:tcPr>
            <w:tcW w:w="2409" w:type="dxa"/>
            <w:tcBorders>
              <w:top w:val="nil"/>
              <w:left w:val="nil"/>
              <w:bottom w:val="single" w:sz="4" w:space="0" w:color="auto"/>
              <w:right w:val="single" w:sz="4" w:space="0" w:color="auto"/>
            </w:tcBorders>
            <w:shd w:val="clear" w:color="auto" w:fill="auto"/>
            <w:hideMark/>
          </w:tcPr>
          <w:p w14:paraId="4AA6CABE"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725000</w:t>
            </w:r>
          </w:p>
        </w:tc>
        <w:tc>
          <w:tcPr>
            <w:tcW w:w="1985" w:type="dxa"/>
            <w:tcBorders>
              <w:top w:val="nil"/>
              <w:left w:val="nil"/>
              <w:bottom w:val="single" w:sz="4" w:space="0" w:color="auto"/>
              <w:right w:val="single" w:sz="4" w:space="0" w:color="auto"/>
            </w:tcBorders>
            <w:shd w:val="clear" w:color="auto" w:fill="auto"/>
            <w:hideMark/>
          </w:tcPr>
          <w:p w14:paraId="7BBCB72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1CC6FF3"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 xml:space="preserve">These system capacity building needs are additional to daily operations but critical for system development and are often covered by donors </w:t>
            </w:r>
          </w:p>
        </w:tc>
      </w:tr>
      <w:tr w:rsidR="00630FFB" w:rsidRPr="00795297" w14:paraId="7279E25A" w14:textId="77777777" w:rsidTr="00630FFB">
        <w:trPr>
          <w:trHeight w:val="807"/>
        </w:trPr>
        <w:tc>
          <w:tcPr>
            <w:tcW w:w="4385" w:type="dxa"/>
            <w:tcBorders>
              <w:top w:val="nil"/>
              <w:left w:val="single" w:sz="8" w:space="0" w:color="auto"/>
              <w:bottom w:val="single" w:sz="4" w:space="0" w:color="auto"/>
              <w:right w:val="single" w:sz="4" w:space="0" w:color="auto"/>
            </w:tcBorders>
            <w:shd w:val="clear" w:color="auto" w:fill="auto"/>
            <w:hideMark/>
          </w:tcPr>
          <w:p w14:paraId="0291021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B. Estimated financing needs for </w:t>
            </w:r>
            <w:r w:rsidRPr="00795297">
              <w:rPr>
                <w:rFonts w:eastAsia="Times New Roman" w:cs="Calibri"/>
                <w:i/>
                <w:iCs/>
                <w:color w:val="000000"/>
                <w:szCs w:val="20"/>
                <w:lang w:eastAsia="fr-FR"/>
              </w:rPr>
              <w:t>optimal</w:t>
            </w:r>
            <w:r w:rsidRPr="00795297">
              <w:rPr>
                <w:rFonts w:eastAsia="Times New Roman" w:cs="Calibri"/>
                <w:color w:val="000000"/>
                <w:szCs w:val="20"/>
                <w:lang w:eastAsia="fr-FR"/>
              </w:rPr>
              <w:t xml:space="preserve"> management costs (operational and investments) to be covered</w:t>
            </w:r>
          </w:p>
        </w:tc>
        <w:tc>
          <w:tcPr>
            <w:tcW w:w="2409" w:type="dxa"/>
            <w:tcBorders>
              <w:top w:val="nil"/>
              <w:left w:val="nil"/>
              <w:bottom w:val="single" w:sz="4" w:space="0" w:color="auto"/>
              <w:right w:val="single" w:sz="4" w:space="0" w:color="auto"/>
            </w:tcBorders>
            <w:shd w:val="clear" w:color="auto" w:fill="auto"/>
            <w:hideMark/>
          </w:tcPr>
          <w:p w14:paraId="10096075"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4 000 000</w:t>
            </w:r>
          </w:p>
        </w:tc>
        <w:tc>
          <w:tcPr>
            <w:tcW w:w="1985" w:type="dxa"/>
            <w:tcBorders>
              <w:top w:val="nil"/>
              <w:left w:val="nil"/>
              <w:bottom w:val="single" w:sz="4" w:space="0" w:color="auto"/>
              <w:right w:val="single" w:sz="4" w:space="0" w:color="auto"/>
            </w:tcBorders>
            <w:shd w:val="clear" w:color="auto" w:fill="auto"/>
            <w:hideMark/>
          </w:tcPr>
          <w:p w14:paraId="52C61BE8"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152974FE"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Summarize methodology used to make estimate</w:t>
            </w:r>
          </w:p>
        </w:tc>
      </w:tr>
      <w:tr w:rsidR="00630FFB" w:rsidRPr="00795297" w14:paraId="4CBE50E5"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48ED8BBC"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central system level operational costs (salaries, office maintenance etc)</w:t>
            </w:r>
          </w:p>
        </w:tc>
        <w:tc>
          <w:tcPr>
            <w:tcW w:w="2409" w:type="dxa"/>
            <w:tcBorders>
              <w:top w:val="nil"/>
              <w:left w:val="nil"/>
              <w:bottom w:val="single" w:sz="4" w:space="0" w:color="auto"/>
              <w:right w:val="single" w:sz="4" w:space="0" w:color="auto"/>
            </w:tcBorders>
            <w:shd w:val="clear" w:color="auto" w:fill="auto"/>
            <w:hideMark/>
          </w:tcPr>
          <w:p w14:paraId="5C167AA5"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656BF37E"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96903A9"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BEA3B9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3C324D9D"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site management operational costs</w:t>
            </w:r>
          </w:p>
        </w:tc>
        <w:tc>
          <w:tcPr>
            <w:tcW w:w="2409" w:type="dxa"/>
            <w:tcBorders>
              <w:top w:val="nil"/>
              <w:left w:val="nil"/>
              <w:bottom w:val="single" w:sz="4" w:space="0" w:color="auto"/>
              <w:right w:val="single" w:sz="4" w:space="0" w:color="auto"/>
            </w:tcBorders>
            <w:shd w:val="clear" w:color="auto" w:fill="auto"/>
            <w:hideMark/>
          </w:tcPr>
          <w:p w14:paraId="70D85381"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3608630A"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ACC551D"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50CBDA4"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33FDB61A"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 xml:space="preserve">- PA site infrastructure investment costs </w:t>
            </w:r>
          </w:p>
        </w:tc>
        <w:tc>
          <w:tcPr>
            <w:tcW w:w="2409" w:type="dxa"/>
            <w:tcBorders>
              <w:top w:val="nil"/>
              <w:left w:val="nil"/>
              <w:bottom w:val="single" w:sz="4" w:space="0" w:color="auto"/>
              <w:right w:val="single" w:sz="4" w:space="0" w:color="auto"/>
            </w:tcBorders>
            <w:shd w:val="clear" w:color="auto" w:fill="auto"/>
            <w:hideMark/>
          </w:tcPr>
          <w:p w14:paraId="273FC289"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5416D95C"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B9D853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BBF1182"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44D3FF90"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system capacity building costs for central and site levels (training, strategy, policy reform etc)</w:t>
            </w:r>
          </w:p>
        </w:tc>
        <w:tc>
          <w:tcPr>
            <w:tcW w:w="2409" w:type="dxa"/>
            <w:tcBorders>
              <w:top w:val="nil"/>
              <w:left w:val="nil"/>
              <w:bottom w:val="single" w:sz="4" w:space="0" w:color="auto"/>
              <w:right w:val="single" w:sz="4" w:space="0" w:color="auto"/>
            </w:tcBorders>
            <w:shd w:val="clear" w:color="auto" w:fill="auto"/>
            <w:hideMark/>
          </w:tcPr>
          <w:p w14:paraId="14001FFE"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63D7FD3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01AB5D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These system capacity building needs are additional to attaining basic management capacities and may entail additional scientific research, public communications, scholarships etc) </w:t>
            </w:r>
          </w:p>
        </w:tc>
      </w:tr>
      <w:tr w:rsidR="00630FFB" w:rsidRPr="00795297" w14:paraId="01C89451" w14:textId="77777777" w:rsidTr="00630FFB">
        <w:trPr>
          <w:trHeight w:val="510"/>
        </w:trPr>
        <w:tc>
          <w:tcPr>
            <w:tcW w:w="4385" w:type="dxa"/>
            <w:tcBorders>
              <w:top w:val="nil"/>
              <w:left w:val="single" w:sz="8" w:space="0" w:color="auto"/>
              <w:bottom w:val="single" w:sz="4" w:space="0" w:color="auto"/>
              <w:right w:val="single" w:sz="4" w:space="0" w:color="auto"/>
            </w:tcBorders>
            <w:shd w:val="clear" w:color="auto" w:fill="auto"/>
            <w:hideMark/>
          </w:tcPr>
          <w:p w14:paraId="7C0F93B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C. Estimated financial needs to expand the PA systems to be fully ecologically representative</w:t>
            </w:r>
          </w:p>
        </w:tc>
        <w:tc>
          <w:tcPr>
            <w:tcW w:w="2409" w:type="dxa"/>
            <w:tcBorders>
              <w:top w:val="nil"/>
              <w:left w:val="nil"/>
              <w:bottom w:val="single" w:sz="4" w:space="0" w:color="auto"/>
              <w:right w:val="single" w:sz="4" w:space="0" w:color="auto"/>
            </w:tcBorders>
            <w:shd w:val="clear" w:color="auto" w:fill="auto"/>
            <w:hideMark/>
          </w:tcPr>
          <w:p w14:paraId="7CA3F953"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39A0D792"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A7ABD99"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Insert additional costs required for land purchase for new PAs:</w:t>
            </w:r>
          </w:p>
        </w:tc>
      </w:tr>
      <w:tr w:rsidR="00630FFB" w:rsidRPr="00795297" w14:paraId="33E2B862"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06EE92F7"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basic management costs for new PAs</w:t>
            </w:r>
          </w:p>
        </w:tc>
        <w:tc>
          <w:tcPr>
            <w:tcW w:w="2409" w:type="dxa"/>
            <w:tcBorders>
              <w:top w:val="nil"/>
              <w:left w:val="nil"/>
              <w:bottom w:val="single" w:sz="4" w:space="0" w:color="auto"/>
              <w:right w:val="single" w:sz="4" w:space="0" w:color="auto"/>
            </w:tcBorders>
            <w:shd w:val="clear" w:color="auto" w:fill="auto"/>
            <w:hideMark/>
          </w:tcPr>
          <w:p w14:paraId="0988AF4E"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5BB9F5D4"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818A0EF"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B3AA737"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1BC84CFD"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optimal management costs for new PAs</w:t>
            </w:r>
          </w:p>
        </w:tc>
        <w:tc>
          <w:tcPr>
            <w:tcW w:w="2409" w:type="dxa"/>
            <w:tcBorders>
              <w:top w:val="nil"/>
              <w:left w:val="nil"/>
              <w:bottom w:val="single" w:sz="4" w:space="0" w:color="auto"/>
              <w:right w:val="single" w:sz="4" w:space="0" w:color="auto"/>
            </w:tcBorders>
            <w:shd w:val="clear" w:color="auto" w:fill="auto"/>
            <w:hideMark/>
          </w:tcPr>
          <w:p w14:paraId="6E3E4107"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65518F72"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4F8E375"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6906F310"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742DCD2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409" w:type="dxa"/>
            <w:tcBorders>
              <w:top w:val="nil"/>
              <w:left w:val="nil"/>
              <w:bottom w:val="single" w:sz="4" w:space="0" w:color="auto"/>
              <w:right w:val="single" w:sz="4" w:space="0" w:color="auto"/>
            </w:tcBorders>
            <w:shd w:val="clear" w:color="auto" w:fill="auto"/>
            <w:hideMark/>
          </w:tcPr>
          <w:p w14:paraId="1C24721E"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3D3AA2AB"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D7F55B0"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27255ED3"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4AA79A8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409" w:type="dxa"/>
            <w:tcBorders>
              <w:top w:val="nil"/>
              <w:left w:val="nil"/>
              <w:bottom w:val="single" w:sz="4" w:space="0" w:color="auto"/>
              <w:right w:val="single" w:sz="4" w:space="0" w:color="auto"/>
            </w:tcBorders>
            <w:shd w:val="clear" w:color="auto" w:fill="auto"/>
            <w:hideMark/>
          </w:tcPr>
          <w:p w14:paraId="1ADF4412"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02432E06"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6495A98"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20B42C7D" w14:textId="77777777" w:rsidTr="00630FFB">
        <w:trPr>
          <w:trHeight w:val="510"/>
        </w:trPr>
        <w:tc>
          <w:tcPr>
            <w:tcW w:w="4385" w:type="dxa"/>
            <w:tcBorders>
              <w:top w:val="nil"/>
              <w:left w:val="single" w:sz="8" w:space="0" w:color="auto"/>
              <w:bottom w:val="single" w:sz="4" w:space="0" w:color="auto"/>
              <w:right w:val="single" w:sz="4" w:space="0" w:color="auto"/>
            </w:tcBorders>
            <w:shd w:val="clear" w:color="000000" w:fill="A6A6A6"/>
            <w:hideMark/>
          </w:tcPr>
          <w:p w14:paraId="5FB39AD1"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Net actual annual surplus/deficient </w:t>
            </w:r>
            <w:r w:rsidRPr="00795297">
              <w:rPr>
                <w:rFonts w:eastAsia="Times New Roman" w:cs="Calibri"/>
                <w:b/>
                <w:bCs/>
                <w:color w:val="000000"/>
                <w:szCs w:val="20"/>
                <w:lang w:val="fr-FR" w:eastAsia="fr-FR"/>
              </w:rPr>
              <w:br/>
              <w:t>(available finances - expenditure)</w:t>
            </w:r>
          </w:p>
        </w:tc>
        <w:tc>
          <w:tcPr>
            <w:tcW w:w="2409" w:type="dxa"/>
            <w:tcBorders>
              <w:top w:val="nil"/>
              <w:left w:val="nil"/>
              <w:bottom w:val="single" w:sz="4" w:space="0" w:color="auto"/>
              <w:right w:val="single" w:sz="4" w:space="0" w:color="auto"/>
            </w:tcBorders>
            <w:shd w:val="clear" w:color="000000" w:fill="A6A6A6"/>
            <w:hideMark/>
          </w:tcPr>
          <w:p w14:paraId="08473FC9"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000000" w:fill="A6A6A6"/>
            <w:hideMark/>
          </w:tcPr>
          <w:p w14:paraId="3066BF2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A6A6A6"/>
            <w:hideMark/>
          </w:tcPr>
          <w:p w14:paraId="70C06A1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7B0713A4"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E6E6E6"/>
            <w:hideMark/>
          </w:tcPr>
          <w:p w14:paraId="3B1B696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Net actual annual surplus/deficit[11] </w:t>
            </w:r>
          </w:p>
        </w:tc>
        <w:tc>
          <w:tcPr>
            <w:tcW w:w="2409" w:type="dxa"/>
            <w:tcBorders>
              <w:top w:val="nil"/>
              <w:left w:val="nil"/>
              <w:bottom w:val="single" w:sz="4" w:space="0" w:color="auto"/>
              <w:right w:val="single" w:sz="4" w:space="0" w:color="auto"/>
            </w:tcBorders>
            <w:shd w:val="clear" w:color="000000" w:fill="E6E6E6"/>
            <w:hideMark/>
          </w:tcPr>
          <w:p w14:paraId="25A6DABA"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2125000</w:t>
            </w:r>
          </w:p>
        </w:tc>
        <w:tc>
          <w:tcPr>
            <w:tcW w:w="1985" w:type="dxa"/>
            <w:tcBorders>
              <w:top w:val="nil"/>
              <w:left w:val="nil"/>
              <w:bottom w:val="single" w:sz="4" w:space="0" w:color="auto"/>
              <w:right w:val="single" w:sz="4" w:space="0" w:color="auto"/>
            </w:tcBorders>
            <w:shd w:val="clear" w:color="000000" w:fill="E6E6E6"/>
            <w:hideMark/>
          </w:tcPr>
          <w:p w14:paraId="0D21CA4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645A65F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865F469"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9896307"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409" w:type="dxa"/>
            <w:tcBorders>
              <w:top w:val="nil"/>
              <w:left w:val="nil"/>
              <w:bottom w:val="single" w:sz="4" w:space="0" w:color="auto"/>
              <w:right w:val="single" w:sz="4" w:space="0" w:color="auto"/>
            </w:tcBorders>
            <w:shd w:val="clear" w:color="auto" w:fill="auto"/>
            <w:hideMark/>
          </w:tcPr>
          <w:p w14:paraId="06A8E57A"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18783C4F"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57AE650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54E8118"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A5E558E"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2409" w:type="dxa"/>
            <w:tcBorders>
              <w:top w:val="nil"/>
              <w:left w:val="nil"/>
              <w:bottom w:val="single" w:sz="4" w:space="0" w:color="auto"/>
              <w:right w:val="single" w:sz="4" w:space="0" w:color="auto"/>
            </w:tcBorders>
            <w:shd w:val="clear" w:color="auto" w:fill="auto"/>
            <w:hideMark/>
          </w:tcPr>
          <w:p w14:paraId="70051AA0"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0EDB5780"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FB88838"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E6FD3B3"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A6A6A6"/>
            <w:hideMark/>
          </w:tcPr>
          <w:p w14:paraId="1FBB4AC4" w14:textId="77777777" w:rsidR="00630FFB" w:rsidRPr="00795297" w:rsidRDefault="00630FFB" w:rsidP="00630FFB">
            <w:pPr>
              <w:spacing w:after="0"/>
              <w:jc w:val="left"/>
              <w:rPr>
                <w:rFonts w:eastAsia="Times New Roman" w:cs="Calibri"/>
                <w:b/>
                <w:bCs/>
                <w:color w:val="000000"/>
                <w:szCs w:val="20"/>
                <w:lang w:eastAsia="fr-FR"/>
              </w:rPr>
            </w:pPr>
            <w:bookmarkStart w:id="49" w:name="RANGE!B90"/>
            <w:r w:rsidRPr="00795297">
              <w:rPr>
                <w:rFonts w:eastAsia="Times New Roman" w:cs="Calibri"/>
                <w:b/>
                <w:bCs/>
                <w:color w:val="000000"/>
                <w:szCs w:val="20"/>
                <w:lang w:eastAsia="fr-FR"/>
              </w:rPr>
              <w:t>Annual financing gap (financial needs – available finances)[10]</w:t>
            </w:r>
            <w:bookmarkEnd w:id="49"/>
          </w:p>
        </w:tc>
        <w:tc>
          <w:tcPr>
            <w:tcW w:w="2409" w:type="dxa"/>
            <w:tcBorders>
              <w:top w:val="nil"/>
              <w:left w:val="nil"/>
              <w:bottom w:val="single" w:sz="4" w:space="0" w:color="auto"/>
              <w:right w:val="single" w:sz="4" w:space="0" w:color="auto"/>
            </w:tcBorders>
            <w:shd w:val="clear" w:color="000000" w:fill="A6A6A6"/>
            <w:hideMark/>
          </w:tcPr>
          <w:p w14:paraId="6F2FFAE5"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000000" w:fill="A6A6A6"/>
            <w:hideMark/>
          </w:tcPr>
          <w:p w14:paraId="1EB91E27"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A6A6A6"/>
            <w:hideMark/>
          </w:tcPr>
          <w:p w14:paraId="3EC6747E"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 </w:t>
            </w:r>
          </w:p>
        </w:tc>
      </w:tr>
      <w:tr w:rsidR="00630FFB" w:rsidRPr="00795297" w14:paraId="58CA2F86" w14:textId="77777777" w:rsidTr="00630FFB">
        <w:trPr>
          <w:trHeight w:val="330"/>
        </w:trPr>
        <w:tc>
          <w:tcPr>
            <w:tcW w:w="4385" w:type="dxa"/>
            <w:tcBorders>
              <w:top w:val="nil"/>
              <w:left w:val="single" w:sz="8" w:space="0" w:color="auto"/>
              <w:bottom w:val="single" w:sz="4" w:space="0" w:color="auto"/>
              <w:right w:val="single" w:sz="4" w:space="0" w:color="auto"/>
            </w:tcBorders>
            <w:shd w:val="clear" w:color="000000" w:fill="E6E6E6"/>
            <w:hideMark/>
          </w:tcPr>
          <w:p w14:paraId="0319504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(1) Annual financing gap for </w:t>
            </w:r>
            <w:r w:rsidRPr="00795297">
              <w:rPr>
                <w:rFonts w:eastAsia="Times New Roman" w:cs="Calibri"/>
                <w:i/>
                <w:iCs/>
                <w:color w:val="000000"/>
                <w:szCs w:val="20"/>
                <w:lang w:eastAsia="fr-FR"/>
              </w:rPr>
              <w:t>basic</w:t>
            </w:r>
            <w:r w:rsidRPr="00795297">
              <w:rPr>
                <w:rFonts w:eastAsia="Times New Roman" w:cs="Calibri"/>
                <w:color w:val="000000"/>
                <w:szCs w:val="20"/>
                <w:lang w:eastAsia="fr-FR"/>
              </w:rPr>
              <w:t xml:space="preserve"> management scenarios</w:t>
            </w:r>
          </w:p>
        </w:tc>
        <w:tc>
          <w:tcPr>
            <w:tcW w:w="2409" w:type="dxa"/>
            <w:tcBorders>
              <w:top w:val="nil"/>
              <w:left w:val="nil"/>
              <w:bottom w:val="single" w:sz="4" w:space="0" w:color="auto"/>
              <w:right w:val="single" w:sz="4" w:space="0" w:color="auto"/>
            </w:tcBorders>
            <w:shd w:val="clear" w:color="000000" w:fill="E6E6E6"/>
            <w:hideMark/>
          </w:tcPr>
          <w:p w14:paraId="7D294386"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000000" w:fill="E6E6E6"/>
            <w:hideMark/>
          </w:tcPr>
          <w:p w14:paraId="3310716E"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000000"/>
            </w:tcBorders>
            <w:shd w:val="clear" w:color="000000" w:fill="E6E6E6"/>
            <w:hideMark/>
          </w:tcPr>
          <w:p w14:paraId="18DC5C36" w14:textId="77777777" w:rsidR="00630FFB" w:rsidRPr="00795297" w:rsidRDefault="00630FFB" w:rsidP="00630FFB">
            <w:pPr>
              <w:spacing w:after="0"/>
              <w:jc w:val="left"/>
              <w:rPr>
                <w:rFonts w:eastAsia="Times New Roman" w:cs="Calibri"/>
                <w:szCs w:val="20"/>
                <w:lang w:eastAsia="fr-FR"/>
              </w:rPr>
            </w:pPr>
            <w:r w:rsidRPr="00795297">
              <w:rPr>
                <w:rFonts w:eastAsia="Times New Roman" w:cs="Calibri"/>
                <w:szCs w:val="20"/>
                <w:lang w:eastAsia="fr-FR"/>
              </w:rPr>
              <w:t>Where possible breakdown by terrestrial and marine sub-systems</w:t>
            </w:r>
          </w:p>
        </w:tc>
      </w:tr>
      <w:tr w:rsidR="00630FFB" w:rsidRPr="00795297" w14:paraId="0AFE30A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F8E1273"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Operations</w:t>
            </w:r>
          </w:p>
        </w:tc>
        <w:tc>
          <w:tcPr>
            <w:tcW w:w="2409" w:type="dxa"/>
            <w:tcBorders>
              <w:top w:val="nil"/>
              <w:left w:val="nil"/>
              <w:bottom w:val="single" w:sz="4" w:space="0" w:color="auto"/>
              <w:right w:val="single" w:sz="4" w:space="0" w:color="auto"/>
            </w:tcBorders>
            <w:shd w:val="clear" w:color="auto" w:fill="auto"/>
            <w:hideMark/>
          </w:tcPr>
          <w:p w14:paraId="6866BFC2"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1725000</w:t>
            </w:r>
          </w:p>
        </w:tc>
        <w:tc>
          <w:tcPr>
            <w:tcW w:w="1985" w:type="dxa"/>
            <w:tcBorders>
              <w:top w:val="nil"/>
              <w:left w:val="nil"/>
              <w:bottom w:val="single" w:sz="4" w:space="0" w:color="auto"/>
              <w:right w:val="single" w:sz="4" w:space="0" w:color="auto"/>
            </w:tcBorders>
            <w:shd w:val="clear" w:color="auto" w:fill="auto"/>
            <w:hideMark/>
          </w:tcPr>
          <w:p w14:paraId="48D76A9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0B20F90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0DD8E10"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549E19FD"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Infrastructure investment</w:t>
            </w:r>
          </w:p>
        </w:tc>
        <w:tc>
          <w:tcPr>
            <w:tcW w:w="2409" w:type="dxa"/>
            <w:tcBorders>
              <w:top w:val="nil"/>
              <w:left w:val="nil"/>
              <w:bottom w:val="single" w:sz="4" w:space="0" w:color="auto"/>
              <w:right w:val="single" w:sz="4" w:space="0" w:color="auto"/>
            </w:tcBorders>
            <w:shd w:val="clear" w:color="auto" w:fill="auto"/>
            <w:hideMark/>
          </w:tcPr>
          <w:p w14:paraId="5057E124"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400000</w:t>
            </w:r>
          </w:p>
        </w:tc>
        <w:tc>
          <w:tcPr>
            <w:tcW w:w="1985" w:type="dxa"/>
            <w:tcBorders>
              <w:top w:val="nil"/>
              <w:left w:val="nil"/>
              <w:bottom w:val="single" w:sz="4" w:space="0" w:color="auto"/>
              <w:right w:val="single" w:sz="4" w:space="0" w:color="auto"/>
            </w:tcBorders>
            <w:shd w:val="clear" w:color="auto" w:fill="auto"/>
            <w:hideMark/>
          </w:tcPr>
          <w:p w14:paraId="566500F0"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BE1CF60"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41D7DC7" w14:textId="77777777" w:rsidTr="00630FFB">
        <w:trPr>
          <w:trHeight w:val="330"/>
        </w:trPr>
        <w:tc>
          <w:tcPr>
            <w:tcW w:w="4385" w:type="dxa"/>
            <w:tcBorders>
              <w:top w:val="nil"/>
              <w:left w:val="single" w:sz="8" w:space="0" w:color="auto"/>
              <w:bottom w:val="single" w:sz="4" w:space="0" w:color="auto"/>
              <w:right w:val="single" w:sz="4" w:space="0" w:color="auto"/>
            </w:tcBorders>
            <w:shd w:val="clear" w:color="000000" w:fill="E6E6E6"/>
            <w:hideMark/>
          </w:tcPr>
          <w:p w14:paraId="6E9FBCC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(2) Annual financing gap for </w:t>
            </w:r>
            <w:r w:rsidRPr="00795297">
              <w:rPr>
                <w:rFonts w:eastAsia="Times New Roman" w:cs="Calibri"/>
                <w:i/>
                <w:iCs/>
                <w:color w:val="000000"/>
                <w:szCs w:val="20"/>
                <w:lang w:eastAsia="fr-FR"/>
              </w:rPr>
              <w:t>optimal</w:t>
            </w:r>
            <w:r w:rsidRPr="00795297">
              <w:rPr>
                <w:rFonts w:eastAsia="Times New Roman" w:cs="Calibri"/>
                <w:color w:val="000000"/>
                <w:szCs w:val="20"/>
                <w:lang w:eastAsia="fr-FR"/>
              </w:rPr>
              <w:t xml:space="preserve"> management scenarios</w:t>
            </w:r>
          </w:p>
        </w:tc>
        <w:tc>
          <w:tcPr>
            <w:tcW w:w="2409" w:type="dxa"/>
            <w:tcBorders>
              <w:top w:val="nil"/>
              <w:left w:val="nil"/>
              <w:bottom w:val="single" w:sz="4" w:space="0" w:color="auto"/>
              <w:right w:val="single" w:sz="4" w:space="0" w:color="auto"/>
            </w:tcBorders>
            <w:shd w:val="clear" w:color="000000" w:fill="E6E6E6"/>
            <w:hideMark/>
          </w:tcPr>
          <w:p w14:paraId="0119E448"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1875000</w:t>
            </w:r>
          </w:p>
        </w:tc>
        <w:tc>
          <w:tcPr>
            <w:tcW w:w="1985" w:type="dxa"/>
            <w:tcBorders>
              <w:top w:val="nil"/>
              <w:left w:val="nil"/>
              <w:bottom w:val="single" w:sz="4" w:space="0" w:color="auto"/>
              <w:right w:val="single" w:sz="4" w:space="0" w:color="auto"/>
            </w:tcBorders>
            <w:shd w:val="clear" w:color="000000" w:fill="E6E6E6"/>
            <w:hideMark/>
          </w:tcPr>
          <w:p w14:paraId="59574472"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03E99C4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0DA1F7EB"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6A6F0C4A"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Operations</w:t>
            </w:r>
          </w:p>
        </w:tc>
        <w:tc>
          <w:tcPr>
            <w:tcW w:w="2409" w:type="dxa"/>
            <w:tcBorders>
              <w:top w:val="nil"/>
              <w:left w:val="nil"/>
              <w:bottom w:val="single" w:sz="4" w:space="0" w:color="auto"/>
              <w:right w:val="single" w:sz="4" w:space="0" w:color="auto"/>
            </w:tcBorders>
            <w:shd w:val="clear" w:color="auto" w:fill="auto"/>
            <w:hideMark/>
          </w:tcPr>
          <w:p w14:paraId="41375A49"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038F6F7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30B43D5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678D962D"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19B0A686" w14:textId="77777777" w:rsidR="00630FFB" w:rsidRPr="00795297" w:rsidRDefault="00630FFB" w:rsidP="00630FFB">
            <w:pPr>
              <w:spacing w:after="0"/>
              <w:ind w:firstLineChars="200" w:firstLine="400"/>
              <w:jc w:val="left"/>
              <w:rPr>
                <w:rFonts w:eastAsia="Times New Roman" w:cs="Calibri"/>
                <w:color w:val="000000"/>
                <w:szCs w:val="20"/>
                <w:lang w:val="fr-FR" w:eastAsia="fr-FR"/>
              </w:rPr>
            </w:pPr>
            <w:r w:rsidRPr="00795297">
              <w:rPr>
                <w:rFonts w:eastAsia="Times New Roman" w:cs="Calibri"/>
                <w:color w:val="000000"/>
                <w:szCs w:val="20"/>
                <w:lang w:val="fr-FR" w:eastAsia="fr-FR"/>
              </w:rPr>
              <w:t>Infrastructure investment</w:t>
            </w:r>
          </w:p>
        </w:tc>
        <w:tc>
          <w:tcPr>
            <w:tcW w:w="2409" w:type="dxa"/>
            <w:tcBorders>
              <w:top w:val="nil"/>
              <w:left w:val="nil"/>
              <w:bottom w:val="single" w:sz="4" w:space="0" w:color="auto"/>
              <w:right w:val="single" w:sz="4" w:space="0" w:color="auto"/>
            </w:tcBorders>
            <w:shd w:val="clear" w:color="auto" w:fill="auto"/>
            <w:hideMark/>
          </w:tcPr>
          <w:p w14:paraId="28F12657"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auto" w:fill="auto"/>
            <w:hideMark/>
          </w:tcPr>
          <w:p w14:paraId="4658B245"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53BBD2AA"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2A557EA" w14:textId="77777777" w:rsidTr="00630FFB">
        <w:trPr>
          <w:trHeight w:val="765"/>
        </w:trPr>
        <w:tc>
          <w:tcPr>
            <w:tcW w:w="4385" w:type="dxa"/>
            <w:tcBorders>
              <w:top w:val="nil"/>
              <w:left w:val="single" w:sz="8" w:space="0" w:color="auto"/>
              <w:bottom w:val="single" w:sz="4" w:space="0" w:color="auto"/>
              <w:right w:val="single" w:sz="4" w:space="0" w:color="auto"/>
            </w:tcBorders>
            <w:shd w:val="clear" w:color="000000" w:fill="E6E6E6"/>
            <w:hideMark/>
          </w:tcPr>
          <w:p w14:paraId="3DC7350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(3) Annual financing gap for basic management of an expanded PA system (current network costs plus annual costs of adding more PAs)</w:t>
            </w:r>
          </w:p>
        </w:tc>
        <w:tc>
          <w:tcPr>
            <w:tcW w:w="2409" w:type="dxa"/>
            <w:tcBorders>
              <w:top w:val="nil"/>
              <w:left w:val="nil"/>
              <w:bottom w:val="single" w:sz="4" w:space="0" w:color="auto"/>
              <w:right w:val="single" w:sz="4" w:space="0" w:color="auto"/>
            </w:tcBorders>
            <w:shd w:val="clear" w:color="000000" w:fill="E6E6E6"/>
            <w:hideMark/>
          </w:tcPr>
          <w:p w14:paraId="1E4B4BD4" w14:textId="77777777" w:rsidR="00630FFB" w:rsidRPr="00795297" w:rsidRDefault="00630FFB" w:rsidP="00630FFB">
            <w:pPr>
              <w:spacing w:after="0"/>
              <w:jc w:val="right"/>
              <w:rPr>
                <w:rFonts w:eastAsia="Times New Roman" w:cs="Calibri"/>
                <w:color w:val="000000"/>
                <w:szCs w:val="20"/>
                <w:lang w:val="fr-FR" w:eastAsia="fr-FR"/>
              </w:rPr>
            </w:pPr>
            <w:r w:rsidRPr="00795297">
              <w:rPr>
                <w:rFonts w:eastAsia="Times New Roman" w:cs="Calibri"/>
                <w:color w:val="000000"/>
                <w:szCs w:val="20"/>
                <w:lang w:val="fr-FR" w:eastAsia="fr-FR"/>
              </w:rPr>
              <w:t>0</w:t>
            </w:r>
          </w:p>
        </w:tc>
        <w:tc>
          <w:tcPr>
            <w:tcW w:w="1985" w:type="dxa"/>
            <w:tcBorders>
              <w:top w:val="nil"/>
              <w:left w:val="nil"/>
              <w:bottom w:val="single" w:sz="4" w:space="0" w:color="auto"/>
              <w:right w:val="single" w:sz="4" w:space="0" w:color="auto"/>
            </w:tcBorders>
            <w:shd w:val="clear" w:color="000000" w:fill="E6E6E6"/>
            <w:hideMark/>
          </w:tcPr>
          <w:p w14:paraId="49A8D384"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E6E6E6"/>
            <w:hideMark/>
          </w:tcPr>
          <w:p w14:paraId="6CC73E13"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1EE955B" w14:textId="77777777" w:rsidTr="00630FFB">
        <w:trPr>
          <w:trHeight w:val="555"/>
        </w:trPr>
        <w:tc>
          <w:tcPr>
            <w:tcW w:w="4385" w:type="dxa"/>
            <w:tcBorders>
              <w:top w:val="nil"/>
              <w:left w:val="single" w:sz="8" w:space="0" w:color="auto"/>
              <w:bottom w:val="single" w:sz="4" w:space="0" w:color="auto"/>
              <w:right w:val="single" w:sz="4" w:space="0" w:color="auto"/>
            </w:tcBorders>
            <w:shd w:val="clear" w:color="000000" w:fill="E6E6E6"/>
            <w:hideMark/>
          </w:tcPr>
          <w:p w14:paraId="0C2A6CF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(4) Projected annual financing gap for basic expenditure scenario in year X+5</w:t>
            </w:r>
            <w:r w:rsidRPr="00795297">
              <w:rPr>
                <w:rFonts w:eastAsia="Times New Roman" w:cs="Calibri"/>
                <w:color w:val="000000"/>
                <w:szCs w:val="20"/>
                <w:vertAlign w:val="superscript"/>
                <w:lang w:eastAsia="fr-FR"/>
              </w:rPr>
              <w:t>[12],[13]</w:t>
            </w:r>
          </w:p>
        </w:tc>
        <w:tc>
          <w:tcPr>
            <w:tcW w:w="2409" w:type="dxa"/>
            <w:tcBorders>
              <w:top w:val="nil"/>
              <w:left w:val="nil"/>
              <w:bottom w:val="single" w:sz="4" w:space="0" w:color="auto"/>
              <w:right w:val="single" w:sz="4" w:space="0" w:color="auto"/>
            </w:tcBorders>
            <w:shd w:val="clear" w:color="000000" w:fill="E6E6E6"/>
            <w:hideMark/>
          </w:tcPr>
          <w:p w14:paraId="52A35270"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000000" w:fill="E6E6E6"/>
            <w:hideMark/>
          </w:tcPr>
          <w:p w14:paraId="5E9E858D"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D9D9D9"/>
            <w:hideMark/>
          </w:tcPr>
          <w:p w14:paraId="02765D86"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 </w:t>
            </w:r>
          </w:p>
        </w:tc>
      </w:tr>
      <w:tr w:rsidR="00630FFB" w:rsidRPr="00795297" w14:paraId="45E4880C"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08E475F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2409" w:type="dxa"/>
            <w:tcBorders>
              <w:top w:val="nil"/>
              <w:left w:val="nil"/>
              <w:bottom w:val="single" w:sz="4" w:space="0" w:color="auto"/>
              <w:right w:val="single" w:sz="4" w:space="0" w:color="auto"/>
            </w:tcBorders>
            <w:shd w:val="clear" w:color="auto" w:fill="auto"/>
            <w:hideMark/>
          </w:tcPr>
          <w:p w14:paraId="3F8E4E29"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51595508"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6B200173"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449AFE4" w14:textId="77777777" w:rsidTr="00630FFB">
        <w:trPr>
          <w:trHeight w:val="255"/>
        </w:trPr>
        <w:tc>
          <w:tcPr>
            <w:tcW w:w="4385" w:type="dxa"/>
            <w:tcBorders>
              <w:top w:val="nil"/>
              <w:left w:val="single" w:sz="8" w:space="0" w:color="auto"/>
              <w:bottom w:val="single" w:sz="4" w:space="0" w:color="auto"/>
              <w:right w:val="single" w:sz="4" w:space="0" w:color="auto"/>
            </w:tcBorders>
            <w:shd w:val="clear" w:color="auto" w:fill="auto"/>
            <w:hideMark/>
          </w:tcPr>
          <w:p w14:paraId="6B440428"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 </w:t>
            </w:r>
          </w:p>
        </w:tc>
        <w:tc>
          <w:tcPr>
            <w:tcW w:w="2409" w:type="dxa"/>
            <w:tcBorders>
              <w:top w:val="nil"/>
              <w:left w:val="nil"/>
              <w:bottom w:val="single" w:sz="4" w:space="0" w:color="auto"/>
              <w:right w:val="single" w:sz="4" w:space="0" w:color="auto"/>
            </w:tcBorders>
            <w:shd w:val="clear" w:color="auto" w:fill="auto"/>
            <w:hideMark/>
          </w:tcPr>
          <w:p w14:paraId="2B605D88" w14:textId="77777777" w:rsidR="00630FFB" w:rsidRPr="00795297" w:rsidRDefault="00630FFB" w:rsidP="00630FFB">
            <w:pPr>
              <w:spacing w:after="0"/>
              <w:jc w:val="right"/>
              <w:rPr>
                <w:rFonts w:eastAsia="Times New Roman" w:cs="Calibri"/>
                <w:color w:val="000000"/>
                <w:szCs w:val="20"/>
                <w:lang w:eastAsia="fr-FR"/>
              </w:rPr>
            </w:pPr>
            <w:r w:rsidRPr="00795297">
              <w:rPr>
                <w:rFonts w:eastAsia="Times New Roman" w:cs="Calibri"/>
                <w:color w:val="000000"/>
                <w:szCs w:val="20"/>
                <w:lang w:eastAsia="fr-FR"/>
              </w:rPr>
              <w:t> </w:t>
            </w:r>
          </w:p>
        </w:tc>
        <w:tc>
          <w:tcPr>
            <w:tcW w:w="1985" w:type="dxa"/>
            <w:tcBorders>
              <w:top w:val="nil"/>
              <w:left w:val="nil"/>
              <w:bottom w:val="single" w:sz="4" w:space="0" w:color="auto"/>
              <w:right w:val="single" w:sz="4" w:space="0" w:color="auto"/>
            </w:tcBorders>
            <w:shd w:val="clear" w:color="auto" w:fill="auto"/>
            <w:hideMark/>
          </w:tcPr>
          <w:p w14:paraId="2AF0EC9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5103" w:type="dxa"/>
            <w:tcBorders>
              <w:top w:val="single" w:sz="4" w:space="0" w:color="auto"/>
              <w:left w:val="nil"/>
              <w:bottom w:val="single" w:sz="4" w:space="0" w:color="auto"/>
              <w:right w:val="single" w:sz="4" w:space="0" w:color="auto"/>
            </w:tcBorders>
            <w:shd w:val="clear" w:color="000000" w:fill="FFFFFF"/>
            <w:hideMark/>
          </w:tcPr>
          <w:p w14:paraId="77B05F6C"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5CC5B3E" w14:textId="77777777" w:rsidTr="00630FFB">
        <w:trPr>
          <w:trHeight w:val="255"/>
        </w:trPr>
        <w:tc>
          <w:tcPr>
            <w:tcW w:w="4385" w:type="dxa"/>
            <w:tcBorders>
              <w:top w:val="nil"/>
              <w:left w:val="single" w:sz="8" w:space="0" w:color="auto"/>
              <w:bottom w:val="single" w:sz="4" w:space="0" w:color="auto"/>
              <w:right w:val="single" w:sz="4" w:space="0" w:color="auto"/>
            </w:tcBorders>
            <w:shd w:val="clear" w:color="000000" w:fill="A6A6A6"/>
            <w:hideMark/>
          </w:tcPr>
          <w:p w14:paraId="59ED88D5"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Financial data collection needs</w:t>
            </w:r>
            <w:r w:rsidRPr="00795297">
              <w:rPr>
                <w:rFonts w:eastAsia="Times New Roman" w:cs="Calibri"/>
                <w:color w:val="000000"/>
                <w:szCs w:val="20"/>
                <w:lang w:val="fr-FR" w:eastAsia="fr-FR"/>
              </w:rPr>
              <w:t xml:space="preserve"> </w:t>
            </w:r>
          </w:p>
        </w:tc>
        <w:tc>
          <w:tcPr>
            <w:tcW w:w="2409" w:type="dxa"/>
            <w:tcBorders>
              <w:top w:val="nil"/>
              <w:left w:val="nil"/>
              <w:bottom w:val="single" w:sz="4" w:space="0" w:color="auto"/>
              <w:right w:val="single" w:sz="4" w:space="0" w:color="auto"/>
            </w:tcBorders>
            <w:shd w:val="clear" w:color="000000" w:fill="A6A6A6"/>
            <w:hideMark/>
          </w:tcPr>
          <w:p w14:paraId="08A72667"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1985" w:type="dxa"/>
            <w:tcBorders>
              <w:top w:val="nil"/>
              <w:left w:val="nil"/>
              <w:bottom w:val="single" w:sz="4" w:space="0" w:color="auto"/>
              <w:right w:val="single" w:sz="4" w:space="0" w:color="auto"/>
            </w:tcBorders>
            <w:shd w:val="clear" w:color="000000" w:fill="A6A6A6"/>
            <w:hideMark/>
          </w:tcPr>
          <w:p w14:paraId="0F78FAC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c>
          <w:tcPr>
            <w:tcW w:w="5103" w:type="dxa"/>
            <w:tcBorders>
              <w:top w:val="single" w:sz="4" w:space="0" w:color="auto"/>
              <w:left w:val="nil"/>
              <w:bottom w:val="single" w:sz="4" w:space="0" w:color="auto"/>
              <w:right w:val="single" w:sz="4" w:space="0" w:color="auto"/>
            </w:tcBorders>
            <w:shd w:val="clear" w:color="000000" w:fill="A6A6A6"/>
            <w:hideMark/>
          </w:tcPr>
          <w:p w14:paraId="2F39C1C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69BA4A9" w14:textId="77777777" w:rsidTr="00630FFB">
        <w:trPr>
          <w:trHeight w:val="525"/>
        </w:trPr>
        <w:tc>
          <w:tcPr>
            <w:tcW w:w="4385" w:type="dxa"/>
            <w:tcBorders>
              <w:top w:val="nil"/>
              <w:left w:val="single" w:sz="8" w:space="0" w:color="auto"/>
              <w:bottom w:val="single" w:sz="4" w:space="0" w:color="auto"/>
              <w:right w:val="single" w:sz="4" w:space="0" w:color="auto"/>
            </w:tcBorders>
            <w:shd w:val="clear" w:color="auto" w:fill="auto"/>
            <w:hideMark/>
          </w:tcPr>
          <w:p w14:paraId="1BD532D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Specify main data gaps identified from this analysis:</w:t>
            </w:r>
          </w:p>
        </w:tc>
        <w:tc>
          <w:tcPr>
            <w:tcW w:w="9497" w:type="dxa"/>
            <w:gridSpan w:val="3"/>
            <w:tcBorders>
              <w:top w:val="single" w:sz="4" w:space="0" w:color="auto"/>
              <w:left w:val="nil"/>
              <w:bottom w:val="single" w:sz="4" w:space="0" w:color="auto"/>
              <w:right w:val="single" w:sz="4" w:space="0" w:color="000000"/>
            </w:tcBorders>
            <w:shd w:val="clear" w:color="auto" w:fill="auto"/>
            <w:hideMark/>
          </w:tcPr>
          <w:p w14:paraId="5D0C295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EDEF9C2" w14:textId="77777777" w:rsidTr="00630FFB">
        <w:trPr>
          <w:trHeight w:val="525"/>
        </w:trPr>
        <w:tc>
          <w:tcPr>
            <w:tcW w:w="4385" w:type="dxa"/>
            <w:tcBorders>
              <w:top w:val="nil"/>
              <w:left w:val="single" w:sz="8" w:space="0" w:color="auto"/>
              <w:bottom w:val="single" w:sz="8" w:space="0" w:color="auto"/>
              <w:right w:val="single" w:sz="4" w:space="0" w:color="auto"/>
            </w:tcBorders>
            <w:shd w:val="clear" w:color="auto" w:fill="auto"/>
            <w:hideMark/>
          </w:tcPr>
          <w:p w14:paraId="0C08B300" w14:textId="77777777" w:rsidR="00630FFB" w:rsidRPr="00795297" w:rsidRDefault="00630FFB" w:rsidP="00630FFB">
            <w:pPr>
              <w:spacing w:after="0"/>
              <w:jc w:val="left"/>
              <w:rPr>
                <w:rFonts w:eastAsia="Times New Roman" w:cs="Calibri"/>
                <w:color w:val="000000"/>
                <w:szCs w:val="20"/>
                <w:lang w:eastAsia="fr-FR"/>
              </w:rPr>
            </w:pPr>
            <w:bookmarkStart w:id="50" w:name="RANGE!B103"/>
            <w:r w:rsidRPr="00795297">
              <w:rPr>
                <w:rFonts w:eastAsia="Times New Roman" w:cs="Calibri"/>
                <w:color w:val="000000"/>
                <w:szCs w:val="20"/>
                <w:lang w:eastAsia="fr-FR"/>
              </w:rPr>
              <w:t>Specify actions to be taken to fill data gaps[14]:</w:t>
            </w:r>
            <w:bookmarkEnd w:id="50"/>
          </w:p>
        </w:tc>
        <w:tc>
          <w:tcPr>
            <w:tcW w:w="9497" w:type="dxa"/>
            <w:gridSpan w:val="3"/>
            <w:tcBorders>
              <w:top w:val="single" w:sz="4" w:space="0" w:color="auto"/>
              <w:left w:val="nil"/>
              <w:bottom w:val="single" w:sz="8" w:space="0" w:color="auto"/>
              <w:right w:val="single" w:sz="4" w:space="0" w:color="000000"/>
            </w:tcBorders>
            <w:shd w:val="clear" w:color="auto" w:fill="auto"/>
            <w:hideMark/>
          </w:tcPr>
          <w:p w14:paraId="44C7C50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bl>
    <w:p w14:paraId="0B205B40" w14:textId="77777777" w:rsidR="00B72F46" w:rsidRPr="00795297" w:rsidRDefault="00B72F46" w:rsidP="00B72F46">
      <w:pPr>
        <w:spacing w:after="160" w:line="259" w:lineRule="auto"/>
        <w:jc w:val="left"/>
        <w:rPr>
          <w:rFonts w:asciiTheme="majorHAnsi" w:hAnsiTheme="majorHAnsi"/>
        </w:rPr>
      </w:pPr>
    </w:p>
    <w:p w14:paraId="73595C92" w14:textId="77777777" w:rsidR="00630FFB" w:rsidRPr="00795297" w:rsidRDefault="00630FFB" w:rsidP="00B72F46">
      <w:pPr>
        <w:spacing w:after="160" w:line="259" w:lineRule="auto"/>
        <w:jc w:val="left"/>
        <w:rPr>
          <w:rFonts w:asciiTheme="majorHAnsi" w:hAnsiTheme="majorHAnsi"/>
        </w:rPr>
      </w:pPr>
    </w:p>
    <w:tbl>
      <w:tblPr>
        <w:tblW w:w="13380" w:type="dxa"/>
        <w:tblInd w:w="75" w:type="dxa"/>
        <w:tblCellMar>
          <w:left w:w="70" w:type="dxa"/>
          <w:right w:w="70" w:type="dxa"/>
        </w:tblCellMar>
        <w:tblLook w:val="04A0" w:firstRow="1" w:lastRow="0" w:firstColumn="1" w:lastColumn="0" w:noHBand="0" w:noVBand="1"/>
      </w:tblPr>
      <w:tblGrid>
        <w:gridCol w:w="5880"/>
        <w:gridCol w:w="2300"/>
        <w:gridCol w:w="1940"/>
        <w:gridCol w:w="3260"/>
      </w:tblGrid>
      <w:tr w:rsidR="00630FFB" w:rsidRPr="00795297" w14:paraId="507409C2" w14:textId="77777777" w:rsidTr="00630FFB">
        <w:trPr>
          <w:trHeight w:val="420"/>
        </w:trPr>
        <w:tc>
          <w:tcPr>
            <w:tcW w:w="13380" w:type="dxa"/>
            <w:gridSpan w:val="4"/>
            <w:tcBorders>
              <w:top w:val="single" w:sz="4" w:space="0" w:color="auto"/>
              <w:left w:val="single" w:sz="4" w:space="0" w:color="auto"/>
              <w:bottom w:val="single" w:sz="4" w:space="0" w:color="auto"/>
              <w:right w:val="single" w:sz="4" w:space="0" w:color="000000"/>
            </w:tcBorders>
            <w:shd w:val="clear" w:color="000000" w:fill="C4D79B"/>
            <w:noWrap/>
            <w:vAlign w:val="center"/>
            <w:hideMark/>
          </w:tcPr>
          <w:p w14:paraId="46414154" w14:textId="77777777" w:rsidR="00630FFB" w:rsidRPr="00795297" w:rsidRDefault="00630FFB" w:rsidP="00630FFB">
            <w:pPr>
              <w:spacing w:after="0"/>
              <w:jc w:val="center"/>
              <w:rPr>
                <w:rFonts w:eastAsia="Times New Roman" w:cs="Calibri"/>
                <w:b/>
                <w:bCs/>
                <w:color w:val="000000"/>
                <w:sz w:val="24"/>
                <w:lang w:eastAsia="fr-FR"/>
              </w:rPr>
            </w:pPr>
            <w:r w:rsidRPr="00795297">
              <w:rPr>
                <w:rFonts w:eastAsia="Times New Roman" w:cs="Calibri"/>
                <w:b/>
                <w:bCs/>
                <w:color w:val="000000"/>
                <w:sz w:val="24"/>
                <w:lang w:eastAsia="fr-FR"/>
              </w:rPr>
              <w:t>PART II: FINANCIAL SCORECARD – ASSESSING ELEMENTS OF THE FINANCING SYSTEM</w:t>
            </w:r>
          </w:p>
        </w:tc>
      </w:tr>
      <w:tr w:rsidR="00630FFB" w:rsidRPr="00795297" w14:paraId="3F805D92" w14:textId="77777777" w:rsidTr="00630FFB">
        <w:trPr>
          <w:trHeight w:val="510"/>
        </w:trPr>
        <w:tc>
          <w:tcPr>
            <w:tcW w:w="13380" w:type="dxa"/>
            <w:gridSpan w:val="4"/>
            <w:tcBorders>
              <w:top w:val="single" w:sz="4" w:space="0" w:color="auto"/>
              <w:left w:val="single" w:sz="4" w:space="0" w:color="auto"/>
              <w:bottom w:val="single" w:sz="4" w:space="0" w:color="auto"/>
              <w:right w:val="single" w:sz="4" w:space="0" w:color="000000"/>
            </w:tcBorders>
            <w:shd w:val="clear" w:color="000000" w:fill="D8E4BC"/>
            <w:vAlign w:val="center"/>
            <w:hideMark/>
          </w:tcPr>
          <w:p w14:paraId="0EA733F1" w14:textId="77777777" w:rsidR="00630FFB" w:rsidRPr="00795297" w:rsidRDefault="00630FFB" w:rsidP="00630FFB">
            <w:pPr>
              <w:spacing w:after="0"/>
              <w:jc w:val="center"/>
              <w:rPr>
                <w:rFonts w:eastAsia="Times New Roman" w:cs="Calibri"/>
                <w:b/>
                <w:bCs/>
                <w:color w:val="000000"/>
                <w:szCs w:val="20"/>
                <w:lang w:eastAsia="fr-FR"/>
              </w:rPr>
            </w:pPr>
            <w:r w:rsidRPr="00795297">
              <w:rPr>
                <w:rFonts w:eastAsia="Times New Roman" w:cs="Calibri"/>
                <w:b/>
                <w:bCs/>
                <w:color w:val="000000"/>
                <w:szCs w:val="20"/>
                <w:lang w:eastAsia="fr-FR"/>
              </w:rPr>
              <w:t>Component 1 –   Legal, regulatory and institutional frameworks</w:t>
            </w:r>
          </w:p>
        </w:tc>
      </w:tr>
      <w:tr w:rsidR="00630FFB" w:rsidRPr="00795297" w14:paraId="232A714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3A928CA5"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1 – Legal, policy and regulatory support for revenue generation by PAs</w:t>
            </w:r>
          </w:p>
        </w:tc>
      </w:tr>
      <w:tr w:rsidR="00630FFB" w:rsidRPr="00795297" w14:paraId="7FA98B5C"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2E489AB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Laws or policies are in place that facilitate PA revenue mechanisms</w:t>
            </w:r>
          </w:p>
        </w:tc>
        <w:tc>
          <w:tcPr>
            <w:tcW w:w="2300" w:type="dxa"/>
            <w:tcBorders>
              <w:top w:val="nil"/>
              <w:left w:val="nil"/>
              <w:bottom w:val="single" w:sz="4" w:space="0" w:color="auto"/>
              <w:right w:val="single" w:sz="4" w:space="0" w:color="auto"/>
            </w:tcBorders>
            <w:shd w:val="clear" w:color="000000" w:fill="EBF1DE"/>
            <w:noWrap/>
            <w:vAlign w:val="center"/>
            <w:hideMark/>
          </w:tcPr>
          <w:p w14:paraId="32653EB8"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hideMark/>
          </w:tcPr>
          <w:p w14:paraId="7123EE8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A few</w:t>
            </w:r>
            <w:r w:rsidRPr="00795297">
              <w:rPr>
                <w:rFonts w:eastAsia="Times New Roman" w:cs="Calibri"/>
                <w:color w:val="000000"/>
                <w:szCs w:val="20"/>
                <w:lang w:eastAsia="fr-FR"/>
              </w:rPr>
              <w:br/>
              <w:t>2: Several</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0A83DC5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Specify the revenue generation mechanisms that are not permitted under the current legal framework: </w:t>
            </w:r>
          </w:p>
        </w:tc>
      </w:tr>
      <w:tr w:rsidR="00630FFB" w:rsidRPr="00795297" w14:paraId="46E7D34D"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265455B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Fiscal instruments such as taxes on tourism and water or tax breaks exist to promote PA financing</w:t>
            </w:r>
          </w:p>
        </w:tc>
        <w:tc>
          <w:tcPr>
            <w:tcW w:w="2300" w:type="dxa"/>
            <w:tcBorders>
              <w:top w:val="nil"/>
              <w:left w:val="nil"/>
              <w:bottom w:val="single" w:sz="4" w:space="0" w:color="auto"/>
              <w:right w:val="single" w:sz="4" w:space="0" w:color="auto"/>
            </w:tcBorders>
            <w:shd w:val="clear" w:color="000000" w:fill="EBF1DE"/>
            <w:noWrap/>
            <w:vAlign w:val="center"/>
            <w:hideMark/>
          </w:tcPr>
          <w:p w14:paraId="0C69FD5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5927D51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A few</w:t>
            </w:r>
            <w:r w:rsidRPr="00795297">
              <w:rPr>
                <w:rFonts w:eastAsia="Times New Roman" w:cs="Calibri"/>
                <w:color w:val="000000"/>
                <w:szCs w:val="20"/>
                <w:lang w:eastAsia="fr-FR"/>
              </w:rPr>
              <w:br/>
              <w:t>2: Several</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68274DF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42C00B6"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46A21C7F"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2 - Legal, policy and regulatory support for revenue retention and sharing within the PA system</w:t>
            </w:r>
          </w:p>
        </w:tc>
      </w:tr>
      <w:tr w:rsidR="00630FFB" w:rsidRPr="00795297" w14:paraId="0FA03B03"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3724386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Laws or policies are in place for PA revenues to be retained by the PA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0393E185"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B3F5D9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3: Yes, satisfactory</w:t>
            </w:r>
          </w:p>
        </w:tc>
        <w:tc>
          <w:tcPr>
            <w:tcW w:w="3260" w:type="dxa"/>
            <w:tcBorders>
              <w:top w:val="nil"/>
              <w:left w:val="nil"/>
              <w:bottom w:val="single" w:sz="4" w:space="0" w:color="auto"/>
              <w:right w:val="single" w:sz="4" w:space="0" w:color="auto"/>
            </w:tcBorders>
            <w:shd w:val="clear" w:color="auto" w:fill="auto"/>
            <w:hideMark/>
          </w:tcPr>
          <w:p w14:paraId="28F6657D"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Specify % to be retained:</w:t>
            </w:r>
          </w:p>
        </w:tc>
      </w:tr>
      <w:tr w:rsidR="00630FFB" w:rsidRPr="00795297" w14:paraId="1BEE8A08"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1104AA5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Laws or policies are in place for PA revenues to be retained at the PA site level</w:t>
            </w:r>
          </w:p>
        </w:tc>
        <w:tc>
          <w:tcPr>
            <w:tcW w:w="2300" w:type="dxa"/>
            <w:tcBorders>
              <w:top w:val="nil"/>
              <w:left w:val="nil"/>
              <w:bottom w:val="single" w:sz="4" w:space="0" w:color="auto"/>
              <w:right w:val="single" w:sz="4" w:space="0" w:color="auto"/>
            </w:tcBorders>
            <w:shd w:val="clear" w:color="000000" w:fill="EBF1DE"/>
            <w:noWrap/>
            <w:vAlign w:val="center"/>
            <w:hideMark/>
          </w:tcPr>
          <w:p w14:paraId="7B06E985"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2</w:t>
            </w:r>
          </w:p>
        </w:tc>
        <w:tc>
          <w:tcPr>
            <w:tcW w:w="1940" w:type="dxa"/>
            <w:tcBorders>
              <w:top w:val="nil"/>
              <w:left w:val="nil"/>
              <w:bottom w:val="single" w:sz="4" w:space="0" w:color="auto"/>
              <w:right w:val="single" w:sz="4" w:space="0" w:color="auto"/>
            </w:tcBorders>
            <w:shd w:val="clear" w:color="auto" w:fill="auto"/>
            <w:vAlign w:val="bottom"/>
            <w:hideMark/>
          </w:tcPr>
          <w:p w14:paraId="53399C6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3: Yes, satisfactory</w:t>
            </w:r>
          </w:p>
        </w:tc>
        <w:tc>
          <w:tcPr>
            <w:tcW w:w="3260" w:type="dxa"/>
            <w:tcBorders>
              <w:top w:val="nil"/>
              <w:left w:val="nil"/>
              <w:bottom w:val="single" w:sz="4" w:space="0" w:color="auto"/>
              <w:right w:val="single" w:sz="4" w:space="0" w:color="auto"/>
            </w:tcBorders>
            <w:shd w:val="clear" w:color="auto" w:fill="auto"/>
            <w:hideMark/>
          </w:tcPr>
          <w:p w14:paraId="643337BF"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Specify % to be retained:</w:t>
            </w:r>
          </w:p>
        </w:tc>
      </w:tr>
      <w:tr w:rsidR="00630FFB" w:rsidRPr="00795297" w14:paraId="5C224B8D"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2932211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(iii) Laws or policies are in place for revenue sharing at the PA site level with local stakeholders </w:t>
            </w:r>
          </w:p>
        </w:tc>
        <w:tc>
          <w:tcPr>
            <w:tcW w:w="2300" w:type="dxa"/>
            <w:tcBorders>
              <w:top w:val="nil"/>
              <w:left w:val="nil"/>
              <w:bottom w:val="single" w:sz="4" w:space="0" w:color="auto"/>
              <w:right w:val="single" w:sz="4" w:space="0" w:color="auto"/>
            </w:tcBorders>
            <w:shd w:val="clear" w:color="000000" w:fill="EBF1DE"/>
            <w:noWrap/>
            <w:vAlign w:val="center"/>
            <w:hideMark/>
          </w:tcPr>
          <w:p w14:paraId="032CFE9A"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702FFBB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3: Yes, satisfactory</w:t>
            </w:r>
          </w:p>
        </w:tc>
        <w:tc>
          <w:tcPr>
            <w:tcW w:w="3260" w:type="dxa"/>
            <w:tcBorders>
              <w:top w:val="nil"/>
              <w:left w:val="nil"/>
              <w:bottom w:val="single" w:sz="4" w:space="0" w:color="auto"/>
              <w:right w:val="single" w:sz="4" w:space="0" w:color="auto"/>
            </w:tcBorders>
            <w:shd w:val="clear" w:color="auto" w:fill="auto"/>
            <w:hideMark/>
          </w:tcPr>
          <w:p w14:paraId="7BD9586D"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Specify % to be shared:</w:t>
            </w:r>
          </w:p>
        </w:tc>
      </w:tr>
      <w:tr w:rsidR="00630FFB" w:rsidRPr="00795297" w14:paraId="20E972FC"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2AB9471A"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3 - Legal and regulatory conditions for establishing Funds (endowment, sinking or revolving)[1]</w:t>
            </w:r>
          </w:p>
        </w:tc>
      </w:tr>
      <w:tr w:rsidR="00630FFB" w:rsidRPr="00795297" w14:paraId="69814EAE"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36ECEC6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A Fund has been established and capitalized to finance the PA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3A36613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33B87F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Established</w:t>
            </w:r>
            <w:r w:rsidRPr="00795297">
              <w:rPr>
                <w:rFonts w:eastAsia="Times New Roman" w:cs="Calibri"/>
                <w:color w:val="000000"/>
                <w:szCs w:val="20"/>
                <w:lang w:eastAsia="fr-FR"/>
              </w:rPr>
              <w:br/>
              <w:t>2: Established with limited capital</w:t>
            </w:r>
            <w:r w:rsidRPr="00795297">
              <w:rPr>
                <w:rFonts w:eastAsia="Times New Roman" w:cs="Calibri"/>
                <w:color w:val="000000"/>
                <w:szCs w:val="20"/>
                <w:lang w:eastAsia="fr-FR"/>
              </w:rPr>
              <w:br/>
              <w:t>3: Established with adequate capital</w:t>
            </w:r>
          </w:p>
        </w:tc>
        <w:tc>
          <w:tcPr>
            <w:tcW w:w="3260" w:type="dxa"/>
            <w:tcBorders>
              <w:top w:val="nil"/>
              <w:left w:val="nil"/>
              <w:bottom w:val="single" w:sz="4" w:space="0" w:color="auto"/>
              <w:right w:val="single" w:sz="4" w:space="0" w:color="auto"/>
            </w:tcBorders>
            <w:shd w:val="clear" w:color="auto" w:fill="auto"/>
            <w:hideMark/>
          </w:tcPr>
          <w:p w14:paraId="2DDBEF8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5A72CF2"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20B4695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Funds have been created to finance specific PAs</w:t>
            </w:r>
          </w:p>
        </w:tc>
        <w:tc>
          <w:tcPr>
            <w:tcW w:w="2300" w:type="dxa"/>
            <w:tcBorders>
              <w:top w:val="nil"/>
              <w:left w:val="nil"/>
              <w:bottom w:val="single" w:sz="4" w:space="0" w:color="auto"/>
              <w:right w:val="single" w:sz="4" w:space="0" w:color="auto"/>
            </w:tcBorders>
            <w:shd w:val="clear" w:color="000000" w:fill="EBF1DE"/>
            <w:noWrap/>
            <w:vAlign w:val="center"/>
            <w:hideMark/>
          </w:tcPr>
          <w:p w14:paraId="4439F94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7F1E293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Quite well</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431FCA7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A6533DE"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6974011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(iii) Fund expenditures are integrated with national PA financial planning and accounting </w:t>
            </w:r>
          </w:p>
        </w:tc>
        <w:tc>
          <w:tcPr>
            <w:tcW w:w="2300" w:type="dxa"/>
            <w:tcBorders>
              <w:top w:val="nil"/>
              <w:left w:val="nil"/>
              <w:bottom w:val="single" w:sz="4" w:space="0" w:color="auto"/>
              <w:right w:val="single" w:sz="4" w:space="0" w:color="auto"/>
            </w:tcBorders>
            <w:shd w:val="clear" w:color="000000" w:fill="EBF1DE"/>
            <w:noWrap/>
            <w:vAlign w:val="center"/>
            <w:hideMark/>
          </w:tcPr>
          <w:p w14:paraId="225B1D56"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C812C6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Quite well</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229071A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CB06947" w14:textId="77777777" w:rsidTr="00630FFB">
        <w:trPr>
          <w:trHeight w:val="540"/>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37838C76"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4 - Legal, policy and regulatory support for alternative institutional arrangements for PA management to reduce cost burden to government</w:t>
            </w:r>
          </w:p>
        </w:tc>
      </w:tr>
      <w:tr w:rsidR="00630FFB" w:rsidRPr="00795297" w14:paraId="0F020DDE"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26C39D8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There are laws or policies which allow and regulate concessions for PA services</w:t>
            </w:r>
          </w:p>
        </w:tc>
        <w:tc>
          <w:tcPr>
            <w:tcW w:w="2300" w:type="dxa"/>
            <w:tcBorders>
              <w:top w:val="nil"/>
              <w:left w:val="nil"/>
              <w:bottom w:val="single" w:sz="4" w:space="0" w:color="auto"/>
              <w:right w:val="single" w:sz="4" w:space="0" w:color="auto"/>
            </w:tcBorders>
            <w:shd w:val="clear" w:color="000000" w:fill="EBF1DE"/>
            <w:noWrap/>
            <w:vAlign w:val="center"/>
            <w:hideMark/>
          </w:tcPr>
          <w:p w14:paraId="397F7B5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2</w:t>
            </w:r>
          </w:p>
        </w:tc>
        <w:tc>
          <w:tcPr>
            <w:tcW w:w="1940" w:type="dxa"/>
            <w:tcBorders>
              <w:top w:val="nil"/>
              <w:left w:val="nil"/>
              <w:bottom w:val="single" w:sz="4" w:space="0" w:color="auto"/>
              <w:right w:val="single" w:sz="4" w:space="0" w:color="auto"/>
            </w:tcBorders>
            <w:shd w:val="clear" w:color="auto" w:fill="auto"/>
            <w:vAlign w:val="bottom"/>
            <w:hideMark/>
          </w:tcPr>
          <w:p w14:paraId="6AAAB78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324EAAF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6489D73"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5CDAB75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There are laws or policies which allow and regulate co-management of PAs</w:t>
            </w:r>
          </w:p>
        </w:tc>
        <w:tc>
          <w:tcPr>
            <w:tcW w:w="2300" w:type="dxa"/>
            <w:tcBorders>
              <w:top w:val="nil"/>
              <w:left w:val="nil"/>
              <w:bottom w:val="single" w:sz="4" w:space="0" w:color="auto"/>
              <w:right w:val="single" w:sz="4" w:space="0" w:color="auto"/>
            </w:tcBorders>
            <w:shd w:val="clear" w:color="000000" w:fill="EBF1DE"/>
            <w:noWrap/>
            <w:vAlign w:val="center"/>
            <w:hideMark/>
          </w:tcPr>
          <w:p w14:paraId="4DB87F9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3A0293E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0FF1B20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2B51CEA"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6ACD20D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There are laws or policies which allow and regulate local government management of PAs</w:t>
            </w:r>
          </w:p>
        </w:tc>
        <w:tc>
          <w:tcPr>
            <w:tcW w:w="2300" w:type="dxa"/>
            <w:tcBorders>
              <w:top w:val="nil"/>
              <w:left w:val="nil"/>
              <w:bottom w:val="single" w:sz="4" w:space="0" w:color="auto"/>
              <w:right w:val="single" w:sz="4" w:space="0" w:color="auto"/>
            </w:tcBorders>
            <w:shd w:val="clear" w:color="000000" w:fill="EBF1DE"/>
            <w:noWrap/>
            <w:vAlign w:val="center"/>
            <w:hideMark/>
          </w:tcPr>
          <w:p w14:paraId="5A72A13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7A9EA5A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3345AAC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84C93E6"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4922EC3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There are laws which allow, promote and regulate private reserves</w:t>
            </w:r>
          </w:p>
        </w:tc>
        <w:tc>
          <w:tcPr>
            <w:tcW w:w="2300" w:type="dxa"/>
            <w:tcBorders>
              <w:top w:val="nil"/>
              <w:left w:val="nil"/>
              <w:bottom w:val="single" w:sz="4" w:space="0" w:color="auto"/>
              <w:right w:val="single" w:sz="4" w:space="0" w:color="auto"/>
            </w:tcBorders>
            <w:shd w:val="clear" w:color="000000" w:fill="EBF1DE"/>
            <w:noWrap/>
            <w:vAlign w:val="center"/>
            <w:hideMark/>
          </w:tcPr>
          <w:p w14:paraId="5BCCBE17"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2</w:t>
            </w:r>
          </w:p>
        </w:tc>
        <w:tc>
          <w:tcPr>
            <w:tcW w:w="1940" w:type="dxa"/>
            <w:tcBorders>
              <w:top w:val="nil"/>
              <w:left w:val="nil"/>
              <w:bottom w:val="single" w:sz="4" w:space="0" w:color="auto"/>
              <w:right w:val="single" w:sz="4" w:space="0" w:color="auto"/>
            </w:tcBorders>
            <w:shd w:val="clear" w:color="auto" w:fill="auto"/>
            <w:vAlign w:val="bottom"/>
            <w:hideMark/>
          </w:tcPr>
          <w:p w14:paraId="58A5567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59F2F27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C6E7B8E"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0CD2C223"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5 –National PA Financing Strategies</w:t>
            </w:r>
          </w:p>
        </w:tc>
      </w:tr>
      <w:tr w:rsidR="00630FFB" w:rsidRPr="00795297" w14:paraId="6B3BAE30" w14:textId="77777777" w:rsidTr="00630FFB">
        <w:trPr>
          <w:trHeight w:val="510"/>
        </w:trPr>
        <w:tc>
          <w:tcPr>
            <w:tcW w:w="5880" w:type="dxa"/>
            <w:tcBorders>
              <w:top w:val="nil"/>
              <w:left w:val="single" w:sz="4" w:space="0" w:color="auto"/>
              <w:bottom w:val="single" w:sz="4" w:space="0" w:color="auto"/>
              <w:right w:val="single" w:sz="4" w:space="0" w:color="auto"/>
            </w:tcBorders>
            <w:shd w:val="clear" w:color="auto" w:fill="auto"/>
            <w:hideMark/>
          </w:tcPr>
          <w:p w14:paraId="0586AAF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There are policies and/or regulations that exist for the following which should be part of a National PA Finance Strategy:</w:t>
            </w:r>
          </w:p>
        </w:tc>
        <w:tc>
          <w:tcPr>
            <w:tcW w:w="2300" w:type="dxa"/>
            <w:tcBorders>
              <w:top w:val="nil"/>
              <w:left w:val="nil"/>
              <w:bottom w:val="single" w:sz="4" w:space="0" w:color="auto"/>
              <w:right w:val="single" w:sz="4" w:space="0" w:color="auto"/>
            </w:tcBorders>
            <w:shd w:val="clear" w:color="auto" w:fill="auto"/>
            <w:hideMark/>
          </w:tcPr>
          <w:p w14:paraId="1A5977EF" w14:textId="77777777" w:rsidR="00630FFB" w:rsidRPr="00795297" w:rsidRDefault="00630FFB" w:rsidP="00630FFB">
            <w:pPr>
              <w:spacing w:after="0"/>
              <w:jc w:val="center"/>
              <w:rPr>
                <w:rFonts w:eastAsia="Times New Roman" w:cs="Calibri"/>
                <w:color w:val="000000"/>
                <w:szCs w:val="20"/>
                <w:lang w:eastAsia="fr-FR"/>
              </w:rPr>
            </w:pPr>
            <w:r w:rsidRPr="00795297">
              <w:rPr>
                <w:rFonts w:eastAsia="Times New Roman" w:cs="Calibri"/>
                <w:color w:val="000000"/>
                <w:szCs w:val="20"/>
                <w:lang w:eastAsia="fr-FR"/>
              </w:rPr>
              <w:t> </w:t>
            </w:r>
          </w:p>
        </w:tc>
        <w:tc>
          <w:tcPr>
            <w:tcW w:w="1940" w:type="dxa"/>
            <w:tcBorders>
              <w:top w:val="nil"/>
              <w:left w:val="nil"/>
              <w:bottom w:val="single" w:sz="4" w:space="0" w:color="auto"/>
              <w:right w:val="single" w:sz="4" w:space="0" w:color="auto"/>
            </w:tcBorders>
            <w:shd w:val="clear" w:color="auto" w:fill="auto"/>
            <w:noWrap/>
            <w:vAlign w:val="bottom"/>
            <w:hideMark/>
          </w:tcPr>
          <w:p w14:paraId="755ADA1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c>
          <w:tcPr>
            <w:tcW w:w="3260" w:type="dxa"/>
            <w:tcBorders>
              <w:top w:val="nil"/>
              <w:left w:val="nil"/>
              <w:bottom w:val="single" w:sz="4" w:space="0" w:color="auto"/>
              <w:right w:val="single" w:sz="4" w:space="0" w:color="auto"/>
            </w:tcBorders>
            <w:shd w:val="clear" w:color="auto" w:fill="auto"/>
            <w:hideMark/>
          </w:tcPr>
          <w:p w14:paraId="396ED05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63B85E6F"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6B9648B1"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Comprehensive financial data and plans for a standardized and coordinated cost accounting systems (both input and activity based accounting)</w:t>
            </w:r>
          </w:p>
        </w:tc>
        <w:tc>
          <w:tcPr>
            <w:tcW w:w="2300" w:type="dxa"/>
            <w:tcBorders>
              <w:top w:val="nil"/>
              <w:left w:val="nil"/>
              <w:bottom w:val="single" w:sz="4" w:space="0" w:color="auto"/>
              <w:right w:val="single" w:sz="4" w:space="0" w:color="auto"/>
            </w:tcBorders>
            <w:shd w:val="clear" w:color="000000" w:fill="EBF1DE"/>
            <w:noWrap/>
            <w:vAlign w:val="center"/>
            <w:hideMark/>
          </w:tcPr>
          <w:p w14:paraId="7F6FA5C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7938EB9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17B3B1C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CCFEAFE"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330BB02D"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xml:space="preserve">- Revenue generation and fee levels across PAs </w:t>
            </w:r>
          </w:p>
        </w:tc>
        <w:tc>
          <w:tcPr>
            <w:tcW w:w="2300" w:type="dxa"/>
            <w:tcBorders>
              <w:top w:val="nil"/>
              <w:left w:val="nil"/>
              <w:bottom w:val="single" w:sz="4" w:space="0" w:color="auto"/>
              <w:right w:val="single" w:sz="4" w:space="0" w:color="auto"/>
            </w:tcBorders>
            <w:shd w:val="clear" w:color="000000" w:fill="EBF1DE"/>
            <w:noWrap/>
            <w:vAlign w:val="center"/>
            <w:hideMark/>
          </w:tcPr>
          <w:p w14:paraId="62727EBE"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5D753B6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7574CC5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Specify the tariff levels for the Pas:</w:t>
            </w:r>
          </w:p>
        </w:tc>
      </w:tr>
      <w:tr w:rsidR="00630FFB" w:rsidRPr="00795297" w14:paraId="0FC0529C"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6F76CD8A"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Allocation of PA budgets to PA sites (criteria based on size, threats, business plans, performance etc)</w:t>
            </w:r>
          </w:p>
        </w:tc>
        <w:tc>
          <w:tcPr>
            <w:tcW w:w="2300" w:type="dxa"/>
            <w:tcBorders>
              <w:top w:val="nil"/>
              <w:left w:val="nil"/>
              <w:bottom w:val="single" w:sz="4" w:space="0" w:color="auto"/>
              <w:right w:val="single" w:sz="4" w:space="0" w:color="auto"/>
            </w:tcBorders>
            <w:shd w:val="clear" w:color="000000" w:fill="EBF1DE"/>
            <w:noWrap/>
            <w:vAlign w:val="center"/>
            <w:hideMark/>
          </w:tcPr>
          <w:p w14:paraId="3BB81AF9"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20EF956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22436D2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List the budget allocation criteria:</w:t>
            </w:r>
          </w:p>
        </w:tc>
      </w:tr>
      <w:tr w:rsidR="00630FFB" w:rsidRPr="00795297" w14:paraId="57314EB7"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602DD66E"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Safeguards to ensure that revenue generation does not adversely affect conservation objectives of PAs</w:t>
            </w:r>
          </w:p>
        </w:tc>
        <w:tc>
          <w:tcPr>
            <w:tcW w:w="2300" w:type="dxa"/>
            <w:tcBorders>
              <w:top w:val="nil"/>
              <w:left w:val="nil"/>
              <w:bottom w:val="single" w:sz="4" w:space="0" w:color="auto"/>
              <w:right w:val="single" w:sz="4" w:space="0" w:color="auto"/>
            </w:tcBorders>
            <w:shd w:val="clear" w:color="000000" w:fill="EBF1DE"/>
            <w:noWrap/>
            <w:vAlign w:val="center"/>
            <w:hideMark/>
          </w:tcPr>
          <w:p w14:paraId="598816C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4DF6BF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1A3DFD7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11D23BB"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19A59AD3" w14:textId="77777777" w:rsidR="00630FFB" w:rsidRPr="00795297" w:rsidRDefault="00630FFB" w:rsidP="00630FFB">
            <w:pPr>
              <w:spacing w:after="0"/>
              <w:ind w:firstLineChars="200" w:firstLine="400"/>
              <w:jc w:val="left"/>
              <w:rPr>
                <w:rFonts w:eastAsia="Times New Roman" w:cs="Calibri"/>
                <w:color w:val="000000"/>
                <w:szCs w:val="20"/>
                <w:lang w:eastAsia="fr-FR"/>
              </w:rPr>
            </w:pPr>
            <w:r w:rsidRPr="00795297">
              <w:rPr>
                <w:rFonts w:eastAsia="Times New Roman" w:cs="Calibri"/>
                <w:color w:val="000000"/>
                <w:szCs w:val="20"/>
                <w:lang w:eastAsia="fr-FR"/>
              </w:rPr>
              <w:t>- PA management plans to include financial data or associated business plans</w:t>
            </w:r>
          </w:p>
        </w:tc>
        <w:tc>
          <w:tcPr>
            <w:tcW w:w="2300" w:type="dxa"/>
            <w:tcBorders>
              <w:top w:val="nil"/>
              <w:left w:val="nil"/>
              <w:bottom w:val="single" w:sz="4" w:space="0" w:color="auto"/>
              <w:right w:val="single" w:sz="4" w:space="0" w:color="auto"/>
            </w:tcBorders>
            <w:shd w:val="clear" w:color="000000" w:fill="EBF1DE"/>
            <w:noWrap/>
            <w:vAlign w:val="center"/>
            <w:hideMark/>
          </w:tcPr>
          <w:p w14:paraId="01314A0D"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5AF28D7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Under development</w:t>
            </w:r>
            <w:r w:rsidRPr="00795297">
              <w:rPr>
                <w:rFonts w:eastAsia="Times New Roman" w:cs="Calibri"/>
                <w:color w:val="000000"/>
                <w:szCs w:val="20"/>
                <w:lang w:eastAsia="fr-FR"/>
              </w:rPr>
              <w:br/>
              <w:t>2: Yes, but needs improvement</w:t>
            </w:r>
            <w:r w:rsidRPr="00795297">
              <w:rPr>
                <w:rFonts w:eastAsia="Times New Roman" w:cs="Calibri"/>
                <w:color w:val="000000"/>
                <w:szCs w:val="20"/>
                <w:lang w:eastAsia="fr-FR"/>
              </w:rPr>
              <w:br/>
              <w:t xml:space="preserve">3: Yes, Satisfactory </w:t>
            </w:r>
          </w:p>
        </w:tc>
        <w:tc>
          <w:tcPr>
            <w:tcW w:w="3260" w:type="dxa"/>
            <w:tcBorders>
              <w:top w:val="nil"/>
              <w:left w:val="nil"/>
              <w:bottom w:val="single" w:sz="4" w:space="0" w:color="auto"/>
              <w:right w:val="single" w:sz="4" w:space="0" w:color="auto"/>
            </w:tcBorders>
            <w:shd w:val="clear" w:color="auto" w:fill="auto"/>
            <w:hideMark/>
          </w:tcPr>
          <w:p w14:paraId="2629152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7C45BE5"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25F07701" w14:textId="77777777" w:rsidR="00630FFB" w:rsidRPr="00795297" w:rsidRDefault="00AE1C26" w:rsidP="00630FFB">
            <w:pPr>
              <w:spacing w:after="0"/>
              <w:jc w:val="left"/>
              <w:rPr>
                <w:rFonts w:eastAsia="Times New Roman" w:cs="Calibri"/>
                <w:color w:val="000000"/>
                <w:szCs w:val="20"/>
                <w:lang w:eastAsia="fr-FR"/>
              </w:rPr>
            </w:pPr>
            <w:hyperlink r:id="rId37" w:anchor="RANGE!B105" w:history="1">
              <w:r w:rsidR="00630FFB" w:rsidRPr="00795297">
                <w:rPr>
                  <w:rFonts w:eastAsia="Times New Roman" w:cs="Calibri"/>
                  <w:color w:val="000000"/>
                  <w:szCs w:val="20"/>
                  <w:lang w:eastAsia="fr-FR"/>
                </w:rPr>
                <w:t>(ii) Degree of formulation, adoption and implementation of a national financing strategy[2]</w:t>
              </w:r>
            </w:hyperlink>
          </w:p>
        </w:tc>
        <w:tc>
          <w:tcPr>
            <w:tcW w:w="2300" w:type="dxa"/>
            <w:tcBorders>
              <w:top w:val="nil"/>
              <w:left w:val="nil"/>
              <w:bottom w:val="single" w:sz="4" w:space="0" w:color="auto"/>
              <w:right w:val="single" w:sz="4" w:space="0" w:color="auto"/>
            </w:tcBorders>
            <w:shd w:val="clear" w:color="000000" w:fill="EBF1DE"/>
            <w:noWrap/>
            <w:vAlign w:val="center"/>
            <w:hideMark/>
          </w:tcPr>
          <w:p w14:paraId="1512327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7625BAB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In progress</w:t>
            </w:r>
            <w:r w:rsidRPr="00795297">
              <w:rPr>
                <w:rFonts w:eastAsia="Times New Roman" w:cs="Calibri"/>
                <w:color w:val="000000"/>
                <w:szCs w:val="20"/>
                <w:lang w:eastAsia="fr-FR"/>
              </w:rPr>
              <w:br/>
              <w:t>2: Completed and adopted</w:t>
            </w:r>
            <w:r w:rsidRPr="00795297">
              <w:rPr>
                <w:rFonts w:eastAsia="Times New Roman" w:cs="Calibri"/>
                <w:color w:val="000000"/>
                <w:szCs w:val="20"/>
                <w:lang w:eastAsia="fr-FR"/>
              </w:rPr>
              <w:br/>
              <w:t>3: Under implementation</w:t>
            </w:r>
          </w:p>
        </w:tc>
        <w:tc>
          <w:tcPr>
            <w:tcW w:w="3260" w:type="dxa"/>
            <w:tcBorders>
              <w:top w:val="nil"/>
              <w:left w:val="nil"/>
              <w:bottom w:val="single" w:sz="4" w:space="0" w:color="auto"/>
              <w:right w:val="single" w:sz="4" w:space="0" w:color="auto"/>
            </w:tcBorders>
            <w:shd w:val="clear" w:color="auto" w:fill="auto"/>
            <w:hideMark/>
          </w:tcPr>
          <w:p w14:paraId="2078077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D52601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030621FC"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6 - Economic valuation of protected area systems (ecosystem services, tourism based employment etc)</w:t>
            </w:r>
          </w:p>
        </w:tc>
      </w:tr>
      <w:tr w:rsidR="00630FFB" w:rsidRPr="00795297" w14:paraId="08C9437B"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7C3D3E4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Economic valuation studies on the contribution of protected areas to local and national development are available</w:t>
            </w:r>
          </w:p>
        </w:tc>
        <w:tc>
          <w:tcPr>
            <w:tcW w:w="2300" w:type="dxa"/>
            <w:tcBorders>
              <w:top w:val="nil"/>
              <w:left w:val="nil"/>
              <w:bottom w:val="single" w:sz="4" w:space="0" w:color="auto"/>
              <w:right w:val="single" w:sz="4" w:space="0" w:color="auto"/>
            </w:tcBorders>
            <w:shd w:val="clear" w:color="000000" w:fill="EBF1DE"/>
            <w:noWrap/>
            <w:vAlign w:val="center"/>
            <w:hideMark/>
          </w:tcPr>
          <w:p w14:paraId="548A23A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287523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3: Full</w:t>
            </w:r>
          </w:p>
        </w:tc>
        <w:tc>
          <w:tcPr>
            <w:tcW w:w="3260" w:type="dxa"/>
            <w:tcBorders>
              <w:top w:val="nil"/>
              <w:left w:val="nil"/>
              <w:bottom w:val="single" w:sz="4" w:space="0" w:color="auto"/>
              <w:right w:val="single" w:sz="4" w:space="0" w:color="auto"/>
            </w:tcBorders>
            <w:shd w:val="clear" w:color="auto" w:fill="auto"/>
            <w:hideMark/>
          </w:tcPr>
          <w:p w14:paraId="2C6A659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Provide summary data from studies:</w:t>
            </w:r>
          </w:p>
        </w:tc>
      </w:tr>
      <w:tr w:rsidR="00630FFB" w:rsidRPr="00795297" w14:paraId="67530571"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2C2E7A6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PA economic valuation influences government decision makers</w:t>
            </w:r>
          </w:p>
        </w:tc>
        <w:tc>
          <w:tcPr>
            <w:tcW w:w="2300" w:type="dxa"/>
            <w:tcBorders>
              <w:top w:val="nil"/>
              <w:left w:val="nil"/>
              <w:bottom w:val="single" w:sz="4" w:space="0" w:color="auto"/>
              <w:right w:val="single" w:sz="4" w:space="0" w:color="auto"/>
            </w:tcBorders>
            <w:shd w:val="clear" w:color="000000" w:fill="EBF1DE"/>
            <w:noWrap/>
            <w:vAlign w:val="center"/>
            <w:hideMark/>
          </w:tcPr>
          <w:p w14:paraId="0E1BC95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B08FB3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3: Full</w:t>
            </w:r>
          </w:p>
        </w:tc>
        <w:tc>
          <w:tcPr>
            <w:tcW w:w="3260" w:type="dxa"/>
            <w:tcBorders>
              <w:top w:val="nil"/>
              <w:left w:val="nil"/>
              <w:bottom w:val="single" w:sz="4" w:space="0" w:color="auto"/>
              <w:right w:val="single" w:sz="4" w:space="0" w:color="auto"/>
            </w:tcBorders>
            <w:shd w:val="clear" w:color="auto" w:fill="auto"/>
            <w:hideMark/>
          </w:tcPr>
          <w:p w14:paraId="0299F4D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Specify ministries that have been influenced: </w:t>
            </w:r>
          </w:p>
        </w:tc>
      </w:tr>
      <w:tr w:rsidR="00630FFB" w:rsidRPr="00795297" w14:paraId="097C06E2"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7704AD5F"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7 - Improved government budgeting for PA systems</w:t>
            </w:r>
          </w:p>
        </w:tc>
      </w:tr>
      <w:tr w:rsidR="00630FFB" w:rsidRPr="00795297" w14:paraId="06198B52" w14:textId="77777777" w:rsidTr="00630FFB">
        <w:trPr>
          <w:trHeight w:val="765"/>
        </w:trPr>
        <w:tc>
          <w:tcPr>
            <w:tcW w:w="5880" w:type="dxa"/>
            <w:tcBorders>
              <w:top w:val="nil"/>
              <w:left w:val="single" w:sz="4" w:space="0" w:color="auto"/>
              <w:bottom w:val="single" w:sz="4" w:space="0" w:color="auto"/>
              <w:right w:val="single" w:sz="4" w:space="0" w:color="auto"/>
            </w:tcBorders>
            <w:shd w:val="clear" w:color="auto" w:fill="auto"/>
            <w:hideMark/>
          </w:tcPr>
          <w:p w14:paraId="7620B8D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Government policy promotes budgeting for PAs based on financial need as determined by PA management plans</w:t>
            </w:r>
          </w:p>
        </w:tc>
        <w:tc>
          <w:tcPr>
            <w:tcW w:w="2300" w:type="dxa"/>
            <w:tcBorders>
              <w:top w:val="nil"/>
              <w:left w:val="nil"/>
              <w:bottom w:val="single" w:sz="4" w:space="0" w:color="auto"/>
              <w:right w:val="single" w:sz="4" w:space="0" w:color="auto"/>
            </w:tcBorders>
            <w:shd w:val="clear" w:color="000000" w:fill="EBF1DE"/>
            <w:noWrap/>
            <w:vAlign w:val="center"/>
            <w:hideMark/>
          </w:tcPr>
          <w:p w14:paraId="605FAE13"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hideMark/>
          </w:tcPr>
          <w:p w14:paraId="51A601E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Yes</w:t>
            </w:r>
          </w:p>
        </w:tc>
        <w:tc>
          <w:tcPr>
            <w:tcW w:w="3260" w:type="dxa"/>
            <w:tcBorders>
              <w:top w:val="nil"/>
              <w:left w:val="nil"/>
              <w:bottom w:val="single" w:sz="4" w:space="0" w:color="auto"/>
              <w:right w:val="single" w:sz="4" w:space="0" w:color="auto"/>
            </w:tcBorders>
            <w:shd w:val="clear" w:color="auto" w:fill="auto"/>
            <w:hideMark/>
          </w:tcPr>
          <w:p w14:paraId="68A4673D"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0F1F429" w14:textId="77777777" w:rsidTr="00630FFB">
        <w:trPr>
          <w:trHeight w:val="765"/>
        </w:trPr>
        <w:tc>
          <w:tcPr>
            <w:tcW w:w="5880" w:type="dxa"/>
            <w:tcBorders>
              <w:top w:val="nil"/>
              <w:left w:val="single" w:sz="4" w:space="0" w:color="auto"/>
              <w:bottom w:val="single" w:sz="4" w:space="0" w:color="auto"/>
              <w:right w:val="single" w:sz="4" w:space="0" w:color="auto"/>
            </w:tcBorders>
            <w:shd w:val="clear" w:color="auto" w:fill="auto"/>
            <w:hideMark/>
          </w:tcPr>
          <w:p w14:paraId="1D027B7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PA budgets includes funds to finance threat reduction strategies in buffer zones (eg livelihoods of communities living around the PA)[3]</w:t>
            </w:r>
          </w:p>
        </w:tc>
        <w:tc>
          <w:tcPr>
            <w:tcW w:w="2300" w:type="dxa"/>
            <w:tcBorders>
              <w:top w:val="nil"/>
              <w:left w:val="nil"/>
              <w:bottom w:val="single" w:sz="4" w:space="0" w:color="auto"/>
              <w:right w:val="single" w:sz="4" w:space="0" w:color="auto"/>
            </w:tcBorders>
            <w:shd w:val="clear" w:color="000000" w:fill="EBF1DE"/>
            <w:noWrap/>
            <w:vAlign w:val="center"/>
            <w:hideMark/>
          </w:tcPr>
          <w:p w14:paraId="03466FCD"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hideMark/>
          </w:tcPr>
          <w:p w14:paraId="403BC578"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Yes</w:t>
            </w:r>
          </w:p>
        </w:tc>
        <w:tc>
          <w:tcPr>
            <w:tcW w:w="3260" w:type="dxa"/>
            <w:tcBorders>
              <w:top w:val="nil"/>
              <w:left w:val="nil"/>
              <w:bottom w:val="single" w:sz="4" w:space="0" w:color="auto"/>
              <w:right w:val="single" w:sz="4" w:space="0" w:color="auto"/>
            </w:tcBorders>
            <w:shd w:val="clear" w:color="auto" w:fill="auto"/>
            <w:hideMark/>
          </w:tcPr>
          <w:p w14:paraId="501356B3"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839D4ED" w14:textId="77777777" w:rsidTr="00630FFB">
        <w:trPr>
          <w:trHeight w:val="765"/>
        </w:trPr>
        <w:tc>
          <w:tcPr>
            <w:tcW w:w="5880" w:type="dxa"/>
            <w:tcBorders>
              <w:top w:val="nil"/>
              <w:left w:val="single" w:sz="4" w:space="0" w:color="auto"/>
              <w:bottom w:val="single" w:sz="4" w:space="0" w:color="auto"/>
              <w:right w:val="single" w:sz="4" w:space="0" w:color="auto"/>
            </w:tcBorders>
            <w:shd w:val="clear" w:color="auto" w:fill="auto"/>
            <w:hideMark/>
          </w:tcPr>
          <w:p w14:paraId="2D30884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Administrative (eg procurement) procedures facilitate budget to be spent, reducing risk of future budget cuts due to low disbursement rates</w:t>
            </w:r>
          </w:p>
        </w:tc>
        <w:tc>
          <w:tcPr>
            <w:tcW w:w="2300" w:type="dxa"/>
            <w:tcBorders>
              <w:top w:val="nil"/>
              <w:left w:val="nil"/>
              <w:bottom w:val="single" w:sz="4" w:space="0" w:color="auto"/>
              <w:right w:val="single" w:sz="4" w:space="0" w:color="auto"/>
            </w:tcBorders>
            <w:shd w:val="clear" w:color="000000" w:fill="EBF1DE"/>
            <w:noWrap/>
            <w:vAlign w:val="center"/>
            <w:hideMark/>
          </w:tcPr>
          <w:p w14:paraId="39E9259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hideMark/>
          </w:tcPr>
          <w:p w14:paraId="40551B1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Yes</w:t>
            </w:r>
          </w:p>
        </w:tc>
        <w:tc>
          <w:tcPr>
            <w:tcW w:w="3260" w:type="dxa"/>
            <w:tcBorders>
              <w:top w:val="nil"/>
              <w:left w:val="nil"/>
              <w:bottom w:val="single" w:sz="4" w:space="0" w:color="auto"/>
              <w:right w:val="single" w:sz="4" w:space="0" w:color="auto"/>
            </w:tcBorders>
            <w:shd w:val="clear" w:color="auto" w:fill="auto"/>
            <w:hideMark/>
          </w:tcPr>
          <w:p w14:paraId="1BFCB1B3"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47C76A8" w14:textId="77777777" w:rsidTr="00630FFB">
        <w:trPr>
          <w:trHeight w:val="765"/>
        </w:trPr>
        <w:tc>
          <w:tcPr>
            <w:tcW w:w="5880" w:type="dxa"/>
            <w:tcBorders>
              <w:top w:val="nil"/>
              <w:left w:val="single" w:sz="4" w:space="0" w:color="auto"/>
              <w:bottom w:val="single" w:sz="4" w:space="0" w:color="auto"/>
              <w:right w:val="single" w:sz="4" w:space="0" w:color="auto"/>
            </w:tcBorders>
            <w:shd w:val="clear" w:color="auto" w:fill="auto"/>
            <w:hideMark/>
          </w:tcPr>
          <w:p w14:paraId="6DAA6B1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Government plans to increase budget, over the long term, to reduce the PA financing gap</w:t>
            </w:r>
          </w:p>
        </w:tc>
        <w:tc>
          <w:tcPr>
            <w:tcW w:w="2300" w:type="dxa"/>
            <w:tcBorders>
              <w:top w:val="nil"/>
              <w:left w:val="nil"/>
              <w:bottom w:val="single" w:sz="4" w:space="0" w:color="auto"/>
              <w:right w:val="single" w:sz="4" w:space="0" w:color="auto"/>
            </w:tcBorders>
            <w:shd w:val="clear" w:color="000000" w:fill="EBF1DE"/>
            <w:noWrap/>
            <w:vAlign w:val="center"/>
            <w:hideMark/>
          </w:tcPr>
          <w:p w14:paraId="3DDAB615"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hideMark/>
          </w:tcPr>
          <w:p w14:paraId="0A8818F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Yes</w:t>
            </w:r>
          </w:p>
        </w:tc>
        <w:tc>
          <w:tcPr>
            <w:tcW w:w="3260" w:type="dxa"/>
            <w:tcBorders>
              <w:top w:val="nil"/>
              <w:left w:val="nil"/>
              <w:bottom w:val="single" w:sz="4" w:space="0" w:color="auto"/>
              <w:right w:val="single" w:sz="4" w:space="0" w:color="auto"/>
            </w:tcBorders>
            <w:shd w:val="clear" w:color="auto" w:fill="auto"/>
            <w:hideMark/>
          </w:tcPr>
          <w:p w14:paraId="2232DE07"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A9D2B8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05E0C2C8"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8 - Clearly defined institutional responsibilities for financial management of PAs</w:t>
            </w:r>
          </w:p>
        </w:tc>
      </w:tr>
      <w:tr w:rsidR="00630FFB" w:rsidRPr="00795297" w14:paraId="52B80BBE"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1A9BAEB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Mandates of public institutions regarding PA finances are clear and agreed</w:t>
            </w:r>
          </w:p>
        </w:tc>
        <w:tc>
          <w:tcPr>
            <w:tcW w:w="2300" w:type="dxa"/>
            <w:tcBorders>
              <w:top w:val="nil"/>
              <w:left w:val="nil"/>
              <w:bottom w:val="single" w:sz="4" w:space="0" w:color="auto"/>
              <w:right w:val="single" w:sz="4" w:space="0" w:color="auto"/>
            </w:tcBorders>
            <w:shd w:val="clear" w:color="000000" w:fill="EBF1DE"/>
            <w:noWrap/>
            <w:vAlign w:val="center"/>
            <w:hideMark/>
          </w:tcPr>
          <w:p w14:paraId="618A5FB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148618DE"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w:t>
            </w:r>
            <w:r w:rsidRPr="00795297">
              <w:rPr>
                <w:rFonts w:eastAsia="Times New Roman" w:cs="Calibri"/>
                <w:color w:val="000000"/>
                <w:szCs w:val="20"/>
                <w:lang w:val="fr-FR" w:eastAsia="fr-FR"/>
              </w:rPr>
              <w:br/>
              <w:t>2: Improving</w:t>
            </w:r>
            <w:r w:rsidRPr="00795297">
              <w:rPr>
                <w:rFonts w:eastAsia="Times New Roman" w:cs="Calibri"/>
                <w:color w:val="000000"/>
                <w:szCs w:val="20"/>
                <w:lang w:val="fr-FR" w:eastAsia="fr-FR"/>
              </w:rPr>
              <w:br/>
              <w:t>3: Full</w:t>
            </w:r>
          </w:p>
        </w:tc>
        <w:tc>
          <w:tcPr>
            <w:tcW w:w="3260" w:type="dxa"/>
            <w:tcBorders>
              <w:top w:val="nil"/>
              <w:left w:val="nil"/>
              <w:bottom w:val="single" w:sz="4" w:space="0" w:color="auto"/>
              <w:right w:val="single" w:sz="4" w:space="0" w:color="auto"/>
            </w:tcBorders>
            <w:shd w:val="clear" w:color="auto" w:fill="auto"/>
            <w:hideMark/>
          </w:tcPr>
          <w:p w14:paraId="7774B10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7072E67"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79A76CD5"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9 - Well-defined staffing requirements, profiles and incentives at site and system level</w:t>
            </w:r>
          </w:p>
        </w:tc>
      </w:tr>
      <w:tr w:rsidR="00630FFB" w:rsidRPr="00795297" w14:paraId="45EE7D2C"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598BE52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Central level has sufficient economists and economic planners to improve financial sustainability of the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66E405A7"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4B9BFB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74FDC15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State positions and describe roles:</w:t>
            </w:r>
          </w:p>
        </w:tc>
      </w:tr>
      <w:tr w:rsidR="00630FFB" w:rsidRPr="00795297" w14:paraId="6A3609D4"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6944C9B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There is an organizational structure (eg a dedicated unit) with sufficient authority and coordination to properly manage the finances of the PA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0EFC3FD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7E28D47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7F6BEB7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DDA30AF"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3623E7C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At the regional and PA site level there is sufficient professional capacity to promote financial sustainability at site level</w:t>
            </w:r>
          </w:p>
        </w:tc>
        <w:tc>
          <w:tcPr>
            <w:tcW w:w="2300" w:type="dxa"/>
            <w:tcBorders>
              <w:top w:val="nil"/>
              <w:left w:val="nil"/>
              <w:bottom w:val="single" w:sz="4" w:space="0" w:color="auto"/>
              <w:right w:val="single" w:sz="4" w:space="0" w:color="auto"/>
            </w:tcBorders>
            <w:shd w:val="clear" w:color="000000" w:fill="EBF1DE"/>
            <w:noWrap/>
            <w:vAlign w:val="center"/>
            <w:hideMark/>
          </w:tcPr>
          <w:p w14:paraId="1A7E938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3</w:t>
            </w:r>
          </w:p>
        </w:tc>
        <w:tc>
          <w:tcPr>
            <w:tcW w:w="1940" w:type="dxa"/>
            <w:tcBorders>
              <w:top w:val="nil"/>
              <w:left w:val="nil"/>
              <w:bottom w:val="single" w:sz="4" w:space="0" w:color="auto"/>
              <w:right w:val="single" w:sz="4" w:space="0" w:color="auto"/>
            </w:tcBorders>
            <w:shd w:val="clear" w:color="auto" w:fill="auto"/>
            <w:vAlign w:val="bottom"/>
            <w:hideMark/>
          </w:tcPr>
          <w:p w14:paraId="04EDA52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2BE5116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State positions and describe roles:</w:t>
            </w:r>
          </w:p>
        </w:tc>
      </w:tr>
      <w:tr w:rsidR="00630FFB" w:rsidRPr="00795297" w14:paraId="273D2755"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068A51E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PA site manager responsibilities include, financial management, cost-effectiveness and revenue generation [4]</w:t>
            </w:r>
          </w:p>
        </w:tc>
        <w:tc>
          <w:tcPr>
            <w:tcW w:w="2300" w:type="dxa"/>
            <w:tcBorders>
              <w:top w:val="nil"/>
              <w:left w:val="nil"/>
              <w:bottom w:val="single" w:sz="4" w:space="0" w:color="auto"/>
              <w:right w:val="single" w:sz="4" w:space="0" w:color="auto"/>
            </w:tcBorders>
            <w:shd w:val="clear" w:color="000000" w:fill="EBF1DE"/>
            <w:noWrap/>
            <w:vAlign w:val="center"/>
            <w:hideMark/>
          </w:tcPr>
          <w:p w14:paraId="037440AB"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3</w:t>
            </w:r>
          </w:p>
        </w:tc>
        <w:tc>
          <w:tcPr>
            <w:tcW w:w="1940" w:type="dxa"/>
            <w:tcBorders>
              <w:top w:val="nil"/>
              <w:left w:val="nil"/>
              <w:bottom w:val="single" w:sz="4" w:space="0" w:color="auto"/>
              <w:right w:val="single" w:sz="4" w:space="0" w:color="auto"/>
            </w:tcBorders>
            <w:shd w:val="clear" w:color="auto" w:fill="auto"/>
            <w:vAlign w:val="bottom"/>
            <w:hideMark/>
          </w:tcPr>
          <w:p w14:paraId="1DE1936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71DF86A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01CFBB5"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701AB52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 Budgetary incentives motivate PA managers to promote site level financial sustainability (eg sites generating revenues do not necessarily experience budget cuts)</w:t>
            </w:r>
          </w:p>
        </w:tc>
        <w:tc>
          <w:tcPr>
            <w:tcW w:w="2300" w:type="dxa"/>
            <w:tcBorders>
              <w:top w:val="nil"/>
              <w:left w:val="nil"/>
              <w:bottom w:val="single" w:sz="4" w:space="0" w:color="auto"/>
              <w:right w:val="single" w:sz="4" w:space="0" w:color="auto"/>
            </w:tcBorders>
            <w:shd w:val="clear" w:color="000000" w:fill="EBF1DE"/>
            <w:noWrap/>
            <w:vAlign w:val="center"/>
            <w:hideMark/>
          </w:tcPr>
          <w:p w14:paraId="4BA3973E"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2</w:t>
            </w:r>
          </w:p>
        </w:tc>
        <w:tc>
          <w:tcPr>
            <w:tcW w:w="1940" w:type="dxa"/>
            <w:tcBorders>
              <w:top w:val="nil"/>
              <w:left w:val="nil"/>
              <w:bottom w:val="single" w:sz="4" w:space="0" w:color="auto"/>
              <w:right w:val="single" w:sz="4" w:space="0" w:color="auto"/>
            </w:tcBorders>
            <w:shd w:val="clear" w:color="auto" w:fill="auto"/>
            <w:vAlign w:val="bottom"/>
            <w:hideMark/>
          </w:tcPr>
          <w:p w14:paraId="5DEE00D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0EA3E1E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70FD5592"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32F1247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(vi) Performance assessment of PA site managers includes assessment of sound financial planning, revenue generation, fee collection and cost-effective management</w:t>
            </w:r>
          </w:p>
        </w:tc>
        <w:tc>
          <w:tcPr>
            <w:tcW w:w="2300" w:type="dxa"/>
            <w:tcBorders>
              <w:top w:val="nil"/>
              <w:left w:val="nil"/>
              <w:bottom w:val="single" w:sz="4" w:space="0" w:color="auto"/>
              <w:right w:val="single" w:sz="4" w:space="0" w:color="auto"/>
            </w:tcBorders>
            <w:shd w:val="clear" w:color="000000" w:fill="EBF1DE"/>
            <w:noWrap/>
            <w:vAlign w:val="center"/>
            <w:hideMark/>
          </w:tcPr>
          <w:p w14:paraId="6811080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2</w:t>
            </w:r>
          </w:p>
        </w:tc>
        <w:tc>
          <w:tcPr>
            <w:tcW w:w="1940" w:type="dxa"/>
            <w:tcBorders>
              <w:top w:val="nil"/>
              <w:left w:val="nil"/>
              <w:bottom w:val="single" w:sz="4" w:space="0" w:color="auto"/>
              <w:right w:val="single" w:sz="4" w:space="0" w:color="auto"/>
            </w:tcBorders>
            <w:shd w:val="clear" w:color="auto" w:fill="auto"/>
            <w:vAlign w:val="bottom"/>
            <w:hideMark/>
          </w:tcPr>
          <w:p w14:paraId="706CE43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1C7C8B6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AAEBBBA"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41C8A9B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(vii) There is capacity within the system for auditing PA finances</w:t>
            </w:r>
          </w:p>
        </w:tc>
        <w:tc>
          <w:tcPr>
            <w:tcW w:w="2300" w:type="dxa"/>
            <w:tcBorders>
              <w:top w:val="nil"/>
              <w:left w:val="nil"/>
              <w:bottom w:val="single" w:sz="4" w:space="0" w:color="auto"/>
              <w:right w:val="single" w:sz="4" w:space="0" w:color="auto"/>
            </w:tcBorders>
            <w:shd w:val="clear" w:color="000000" w:fill="EBF1DE"/>
            <w:noWrap/>
            <w:vAlign w:val="center"/>
            <w:hideMark/>
          </w:tcPr>
          <w:p w14:paraId="4A24A07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3</w:t>
            </w:r>
          </w:p>
        </w:tc>
        <w:tc>
          <w:tcPr>
            <w:tcW w:w="1940" w:type="dxa"/>
            <w:tcBorders>
              <w:top w:val="nil"/>
              <w:left w:val="nil"/>
              <w:bottom w:val="single" w:sz="4" w:space="0" w:color="auto"/>
              <w:right w:val="single" w:sz="4" w:space="0" w:color="auto"/>
            </w:tcBorders>
            <w:shd w:val="clear" w:color="auto" w:fill="auto"/>
            <w:vAlign w:val="bottom"/>
            <w:hideMark/>
          </w:tcPr>
          <w:p w14:paraId="7A2D934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4179048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E8E7A4A"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7C64B9D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(viii) PA managers have the possibility to budget and plan for the long-term (eg over 5 years)</w:t>
            </w:r>
          </w:p>
        </w:tc>
        <w:tc>
          <w:tcPr>
            <w:tcW w:w="2300" w:type="dxa"/>
            <w:tcBorders>
              <w:top w:val="nil"/>
              <w:left w:val="nil"/>
              <w:bottom w:val="single" w:sz="4" w:space="0" w:color="auto"/>
              <w:right w:val="single" w:sz="4" w:space="0" w:color="auto"/>
            </w:tcBorders>
            <w:shd w:val="clear" w:color="000000" w:fill="EBF1DE"/>
            <w:noWrap/>
            <w:vAlign w:val="center"/>
            <w:hideMark/>
          </w:tcPr>
          <w:p w14:paraId="3F3B57A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3</w:t>
            </w:r>
          </w:p>
        </w:tc>
        <w:tc>
          <w:tcPr>
            <w:tcW w:w="1940" w:type="dxa"/>
            <w:tcBorders>
              <w:top w:val="nil"/>
              <w:left w:val="nil"/>
              <w:bottom w:val="single" w:sz="4" w:space="0" w:color="auto"/>
              <w:right w:val="single" w:sz="4" w:space="0" w:color="auto"/>
            </w:tcBorders>
            <w:shd w:val="clear" w:color="auto" w:fill="auto"/>
            <w:vAlign w:val="bottom"/>
            <w:hideMark/>
          </w:tcPr>
          <w:p w14:paraId="629FACE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Almost there</w:t>
            </w:r>
            <w:r w:rsidRPr="00795297">
              <w:rPr>
                <w:rFonts w:eastAsia="Times New Roman" w:cs="Calibri"/>
                <w:color w:val="000000"/>
                <w:szCs w:val="20"/>
                <w:lang w:eastAsia="fr-FR"/>
              </w:rPr>
              <w:br/>
              <w:t>3: Full</w:t>
            </w:r>
          </w:p>
        </w:tc>
        <w:tc>
          <w:tcPr>
            <w:tcW w:w="3260" w:type="dxa"/>
            <w:tcBorders>
              <w:top w:val="nil"/>
              <w:left w:val="nil"/>
              <w:bottom w:val="single" w:sz="4" w:space="0" w:color="auto"/>
              <w:right w:val="single" w:sz="4" w:space="0" w:color="auto"/>
            </w:tcBorders>
            <w:shd w:val="clear" w:color="auto" w:fill="auto"/>
            <w:hideMark/>
          </w:tcPr>
          <w:p w14:paraId="22B96CC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2970D62" w14:textId="77777777" w:rsidTr="00630FFB">
        <w:trPr>
          <w:trHeight w:val="255"/>
        </w:trPr>
        <w:tc>
          <w:tcPr>
            <w:tcW w:w="5880" w:type="dxa"/>
            <w:vMerge w:val="restart"/>
            <w:tcBorders>
              <w:top w:val="nil"/>
              <w:left w:val="single" w:sz="4" w:space="0" w:color="auto"/>
              <w:bottom w:val="single" w:sz="4" w:space="0" w:color="000000"/>
              <w:right w:val="single" w:sz="4" w:space="0" w:color="auto"/>
            </w:tcBorders>
            <w:shd w:val="clear" w:color="auto" w:fill="auto"/>
            <w:vAlign w:val="center"/>
            <w:hideMark/>
          </w:tcPr>
          <w:p w14:paraId="7AF62F9D" w14:textId="77777777" w:rsidR="00630FFB" w:rsidRPr="00795297" w:rsidRDefault="00630FFB" w:rsidP="00630FFB">
            <w:pPr>
              <w:spacing w:after="0"/>
              <w:jc w:val="center"/>
              <w:rPr>
                <w:rFonts w:eastAsia="Times New Roman" w:cs="Calibri"/>
                <w:b/>
                <w:bCs/>
                <w:color w:val="000000"/>
                <w:szCs w:val="20"/>
                <w:lang w:val="fr-FR" w:eastAsia="fr-FR"/>
              </w:rPr>
            </w:pPr>
            <w:r w:rsidRPr="00795297">
              <w:rPr>
                <w:rFonts w:eastAsia="Times New Roman" w:cs="Calibri"/>
                <w:b/>
                <w:bCs/>
                <w:color w:val="000000"/>
                <w:szCs w:val="20"/>
                <w:lang w:val="fr-FR" w:eastAsia="fr-FR"/>
              </w:rPr>
              <w:t>Total Score for Component 1</w:t>
            </w:r>
          </w:p>
        </w:tc>
        <w:tc>
          <w:tcPr>
            <w:tcW w:w="2300" w:type="dxa"/>
            <w:tcBorders>
              <w:top w:val="nil"/>
              <w:left w:val="nil"/>
              <w:bottom w:val="single" w:sz="4" w:space="0" w:color="auto"/>
              <w:right w:val="single" w:sz="4" w:space="0" w:color="auto"/>
            </w:tcBorders>
            <w:shd w:val="clear" w:color="auto" w:fill="auto"/>
            <w:vAlign w:val="center"/>
            <w:hideMark/>
          </w:tcPr>
          <w:p w14:paraId="518D85DB"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32</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3D550B16"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Actual score:   </w:t>
            </w:r>
          </w:p>
        </w:tc>
      </w:tr>
      <w:tr w:rsidR="00630FFB" w:rsidRPr="00795297" w14:paraId="73791943"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77E91987" w14:textId="77777777" w:rsidR="00630FFB" w:rsidRPr="00795297" w:rsidRDefault="00630FFB" w:rsidP="00630FFB">
            <w:pPr>
              <w:spacing w:after="0"/>
              <w:jc w:val="left"/>
              <w:rPr>
                <w:rFonts w:eastAsia="Times New Roman" w:cs="Calibri"/>
                <w:b/>
                <w:bCs/>
                <w:color w:val="000000"/>
                <w:szCs w:val="20"/>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44854156"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95</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4728635F"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Total Possible: </w:t>
            </w:r>
            <w:r w:rsidRPr="00795297">
              <w:rPr>
                <w:rFonts w:eastAsia="Times New Roman" w:cs="Calibri"/>
                <w:b/>
                <w:bCs/>
                <w:szCs w:val="20"/>
                <w:lang w:val="fr-FR" w:eastAsia="fr-FR"/>
              </w:rPr>
              <w:t xml:space="preserve">95  </w:t>
            </w:r>
            <w:r w:rsidRPr="00795297">
              <w:rPr>
                <w:rFonts w:eastAsia="Times New Roman" w:cs="Calibri"/>
                <w:b/>
                <w:bCs/>
                <w:color w:val="000000"/>
                <w:szCs w:val="20"/>
                <w:lang w:val="fr-FR" w:eastAsia="fr-FR"/>
              </w:rPr>
              <w:t xml:space="preserve">                              </w:t>
            </w:r>
          </w:p>
        </w:tc>
      </w:tr>
      <w:tr w:rsidR="00630FFB" w:rsidRPr="00795297" w14:paraId="6EF398BC"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07CB12CF" w14:textId="77777777" w:rsidR="00630FFB" w:rsidRPr="00795297" w:rsidRDefault="00630FFB" w:rsidP="00630FFB">
            <w:pPr>
              <w:spacing w:after="0"/>
              <w:jc w:val="left"/>
              <w:rPr>
                <w:rFonts w:eastAsia="Times New Roman" w:cs="Calibri"/>
                <w:b/>
                <w:bCs/>
                <w:color w:val="000000"/>
                <w:szCs w:val="20"/>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149D3F3B" w14:textId="77777777" w:rsidR="00630FFB" w:rsidRPr="00795297" w:rsidRDefault="00630FFB" w:rsidP="00630FFB">
            <w:pPr>
              <w:spacing w:after="0"/>
              <w:jc w:val="center"/>
              <w:rPr>
                <w:rFonts w:eastAsia="Times New Roman" w:cs="Calibri"/>
                <w:b/>
                <w:bCs/>
                <w:color w:val="000000"/>
                <w:szCs w:val="20"/>
                <w:lang w:val="fr-FR" w:eastAsia="fr-FR"/>
              </w:rPr>
            </w:pPr>
            <w:r w:rsidRPr="00795297">
              <w:rPr>
                <w:rFonts w:eastAsia="Times New Roman" w:cs="Calibri"/>
                <w:b/>
                <w:bCs/>
                <w:color w:val="000000"/>
                <w:szCs w:val="20"/>
                <w:lang w:val="fr-FR" w:eastAsia="fr-FR"/>
              </w:rPr>
              <w:t>34%</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6F8F7E77"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achieved</w:t>
            </w:r>
          </w:p>
        </w:tc>
      </w:tr>
      <w:tr w:rsidR="00630FFB" w:rsidRPr="00795297" w14:paraId="6DC785E8" w14:textId="77777777" w:rsidTr="00630FFB">
        <w:trPr>
          <w:trHeight w:val="510"/>
        </w:trPr>
        <w:tc>
          <w:tcPr>
            <w:tcW w:w="13380" w:type="dxa"/>
            <w:gridSpan w:val="4"/>
            <w:tcBorders>
              <w:top w:val="single" w:sz="4" w:space="0" w:color="auto"/>
              <w:left w:val="single" w:sz="4" w:space="0" w:color="auto"/>
              <w:bottom w:val="single" w:sz="4" w:space="0" w:color="auto"/>
              <w:right w:val="single" w:sz="4" w:space="0" w:color="000000"/>
            </w:tcBorders>
            <w:shd w:val="clear" w:color="000000" w:fill="A6A6A6"/>
            <w:vAlign w:val="center"/>
            <w:hideMark/>
          </w:tcPr>
          <w:p w14:paraId="123747BB" w14:textId="77777777" w:rsidR="00630FFB" w:rsidRPr="00795297" w:rsidRDefault="00630FFB" w:rsidP="00630FFB">
            <w:pPr>
              <w:spacing w:after="0"/>
              <w:jc w:val="center"/>
              <w:rPr>
                <w:rFonts w:eastAsia="Times New Roman" w:cs="Calibri"/>
                <w:b/>
                <w:bCs/>
                <w:color w:val="000000"/>
                <w:szCs w:val="20"/>
                <w:lang w:eastAsia="fr-FR"/>
              </w:rPr>
            </w:pPr>
            <w:r w:rsidRPr="00795297">
              <w:rPr>
                <w:rFonts w:eastAsia="Times New Roman" w:cs="Calibri"/>
                <w:b/>
                <w:bCs/>
                <w:color w:val="000000"/>
                <w:szCs w:val="20"/>
                <w:lang w:eastAsia="fr-FR"/>
              </w:rPr>
              <w:t>Component 2 – Business planning and tools for cost-effective management</w:t>
            </w:r>
          </w:p>
        </w:tc>
      </w:tr>
      <w:tr w:rsidR="00630FFB" w:rsidRPr="00795297" w14:paraId="49144E47"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1A68FF3C"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1 – PA site-level management and business planning</w:t>
            </w:r>
          </w:p>
        </w:tc>
      </w:tr>
      <w:tr w:rsidR="00630FFB" w:rsidRPr="00795297" w14:paraId="60B084C2"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2B0BDD7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Quality of PA management plans used, (based on conservation objectives, management needs and costs based on cost-effective analysis)</w:t>
            </w:r>
          </w:p>
        </w:tc>
        <w:tc>
          <w:tcPr>
            <w:tcW w:w="2300" w:type="dxa"/>
            <w:tcBorders>
              <w:top w:val="nil"/>
              <w:left w:val="nil"/>
              <w:bottom w:val="single" w:sz="4" w:space="0" w:color="auto"/>
              <w:right w:val="single" w:sz="4" w:space="0" w:color="auto"/>
            </w:tcBorders>
            <w:shd w:val="clear" w:color="000000" w:fill="EBF1DE"/>
            <w:noWrap/>
            <w:vAlign w:val="center"/>
            <w:hideMark/>
          </w:tcPr>
          <w:p w14:paraId="013B4E96"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5B4280B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Does not exist</w:t>
            </w:r>
            <w:r w:rsidRPr="00795297">
              <w:rPr>
                <w:rFonts w:eastAsia="Times New Roman" w:cs="Calibri"/>
                <w:color w:val="000000"/>
                <w:szCs w:val="20"/>
                <w:lang w:eastAsia="fr-FR"/>
              </w:rPr>
              <w:br/>
              <w:t>1: Poor</w:t>
            </w:r>
            <w:r w:rsidRPr="00795297">
              <w:rPr>
                <w:rFonts w:eastAsia="Times New Roman" w:cs="Calibri"/>
                <w:color w:val="000000"/>
                <w:szCs w:val="20"/>
                <w:lang w:eastAsia="fr-FR"/>
              </w:rPr>
              <w:br/>
              <w:t>2: Decent</w:t>
            </w:r>
            <w:r w:rsidRPr="00795297">
              <w:rPr>
                <w:rFonts w:eastAsia="Times New Roman" w:cs="Calibri"/>
                <w:color w:val="000000"/>
                <w:szCs w:val="20"/>
                <w:lang w:eastAsia="fr-FR"/>
              </w:rPr>
              <w:br/>
              <w:t>3: High quality</w:t>
            </w:r>
          </w:p>
        </w:tc>
        <w:tc>
          <w:tcPr>
            <w:tcW w:w="3260" w:type="dxa"/>
            <w:tcBorders>
              <w:top w:val="nil"/>
              <w:left w:val="nil"/>
              <w:bottom w:val="single" w:sz="4" w:space="0" w:color="auto"/>
              <w:right w:val="single" w:sz="4" w:space="0" w:color="auto"/>
            </w:tcBorders>
            <w:shd w:val="clear" w:color="auto" w:fill="auto"/>
            <w:hideMark/>
          </w:tcPr>
          <w:p w14:paraId="2151F85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28E3C381" w14:textId="77777777" w:rsidTr="00630FFB">
        <w:trPr>
          <w:trHeight w:val="2295"/>
        </w:trPr>
        <w:tc>
          <w:tcPr>
            <w:tcW w:w="5880" w:type="dxa"/>
            <w:tcBorders>
              <w:top w:val="nil"/>
              <w:left w:val="single" w:sz="4" w:space="0" w:color="auto"/>
              <w:bottom w:val="single" w:sz="4" w:space="0" w:color="auto"/>
              <w:right w:val="single" w:sz="4" w:space="0" w:color="auto"/>
            </w:tcBorders>
            <w:shd w:val="clear" w:color="auto" w:fill="auto"/>
            <w:hideMark/>
          </w:tcPr>
          <w:p w14:paraId="6EE1E2E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PA management plans are used at PA sites across the PA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6ACBF09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2CD8F3B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Early stages Below 25% of sites within the system</w:t>
            </w:r>
            <w:r w:rsidRPr="00795297">
              <w:rPr>
                <w:rFonts w:eastAsia="Times New Roman" w:cs="Calibri"/>
                <w:color w:val="000000"/>
                <w:szCs w:val="20"/>
                <w:lang w:eastAsia="fr-FR"/>
              </w:rPr>
              <w:br/>
              <w:t xml:space="preserve">2: Near complete Above 70% of sites </w:t>
            </w:r>
            <w:r w:rsidRPr="00795297">
              <w:rPr>
                <w:rFonts w:eastAsia="Times New Roman" w:cs="Calibri"/>
                <w:color w:val="000000"/>
                <w:szCs w:val="20"/>
                <w:lang w:eastAsia="fr-FR"/>
              </w:rPr>
              <w:br/>
              <w:t xml:space="preserve">3: Completed  or 100% coverage </w:t>
            </w:r>
          </w:p>
        </w:tc>
        <w:tc>
          <w:tcPr>
            <w:tcW w:w="3260" w:type="dxa"/>
            <w:tcBorders>
              <w:top w:val="nil"/>
              <w:left w:val="nil"/>
              <w:bottom w:val="single" w:sz="4" w:space="0" w:color="auto"/>
              <w:right w:val="single" w:sz="4" w:space="0" w:color="auto"/>
            </w:tcBorders>
            <w:shd w:val="clear" w:color="auto" w:fill="auto"/>
            <w:hideMark/>
          </w:tcPr>
          <w:p w14:paraId="1A0ABC3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Specify if management plans are current or out-dated: </w:t>
            </w:r>
          </w:p>
        </w:tc>
      </w:tr>
      <w:tr w:rsidR="00630FFB" w:rsidRPr="00795297" w14:paraId="060835D1" w14:textId="77777777" w:rsidTr="00630FFB">
        <w:trPr>
          <w:trHeight w:val="2295"/>
        </w:trPr>
        <w:tc>
          <w:tcPr>
            <w:tcW w:w="5880" w:type="dxa"/>
            <w:tcBorders>
              <w:top w:val="nil"/>
              <w:left w:val="single" w:sz="4" w:space="0" w:color="auto"/>
              <w:bottom w:val="single" w:sz="4" w:space="0" w:color="auto"/>
              <w:right w:val="single" w:sz="4" w:space="0" w:color="auto"/>
            </w:tcBorders>
            <w:shd w:val="clear" w:color="auto" w:fill="auto"/>
            <w:hideMark/>
          </w:tcPr>
          <w:p w14:paraId="44CFFBD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Business plans, based on standard formats and linked to PA management plans and conservation objectives, are developed across the PA system[5]</w:t>
            </w:r>
          </w:p>
        </w:tc>
        <w:tc>
          <w:tcPr>
            <w:tcW w:w="2300" w:type="dxa"/>
            <w:tcBorders>
              <w:top w:val="nil"/>
              <w:left w:val="nil"/>
              <w:bottom w:val="single" w:sz="4" w:space="0" w:color="auto"/>
              <w:right w:val="single" w:sz="4" w:space="0" w:color="auto"/>
            </w:tcBorders>
            <w:shd w:val="clear" w:color="000000" w:fill="EBF1DE"/>
            <w:noWrap/>
            <w:vAlign w:val="center"/>
            <w:hideMark/>
          </w:tcPr>
          <w:p w14:paraId="79FC2D2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5A5C51A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Early stages Below 25% of sites within the system</w:t>
            </w:r>
            <w:r w:rsidRPr="00795297">
              <w:rPr>
                <w:rFonts w:eastAsia="Times New Roman" w:cs="Calibri"/>
                <w:color w:val="000000"/>
                <w:szCs w:val="20"/>
                <w:lang w:eastAsia="fr-FR"/>
              </w:rPr>
              <w:br/>
              <w:t xml:space="preserve">2: Near complete Above 70% of sites </w:t>
            </w:r>
            <w:r w:rsidRPr="00795297">
              <w:rPr>
                <w:rFonts w:eastAsia="Times New Roman" w:cs="Calibri"/>
                <w:color w:val="000000"/>
                <w:szCs w:val="20"/>
                <w:lang w:eastAsia="fr-FR"/>
              </w:rPr>
              <w:br/>
              <w:t xml:space="preserve">3: Completed  or 100% coverage </w:t>
            </w:r>
          </w:p>
        </w:tc>
        <w:tc>
          <w:tcPr>
            <w:tcW w:w="3260" w:type="dxa"/>
            <w:tcBorders>
              <w:top w:val="nil"/>
              <w:left w:val="nil"/>
              <w:bottom w:val="single" w:sz="4" w:space="0" w:color="auto"/>
              <w:right w:val="single" w:sz="4" w:space="0" w:color="auto"/>
            </w:tcBorders>
            <w:shd w:val="clear" w:color="auto" w:fill="auto"/>
            <w:hideMark/>
          </w:tcPr>
          <w:p w14:paraId="22B49D6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628F4EF7" w14:textId="77777777" w:rsidTr="00630FFB">
        <w:trPr>
          <w:trHeight w:val="2295"/>
        </w:trPr>
        <w:tc>
          <w:tcPr>
            <w:tcW w:w="5880" w:type="dxa"/>
            <w:tcBorders>
              <w:top w:val="nil"/>
              <w:left w:val="single" w:sz="4" w:space="0" w:color="auto"/>
              <w:bottom w:val="single" w:sz="4" w:space="0" w:color="auto"/>
              <w:right w:val="single" w:sz="4" w:space="0" w:color="auto"/>
            </w:tcBorders>
            <w:shd w:val="clear" w:color="auto" w:fill="auto"/>
            <w:hideMark/>
          </w:tcPr>
          <w:p w14:paraId="040556E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Business plans are implemented across the PA system (degree of implementation measured by achievement of objectives)</w:t>
            </w:r>
          </w:p>
        </w:tc>
        <w:tc>
          <w:tcPr>
            <w:tcW w:w="2300" w:type="dxa"/>
            <w:tcBorders>
              <w:top w:val="nil"/>
              <w:left w:val="nil"/>
              <w:bottom w:val="single" w:sz="4" w:space="0" w:color="auto"/>
              <w:right w:val="single" w:sz="4" w:space="0" w:color="auto"/>
            </w:tcBorders>
            <w:shd w:val="clear" w:color="000000" w:fill="EBF1DE"/>
            <w:noWrap/>
            <w:vAlign w:val="center"/>
            <w:hideMark/>
          </w:tcPr>
          <w:p w14:paraId="5BE312A3"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314EDEB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Early stages Below 25% of sites within the system</w:t>
            </w:r>
            <w:r w:rsidRPr="00795297">
              <w:rPr>
                <w:rFonts w:eastAsia="Times New Roman" w:cs="Calibri"/>
                <w:color w:val="000000"/>
                <w:szCs w:val="20"/>
                <w:lang w:eastAsia="fr-FR"/>
              </w:rPr>
              <w:br/>
              <w:t xml:space="preserve">2: Near complete Above 70% of sites </w:t>
            </w:r>
            <w:r w:rsidRPr="00795297">
              <w:rPr>
                <w:rFonts w:eastAsia="Times New Roman" w:cs="Calibri"/>
                <w:color w:val="000000"/>
                <w:szCs w:val="20"/>
                <w:lang w:eastAsia="fr-FR"/>
              </w:rPr>
              <w:br/>
              <w:t xml:space="preserve">3: Completed  or 100% coverage </w:t>
            </w:r>
          </w:p>
        </w:tc>
        <w:tc>
          <w:tcPr>
            <w:tcW w:w="3260" w:type="dxa"/>
            <w:tcBorders>
              <w:top w:val="nil"/>
              <w:left w:val="nil"/>
              <w:bottom w:val="single" w:sz="4" w:space="0" w:color="auto"/>
              <w:right w:val="single" w:sz="4" w:space="0" w:color="auto"/>
            </w:tcBorders>
            <w:shd w:val="clear" w:color="auto" w:fill="auto"/>
            <w:hideMark/>
          </w:tcPr>
          <w:p w14:paraId="39C2003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A0F958F" w14:textId="77777777" w:rsidTr="00630FFB">
        <w:trPr>
          <w:trHeight w:val="2295"/>
        </w:trPr>
        <w:tc>
          <w:tcPr>
            <w:tcW w:w="5880" w:type="dxa"/>
            <w:tcBorders>
              <w:top w:val="nil"/>
              <w:left w:val="single" w:sz="4" w:space="0" w:color="auto"/>
              <w:bottom w:val="single" w:sz="4" w:space="0" w:color="auto"/>
              <w:right w:val="single" w:sz="4" w:space="0" w:color="auto"/>
            </w:tcBorders>
            <w:shd w:val="clear" w:color="auto" w:fill="auto"/>
            <w:hideMark/>
          </w:tcPr>
          <w:p w14:paraId="2ED545C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 Business plans for PAs contribute to system level planning and budgeting</w:t>
            </w:r>
          </w:p>
        </w:tc>
        <w:tc>
          <w:tcPr>
            <w:tcW w:w="2300" w:type="dxa"/>
            <w:tcBorders>
              <w:top w:val="nil"/>
              <w:left w:val="nil"/>
              <w:bottom w:val="single" w:sz="4" w:space="0" w:color="auto"/>
              <w:right w:val="single" w:sz="4" w:space="0" w:color="auto"/>
            </w:tcBorders>
            <w:shd w:val="clear" w:color="000000" w:fill="EBF1DE"/>
            <w:noWrap/>
            <w:vAlign w:val="center"/>
            <w:hideMark/>
          </w:tcPr>
          <w:p w14:paraId="46E2BA49"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031157F1" w14:textId="5900D604"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Early stages Below 25% of sites within the system</w:t>
            </w:r>
            <w:r w:rsidRPr="00795297">
              <w:rPr>
                <w:rFonts w:eastAsia="Times New Roman" w:cs="Calibri"/>
                <w:color w:val="000000"/>
                <w:szCs w:val="20"/>
                <w:lang w:eastAsia="fr-FR"/>
              </w:rPr>
              <w:br/>
              <w:t xml:space="preserve">2: Near complete Above 70% of sites </w:t>
            </w:r>
            <w:r w:rsidRPr="00795297">
              <w:rPr>
                <w:rFonts w:eastAsia="Times New Roman" w:cs="Calibri"/>
                <w:color w:val="000000"/>
                <w:szCs w:val="20"/>
                <w:lang w:eastAsia="fr-FR"/>
              </w:rPr>
              <w:br/>
              <w:t xml:space="preserve">3: Completed or 100% coverage </w:t>
            </w:r>
          </w:p>
        </w:tc>
        <w:tc>
          <w:tcPr>
            <w:tcW w:w="3260" w:type="dxa"/>
            <w:tcBorders>
              <w:top w:val="nil"/>
              <w:left w:val="nil"/>
              <w:bottom w:val="single" w:sz="4" w:space="0" w:color="auto"/>
              <w:right w:val="single" w:sz="4" w:space="0" w:color="auto"/>
            </w:tcBorders>
            <w:shd w:val="clear" w:color="auto" w:fill="auto"/>
            <w:hideMark/>
          </w:tcPr>
          <w:p w14:paraId="4B676EB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6285084" w14:textId="77777777" w:rsidTr="00630FFB">
        <w:trPr>
          <w:trHeight w:val="2295"/>
        </w:trPr>
        <w:tc>
          <w:tcPr>
            <w:tcW w:w="5880" w:type="dxa"/>
            <w:tcBorders>
              <w:top w:val="nil"/>
              <w:left w:val="single" w:sz="4" w:space="0" w:color="auto"/>
              <w:bottom w:val="single" w:sz="4" w:space="0" w:color="auto"/>
              <w:right w:val="single" w:sz="4" w:space="0" w:color="auto"/>
            </w:tcBorders>
            <w:shd w:val="clear" w:color="auto" w:fill="auto"/>
            <w:hideMark/>
          </w:tcPr>
          <w:p w14:paraId="22E9847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(vi) Costs of implementing management and business plans are monitored and contributes to cost-effective guidance and financial performance reporting </w:t>
            </w:r>
          </w:p>
        </w:tc>
        <w:tc>
          <w:tcPr>
            <w:tcW w:w="2300" w:type="dxa"/>
            <w:tcBorders>
              <w:top w:val="nil"/>
              <w:left w:val="nil"/>
              <w:bottom w:val="single" w:sz="4" w:space="0" w:color="auto"/>
              <w:right w:val="single" w:sz="4" w:space="0" w:color="auto"/>
            </w:tcBorders>
            <w:shd w:val="clear" w:color="000000" w:fill="EBF1DE"/>
            <w:noWrap/>
            <w:vAlign w:val="center"/>
            <w:hideMark/>
          </w:tcPr>
          <w:p w14:paraId="738A8F55"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25A99722" w14:textId="101F2EAC"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Not begun</w:t>
            </w:r>
            <w:r w:rsidRPr="00795297">
              <w:rPr>
                <w:rFonts w:eastAsia="Times New Roman" w:cs="Calibri"/>
                <w:color w:val="000000"/>
                <w:szCs w:val="20"/>
                <w:lang w:eastAsia="fr-FR"/>
              </w:rPr>
              <w:br/>
              <w:t>1: Early stages Below 25% of sites within the system</w:t>
            </w:r>
            <w:r w:rsidRPr="00795297">
              <w:rPr>
                <w:rFonts w:eastAsia="Times New Roman" w:cs="Calibri"/>
                <w:color w:val="000000"/>
                <w:szCs w:val="20"/>
                <w:lang w:eastAsia="fr-FR"/>
              </w:rPr>
              <w:br/>
              <w:t xml:space="preserve">2: Near complete Above 70% of sites </w:t>
            </w:r>
            <w:r w:rsidRPr="00795297">
              <w:rPr>
                <w:rFonts w:eastAsia="Times New Roman" w:cs="Calibri"/>
                <w:color w:val="000000"/>
                <w:szCs w:val="20"/>
                <w:lang w:eastAsia="fr-FR"/>
              </w:rPr>
              <w:br/>
              <w:t xml:space="preserve">3: Completed or 100% coverage </w:t>
            </w:r>
          </w:p>
        </w:tc>
        <w:tc>
          <w:tcPr>
            <w:tcW w:w="3260" w:type="dxa"/>
            <w:tcBorders>
              <w:top w:val="nil"/>
              <w:left w:val="nil"/>
              <w:bottom w:val="single" w:sz="4" w:space="0" w:color="auto"/>
              <w:right w:val="single" w:sz="4" w:space="0" w:color="auto"/>
            </w:tcBorders>
            <w:shd w:val="clear" w:color="auto" w:fill="auto"/>
            <w:hideMark/>
          </w:tcPr>
          <w:p w14:paraId="7617B283"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23BBD1E"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53A5946B"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2 - Operational, transparent and useful accounting and auditing systems</w:t>
            </w:r>
          </w:p>
        </w:tc>
      </w:tr>
      <w:tr w:rsidR="00630FFB" w:rsidRPr="00795297" w14:paraId="2229F865"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18D2DF2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 There is a transparent and coordinated cost (operational and investment) accounting system functioning for the PA system </w:t>
            </w:r>
          </w:p>
        </w:tc>
        <w:tc>
          <w:tcPr>
            <w:tcW w:w="2300" w:type="dxa"/>
            <w:tcBorders>
              <w:top w:val="nil"/>
              <w:left w:val="nil"/>
              <w:bottom w:val="single" w:sz="4" w:space="0" w:color="auto"/>
              <w:right w:val="single" w:sz="4" w:space="0" w:color="auto"/>
            </w:tcBorders>
            <w:shd w:val="clear" w:color="000000" w:fill="EBF1DE"/>
            <w:noWrap/>
            <w:vAlign w:val="center"/>
            <w:hideMark/>
          </w:tcPr>
          <w:p w14:paraId="6CC67D1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5B959C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Fully completed</w:t>
            </w:r>
          </w:p>
        </w:tc>
        <w:tc>
          <w:tcPr>
            <w:tcW w:w="3260" w:type="dxa"/>
            <w:tcBorders>
              <w:top w:val="nil"/>
              <w:left w:val="nil"/>
              <w:bottom w:val="single" w:sz="4" w:space="0" w:color="auto"/>
              <w:right w:val="single" w:sz="4" w:space="0" w:color="auto"/>
            </w:tcBorders>
            <w:shd w:val="clear" w:color="auto" w:fill="auto"/>
            <w:hideMark/>
          </w:tcPr>
          <w:p w14:paraId="02B62EB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5011077"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3F2B081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Revenue tracking systems for each PA in place and operational</w:t>
            </w:r>
          </w:p>
        </w:tc>
        <w:tc>
          <w:tcPr>
            <w:tcW w:w="2300" w:type="dxa"/>
            <w:tcBorders>
              <w:top w:val="nil"/>
              <w:left w:val="nil"/>
              <w:bottom w:val="single" w:sz="4" w:space="0" w:color="auto"/>
              <w:right w:val="single" w:sz="4" w:space="0" w:color="auto"/>
            </w:tcBorders>
            <w:shd w:val="clear" w:color="000000" w:fill="EBF1DE"/>
            <w:noWrap/>
            <w:vAlign w:val="center"/>
            <w:hideMark/>
          </w:tcPr>
          <w:p w14:paraId="70E2638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3811E21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Fully completed</w:t>
            </w:r>
          </w:p>
        </w:tc>
        <w:tc>
          <w:tcPr>
            <w:tcW w:w="3260" w:type="dxa"/>
            <w:tcBorders>
              <w:top w:val="nil"/>
              <w:left w:val="nil"/>
              <w:bottom w:val="single" w:sz="4" w:space="0" w:color="auto"/>
              <w:right w:val="single" w:sz="4" w:space="0" w:color="auto"/>
            </w:tcBorders>
            <w:shd w:val="clear" w:color="auto" w:fill="auto"/>
            <w:hideMark/>
          </w:tcPr>
          <w:p w14:paraId="211BDD2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73D7848"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54E18E8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There is a system so that the accounting data contributes to system level planning and budgeting</w:t>
            </w:r>
          </w:p>
        </w:tc>
        <w:tc>
          <w:tcPr>
            <w:tcW w:w="2300" w:type="dxa"/>
            <w:tcBorders>
              <w:top w:val="nil"/>
              <w:left w:val="nil"/>
              <w:bottom w:val="single" w:sz="4" w:space="0" w:color="auto"/>
              <w:right w:val="single" w:sz="4" w:space="0" w:color="auto"/>
            </w:tcBorders>
            <w:shd w:val="clear" w:color="000000" w:fill="EBF1DE"/>
            <w:noWrap/>
            <w:vAlign w:val="center"/>
            <w:hideMark/>
          </w:tcPr>
          <w:p w14:paraId="6C24CC9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AC8D17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Fully completed</w:t>
            </w:r>
          </w:p>
        </w:tc>
        <w:tc>
          <w:tcPr>
            <w:tcW w:w="3260" w:type="dxa"/>
            <w:tcBorders>
              <w:top w:val="nil"/>
              <w:left w:val="nil"/>
              <w:bottom w:val="single" w:sz="4" w:space="0" w:color="auto"/>
              <w:right w:val="single" w:sz="4" w:space="0" w:color="auto"/>
            </w:tcBorders>
            <w:shd w:val="clear" w:color="auto" w:fill="auto"/>
            <w:hideMark/>
          </w:tcPr>
          <w:p w14:paraId="651950C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17700107"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2C3C114A"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3 - Systems for monitoring and reporting on financial management performance</w:t>
            </w:r>
          </w:p>
        </w:tc>
      </w:tr>
      <w:tr w:rsidR="00630FFB" w:rsidRPr="00795297" w14:paraId="41BB3C1C"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3EE4256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 All PA revenues and expenditures are fully and accurately reported by PA authorities to stakeholders </w:t>
            </w:r>
          </w:p>
        </w:tc>
        <w:tc>
          <w:tcPr>
            <w:tcW w:w="2300" w:type="dxa"/>
            <w:tcBorders>
              <w:top w:val="nil"/>
              <w:left w:val="nil"/>
              <w:bottom w:val="single" w:sz="4" w:space="0" w:color="auto"/>
              <w:right w:val="single" w:sz="4" w:space="0" w:color="auto"/>
            </w:tcBorders>
            <w:shd w:val="clear" w:color="000000" w:fill="EBF1DE"/>
            <w:noWrap/>
            <w:vAlign w:val="center"/>
            <w:hideMark/>
          </w:tcPr>
          <w:p w14:paraId="517C0C0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1EE55A8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Complete and operational</w:t>
            </w:r>
          </w:p>
        </w:tc>
        <w:tc>
          <w:tcPr>
            <w:tcW w:w="3260" w:type="dxa"/>
            <w:tcBorders>
              <w:top w:val="nil"/>
              <w:left w:val="nil"/>
              <w:bottom w:val="single" w:sz="4" w:space="0" w:color="auto"/>
              <w:right w:val="single" w:sz="4" w:space="0" w:color="auto"/>
            </w:tcBorders>
            <w:shd w:val="clear" w:color="auto" w:fill="auto"/>
            <w:hideMark/>
          </w:tcPr>
          <w:p w14:paraId="5FCFCB6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24DBED5D"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46FDC42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Financial returns on tourism related investments are measured and reported, where possible (eg track increase in visitor revenues before and after establishment of a visitor centre)</w:t>
            </w:r>
          </w:p>
        </w:tc>
        <w:tc>
          <w:tcPr>
            <w:tcW w:w="2300" w:type="dxa"/>
            <w:tcBorders>
              <w:top w:val="nil"/>
              <w:left w:val="nil"/>
              <w:bottom w:val="single" w:sz="4" w:space="0" w:color="auto"/>
              <w:right w:val="single" w:sz="4" w:space="0" w:color="auto"/>
            </w:tcBorders>
            <w:shd w:val="clear" w:color="000000" w:fill="EBF1DE"/>
            <w:noWrap/>
            <w:vAlign w:val="center"/>
            <w:hideMark/>
          </w:tcPr>
          <w:p w14:paraId="105AFF09"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0DF6C13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Complete and operational</w:t>
            </w:r>
          </w:p>
        </w:tc>
        <w:tc>
          <w:tcPr>
            <w:tcW w:w="3260" w:type="dxa"/>
            <w:tcBorders>
              <w:top w:val="nil"/>
              <w:left w:val="nil"/>
              <w:bottom w:val="single" w:sz="4" w:space="0" w:color="auto"/>
              <w:right w:val="single" w:sz="4" w:space="0" w:color="auto"/>
            </w:tcBorders>
            <w:shd w:val="clear" w:color="auto" w:fill="auto"/>
            <w:hideMark/>
          </w:tcPr>
          <w:p w14:paraId="4E5EC5E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672CEC28"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242DE19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A monitoring and reporting system in place to show how and why funds are allocated across PA sites and the central PA authority</w:t>
            </w:r>
          </w:p>
        </w:tc>
        <w:tc>
          <w:tcPr>
            <w:tcW w:w="2300" w:type="dxa"/>
            <w:tcBorders>
              <w:top w:val="nil"/>
              <w:left w:val="nil"/>
              <w:bottom w:val="single" w:sz="4" w:space="0" w:color="auto"/>
              <w:right w:val="single" w:sz="4" w:space="0" w:color="auto"/>
            </w:tcBorders>
            <w:shd w:val="clear" w:color="000000" w:fill="EBF1DE"/>
            <w:noWrap/>
            <w:vAlign w:val="center"/>
            <w:hideMark/>
          </w:tcPr>
          <w:p w14:paraId="0F33A79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4BB1D207"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Complete and operational</w:t>
            </w:r>
          </w:p>
        </w:tc>
        <w:tc>
          <w:tcPr>
            <w:tcW w:w="3260" w:type="dxa"/>
            <w:tcBorders>
              <w:top w:val="nil"/>
              <w:left w:val="nil"/>
              <w:bottom w:val="single" w:sz="4" w:space="0" w:color="auto"/>
              <w:right w:val="single" w:sz="4" w:space="0" w:color="auto"/>
            </w:tcBorders>
            <w:shd w:val="clear" w:color="auto" w:fill="auto"/>
            <w:hideMark/>
          </w:tcPr>
          <w:p w14:paraId="7FD345E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7C938562" w14:textId="77777777" w:rsidTr="00630FFB">
        <w:trPr>
          <w:trHeight w:val="1530"/>
        </w:trPr>
        <w:tc>
          <w:tcPr>
            <w:tcW w:w="5880" w:type="dxa"/>
            <w:tcBorders>
              <w:top w:val="nil"/>
              <w:left w:val="single" w:sz="4" w:space="0" w:color="auto"/>
              <w:bottom w:val="single" w:sz="4" w:space="0" w:color="auto"/>
              <w:right w:val="single" w:sz="4" w:space="0" w:color="auto"/>
            </w:tcBorders>
            <w:shd w:val="clear" w:color="auto" w:fill="auto"/>
            <w:hideMark/>
          </w:tcPr>
          <w:p w14:paraId="416C9A8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A reporting and evaluation system is in place to show how effectively PAs use their available finances (ie disbursement rate and cost-effectiveness) to achieve management objectives</w:t>
            </w:r>
          </w:p>
        </w:tc>
        <w:tc>
          <w:tcPr>
            <w:tcW w:w="2300" w:type="dxa"/>
            <w:tcBorders>
              <w:top w:val="nil"/>
              <w:left w:val="nil"/>
              <w:bottom w:val="single" w:sz="4" w:space="0" w:color="auto"/>
              <w:right w:val="single" w:sz="4" w:space="0" w:color="auto"/>
            </w:tcBorders>
            <w:shd w:val="clear" w:color="000000" w:fill="EBF1DE"/>
            <w:noWrap/>
            <w:vAlign w:val="center"/>
            <w:hideMark/>
          </w:tcPr>
          <w:p w14:paraId="7E708793"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3E0E198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w:t>
            </w:r>
            <w:r w:rsidRPr="00795297">
              <w:rPr>
                <w:rFonts w:eastAsia="Times New Roman" w:cs="Calibri"/>
                <w:color w:val="000000"/>
                <w:szCs w:val="20"/>
                <w:lang w:eastAsia="fr-FR"/>
              </w:rPr>
              <w:br/>
              <w:t>2: Near complete</w:t>
            </w:r>
            <w:r w:rsidRPr="00795297">
              <w:rPr>
                <w:rFonts w:eastAsia="Times New Roman" w:cs="Calibri"/>
                <w:color w:val="000000"/>
                <w:szCs w:val="20"/>
                <w:lang w:eastAsia="fr-FR"/>
              </w:rPr>
              <w:br/>
              <w:t>3: Complete and operational</w:t>
            </w:r>
          </w:p>
        </w:tc>
        <w:tc>
          <w:tcPr>
            <w:tcW w:w="3260" w:type="dxa"/>
            <w:tcBorders>
              <w:top w:val="nil"/>
              <w:left w:val="nil"/>
              <w:bottom w:val="single" w:sz="4" w:space="0" w:color="auto"/>
              <w:right w:val="single" w:sz="4" w:space="0" w:color="auto"/>
            </w:tcBorders>
            <w:shd w:val="clear" w:color="auto" w:fill="auto"/>
            <w:hideMark/>
          </w:tcPr>
          <w:p w14:paraId="3DF50A2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0147927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4270ED2C"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4 - Methods for allocating funds across individual PA sites</w:t>
            </w:r>
          </w:p>
        </w:tc>
      </w:tr>
      <w:tr w:rsidR="00630FFB" w:rsidRPr="00795297" w14:paraId="7CEA2514"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31CAC52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 National PA budget is allocated to sites based on agreed and appropriate criteria (eg size, threats, needs, performance) </w:t>
            </w:r>
          </w:p>
        </w:tc>
        <w:tc>
          <w:tcPr>
            <w:tcW w:w="2300" w:type="dxa"/>
            <w:tcBorders>
              <w:top w:val="nil"/>
              <w:left w:val="nil"/>
              <w:bottom w:val="single" w:sz="4" w:space="0" w:color="auto"/>
              <w:right w:val="single" w:sz="4" w:space="0" w:color="auto"/>
            </w:tcBorders>
            <w:shd w:val="clear" w:color="000000" w:fill="EBF1DE"/>
            <w:noWrap/>
            <w:vAlign w:val="center"/>
            <w:hideMark/>
          </w:tcPr>
          <w:p w14:paraId="4AF9846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158C9E7" w14:textId="77777777" w:rsidR="00630FFB" w:rsidRPr="00795297" w:rsidRDefault="00630FFB" w:rsidP="00630FFB">
            <w:pPr>
              <w:spacing w:after="24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Yes</w:t>
            </w:r>
          </w:p>
        </w:tc>
        <w:tc>
          <w:tcPr>
            <w:tcW w:w="3260" w:type="dxa"/>
            <w:tcBorders>
              <w:top w:val="nil"/>
              <w:left w:val="nil"/>
              <w:bottom w:val="single" w:sz="4" w:space="0" w:color="auto"/>
              <w:right w:val="single" w:sz="4" w:space="0" w:color="auto"/>
            </w:tcBorders>
            <w:shd w:val="clear" w:color="auto" w:fill="auto"/>
            <w:hideMark/>
          </w:tcPr>
          <w:p w14:paraId="264695B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7736B08"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3D9D78C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Funds raised by co-managed PAs do not reduce government budget allocations where funding gaps still exist</w:t>
            </w:r>
          </w:p>
        </w:tc>
        <w:tc>
          <w:tcPr>
            <w:tcW w:w="2300" w:type="dxa"/>
            <w:tcBorders>
              <w:top w:val="nil"/>
              <w:left w:val="nil"/>
              <w:bottom w:val="single" w:sz="4" w:space="0" w:color="auto"/>
              <w:right w:val="single" w:sz="4" w:space="0" w:color="auto"/>
            </w:tcBorders>
            <w:shd w:val="clear" w:color="000000" w:fill="EBF1DE"/>
            <w:noWrap/>
            <w:vAlign w:val="center"/>
            <w:hideMark/>
          </w:tcPr>
          <w:p w14:paraId="5D2F8F0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04901CB4" w14:textId="77777777" w:rsidR="00630FFB" w:rsidRPr="00795297" w:rsidRDefault="00630FFB" w:rsidP="00630FFB">
            <w:pPr>
              <w:spacing w:after="240"/>
              <w:jc w:val="left"/>
              <w:rPr>
                <w:rFonts w:eastAsia="Times New Roman" w:cs="Calibri"/>
                <w:color w:val="000000"/>
                <w:szCs w:val="20"/>
                <w:lang w:val="fr-FR" w:eastAsia="fr-FR"/>
              </w:rPr>
            </w:pPr>
            <w:r w:rsidRPr="00795297">
              <w:rPr>
                <w:rFonts w:eastAsia="Times New Roman" w:cs="Calibri"/>
                <w:color w:val="000000"/>
                <w:szCs w:val="20"/>
                <w:lang w:val="fr-FR" w:eastAsia="fr-FR"/>
              </w:rPr>
              <w:t>0: No</w:t>
            </w:r>
            <w:r w:rsidRPr="00795297">
              <w:rPr>
                <w:rFonts w:eastAsia="Times New Roman" w:cs="Calibri"/>
                <w:color w:val="000000"/>
                <w:szCs w:val="20"/>
                <w:lang w:val="fr-FR" w:eastAsia="fr-FR"/>
              </w:rPr>
              <w:br/>
              <w:t>1: Yes</w:t>
            </w:r>
          </w:p>
        </w:tc>
        <w:tc>
          <w:tcPr>
            <w:tcW w:w="3260" w:type="dxa"/>
            <w:tcBorders>
              <w:top w:val="nil"/>
              <w:left w:val="nil"/>
              <w:bottom w:val="single" w:sz="4" w:space="0" w:color="auto"/>
              <w:right w:val="single" w:sz="4" w:space="0" w:color="auto"/>
            </w:tcBorders>
            <w:shd w:val="clear" w:color="auto" w:fill="auto"/>
            <w:hideMark/>
          </w:tcPr>
          <w:p w14:paraId="27A9C83C"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8B85AED"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61DDE573"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5 - Training and support networks to enable PA managers to operate more cost-effectively[6]</w:t>
            </w:r>
          </w:p>
        </w:tc>
      </w:tr>
      <w:tr w:rsidR="00630FFB" w:rsidRPr="00795297" w14:paraId="557630EC"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7384EA0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Guidance on cost-effective management developed and being used by PA managers</w:t>
            </w:r>
          </w:p>
        </w:tc>
        <w:tc>
          <w:tcPr>
            <w:tcW w:w="2300" w:type="dxa"/>
            <w:tcBorders>
              <w:top w:val="nil"/>
              <w:left w:val="nil"/>
              <w:bottom w:val="single" w:sz="4" w:space="0" w:color="auto"/>
              <w:right w:val="single" w:sz="4" w:space="0" w:color="auto"/>
            </w:tcBorders>
            <w:shd w:val="clear" w:color="000000" w:fill="EBF1DE"/>
            <w:noWrap/>
            <w:vAlign w:val="center"/>
            <w:hideMark/>
          </w:tcPr>
          <w:p w14:paraId="4D12BD4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2F4F3A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6A3384B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A6B7461"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323FB78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Inter-PA site level network exist for PA managers to share information with each other on their costs, practices and impacts</w:t>
            </w:r>
          </w:p>
        </w:tc>
        <w:tc>
          <w:tcPr>
            <w:tcW w:w="2300" w:type="dxa"/>
            <w:tcBorders>
              <w:top w:val="nil"/>
              <w:left w:val="nil"/>
              <w:bottom w:val="single" w:sz="4" w:space="0" w:color="auto"/>
              <w:right w:val="single" w:sz="4" w:space="0" w:color="auto"/>
            </w:tcBorders>
            <w:shd w:val="clear" w:color="000000" w:fill="EBF1DE"/>
            <w:noWrap/>
            <w:vAlign w:val="center"/>
            <w:hideMark/>
          </w:tcPr>
          <w:p w14:paraId="5170C887"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6EC9C10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4CFE14A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D8AD39F"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175C970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Operational and investment cost comparisons between PA sites complete, available and being used to track PA manager performance</w:t>
            </w:r>
          </w:p>
        </w:tc>
        <w:tc>
          <w:tcPr>
            <w:tcW w:w="2300" w:type="dxa"/>
            <w:tcBorders>
              <w:top w:val="nil"/>
              <w:left w:val="nil"/>
              <w:bottom w:val="single" w:sz="4" w:space="0" w:color="auto"/>
              <w:right w:val="single" w:sz="4" w:space="0" w:color="auto"/>
            </w:tcBorders>
            <w:shd w:val="clear" w:color="000000" w:fill="EBF1DE"/>
            <w:noWrap/>
            <w:vAlign w:val="center"/>
            <w:hideMark/>
          </w:tcPr>
          <w:p w14:paraId="561B206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9B67A4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187E3A2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6D3D4AB4"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11E55D9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Monitoring and learning systems of cost-effectiveness are in place and feed into system management policy and planning</w:t>
            </w:r>
          </w:p>
        </w:tc>
        <w:tc>
          <w:tcPr>
            <w:tcW w:w="2300" w:type="dxa"/>
            <w:tcBorders>
              <w:top w:val="nil"/>
              <w:left w:val="nil"/>
              <w:bottom w:val="single" w:sz="4" w:space="0" w:color="auto"/>
              <w:right w:val="single" w:sz="4" w:space="0" w:color="auto"/>
            </w:tcBorders>
            <w:shd w:val="clear" w:color="000000" w:fill="EBF1DE"/>
            <w:noWrap/>
            <w:vAlign w:val="center"/>
            <w:hideMark/>
          </w:tcPr>
          <w:p w14:paraId="27445A1A"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04414EA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5873CAF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4B128D53"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6367BC5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 PA site managers are trained in financial management and cost-effective management</w:t>
            </w:r>
          </w:p>
        </w:tc>
        <w:tc>
          <w:tcPr>
            <w:tcW w:w="2300" w:type="dxa"/>
            <w:tcBorders>
              <w:top w:val="nil"/>
              <w:left w:val="nil"/>
              <w:bottom w:val="single" w:sz="4" w:space="0" w:color="auto"/>
              <w:right w:val="single" w:sz="4" w:space="0" w:color="auto"/>
            </w:tcBorders>
            <w:shd w:val="clear" w:color="000000" w:fill="EBF1DE"/>
            <w:noWrap/>
            <w:vAlign w:val="center"/>
            <w:hideMark/>
          </w:tcPr>
          <w:p w14:paraId="1DB17DF9"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3D3A728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064974C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2370873F"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21C4937A" w14:textId="77777777" w:rsidR="00630FFB" w:rsidRPr="00795297" w:rsidRDefault="00AE1C26" w:rsidP="00630FFB">
            <w:pPr>
              <w:spacing w:after="0"/>
              <w:jc w:val="left"/>
              <w:rPr>
                <w:rFonts w:eastAsia="Times New Roman" w:cs="Calibri"/>
                <w:color w:val="000000"/>
                <w:szCs w:val="20"/>
                <w:lang w:eastAsia="fr-FR"/>
              </w:rPr>
            </w:pPr>
            <w:hyperlink r:id="rId38" w:anchor="RANGE!B110" w:history="1">
              <w:r w:rsidR="00630FFB" w:rsidRPr="00795297">
                <w:rPr>
                  <w:rFonts w:eastAsia="Times New Roman" w:cs="Calibri"/>
                  <w:color w:val="000000"/>
                  <w:szCs w:val="20"/>
                  <w:lang w:eastAsia="fr-FR"/>
                </w:rPr>
                <w:t xml:space="preserve">(vi) PA financing system facilitates PAs to share costs of common practices with each other and with PA headquarters[7] </w:t>
              </w:r>
            </w:hyperlink>
          </w:p>
        </w:tc>
        <w:tc>
          <w:tcPr>
            <w:tcW w:w="2300" w:type="dxa"/>
            <w:tcBorders>
              <w:top w:val="nil"/>
              <w:left w:val="nil"/>
              <w:bottom w:val="single" w:sz="4" w:space="0" w:color="auto"/>
              <w:right w:val="single" w:sz="4" w:space="0" w:color="auto"/>
            </w:tcBorders>
            <w:shd w:val="clear" w:color="000000" w:fill="EBF1DE"/>
            <w:noWrap/>
            <w:vAlign w:val="center"/>
            <w:hideMark/>
          </w:tcPr>
          <w:p w14:paraId="0D5A7F7F"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3D9EC3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Absent</w:t>
            </w:r>
            <w:r w:rsidRPr="00795297">
              <w:rPr>
                <w:rFonts w:eastAsia="Times New Roman" w:cs="Calibri"/>
                <w:color w:val="000000"/>
                <w:szCs w:val="20"/>
                <w:lang w:eastAsia="fr-FR"/>
              </w:rPr>
              <w:br/>
              <w:t>1: Partially done</w:t>
            </w:r>
            <w:r w:rsidRPr="00795297">
              <w:rPr>
                <w:rFonts w:eastAsia="Times New Roman" w:cs="Calibri"/>
                <w:color w:val="000000"/>
                <w:szCs w:val="20"/>
                <w:lang w:eastAsia="fr-FR"/>
              </w:rPr>
              <w:br/>
              <w:t>2: Almost done</w:t>
            </w:r>
            <w:r w:rsidRPr="00795297">
              <w:rPr>
                <w:rFonts w:eastAsia="Times New Roman" w:cs="Calibri"/>
                <w:color w:val="000000"/>
                <w:szCs w:val="20"/>
                <w:lang w:eastAsia="fr-FR"/>
              </w:rPr>
              <w:br/>
              <w:t>3: Fully</w:t>
            </w:r>
          </w:p>
        </w:tc>
        <w:tc>
          <w:tcPr>
            <w:tcW w:w="3260" w:type="dxa"/>
            <w:tcBorders>
              <w:top w:val="nil"/>
              <w:left w:val="nil"/>
              <w:bottom w:val="single" w:sz="4" w:space="0" w:color="auto"/>
              <w:right w:val="single" w:sz="4" w:space="0" w:color="auto"/>
            </w:tcBorders>
            <w:shd w:val="clear" w:color="auto" w:fill="auto"/>
            <w:hideMark/>
          </w:tcPr>
          <w:p w14:paraId="3A49272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354AF1B1" w14:textId="77777777" w:rsidTr="00630FFB">
        <w:trPr>
          <w:trHeight w:val="255"/>
        </w:trPr>
        <w:tc>
          <w:tcPr>
            <w:tcW w:w="5880" w:type="dxa"/>
            <w:vMerge w:val="restart"/>
            <w:tcBorders>
              <w:top w:val="nil"/>
              <w:left w:val="single" w:sz="4" w:space="0" w:color="auto"/>
              <w:bottom w:val="single" w:sz="4" w:space="0" w:color="000000"/>
              <w:right w:val="single" w:sz="4" w:space="0" w:color="auto"/>
            </w:tcBorders>
            <w:shd w:val="clear" w:color="auto" w:fill="auto"/>
            <w:vAlign w:val="center"/>
            <w:hideMark/>
          </w:tcPr>
          <w:p w14:paraId="2F014192" w14:textId="77777777" w:rsidR="00630FFB" w:rsidRPr="00795297" w:rsidRDefault="00630FFB" w:rsidP="00630FFB">
            <w:pPr>
              <w:spacing w:after="0"/>
              <w:jc w:val="center"/>
              <w:rPr>
                <w:rFonts w:eastAsia="Times New Roman" w:cs="Calibri"/>
                <w:b/>
                <w:bCs/>
                <w:color w:val="000000"/>
                <w:szCs w:val="20"/>
                <w:lang w:val="fr-FR" w:eastAsia="fr-FR"/>
              </w:rPr>
            </w:pPr>
            <w:r w:rsidRPr="00795297">
              <w:rPr>
                <w:rFonts w:eastAsia="Times New Roman" w:cs="Calibri"/>
                <w:b/>
                <w:bCs/>
                <w:color w:val="000000"/>
                <w:szCs w:val="20"/>
                <w:lang w:val="fr-FR" w:eastAsia="fr-FR"/>
              </w:rPr>
              <w:t>Total Score for Component 2</w:t>
            </w:r>
          </w:p>
        </w:tc>
        <w:tc>
          <w:tcPr>
            <w:tcW w:w="2300" w:type="dxa"/>
            <w:tcBorders>
              <w:top w:val="nil"/>
              <w:left w:val="nil"/>
              <w:bottom w:val="single" w:sz="4" w:space="0" w:color="auto"/>
              <w:right w:val="single" w:sz="4" w:space="0" w:color="auto"/>
            </w:tcBorders>
            <w:shd w:val="clear" w:color="auto" w:fill="auto"/>
            <w:vAlign w:val="center"/>
            <w:hideMark/>
          </w:tcPr>
          <w:p w14:paraId="5E3D550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10</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71F3E952"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Actual score:   </w:t>
            </w:r>
          </w:p>
        </w:tc>
      </w:tr>
      <w:tr w:rsidR="00630FFB" w:rsidRPr="00795297" w14:paraId="6954378D"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1726D35E" w14:textId="77777777" w:rsidR="00630FFB" w:rsidRPr="00795297" w:rsidRDefault="00630FFB" w:rsidP="00630FFB">
            <w:pPr>
              <w:spacing w:after="0"/>
              <w:jc w:val="left"/>
              <w:rPr>
                <w:rFonts w:eastAsia="Times New Roman" w:cs="Calibri"/>
                <w:b/>
                <w:bCs/>
                <w:color w:val="000000"/>
                <w:szCs w:val="20"/>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47877C3D"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59</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33B607C1"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Total Possible: 59                             </w:t>
            </w:r>
          </w:p>
        </w:tc>
      </w:tr>
      <w:tr w:rsidR="00630FFB" w:rsidRPr="00795297" w14:paraId="3C3F5FE3"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5EE3FE27" w14:textId="77777777" w:rsidR="00630FFB" w:rsidRPr="00795297" w:rsidRDefault="00630FFB" w:rsidP="00630FFB">
            <w:pPr>
              <w:spacing w:after="0"/>
              <w:jc w:val="left"/>
              <w:rPr>
                <w:rFonts w:eastAsia="Times New Roman" w:cs="Calibri"/>
                <w:b/>
                <w:bCs/>
                <w:color w:val="000000"/>
                <w:szCs w:val="20"/>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6B9A0784" w14:textId="77777777" w:rsidR="00630FFB" w:rsidRPr="00795297" w:rsidRDefault="00630FFB" w:rsidP="00630FFB">
            <w:pPr>
              <w:spacing w:after="0"/>
              <w:jc w:val="center"/>
              <w:rPr>
                <w:rFonts w:eastAsia="Times New Roman" w:cs="Calibri"/>
                <w:b/>
                <w:bCs/>
                <w:color w:val="000000"/>
                <w:szCs w:val="20"/>
                <w:lang w:val="fr-FR" w:eastAsia="fr-FR"/>
              </w:rPr>
            </w:pPr>
            <w:r w:rsidRPr="00795297">
              <w:rPr>
                <w:rFonts w:eastAsia="Times New Roman" w:cs="Calibri"/>
                <w:b/>
                <w:bCs/>
                <w:color w:val="000000"/>
                <w:szCs w:val="20"/>
                <w:lang w:val="fr-FR" w:eastAsia="fr-FR"/>
              </w:rPr>
              <w:t>17%</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0F1F3BA2"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achieved</w:t>
            </w:r>
          </w:p>
        </w:tc>
      </w:tr>
      <w:tr w:rsidR="00630FFB" w:rsidRPr="00795297" w14:paraId="6765259A" w14:textId="77777777" w:rsidTr="00630FFB">
        <w:trPr>
          <w:trHeight w:val="495"/>
        </w:trPr>
        <w:tc>
          <w:tcPr>
            <w:tcW w:w="13380" w:type="dxa"/>
            <w:gridSpan w:val="4"/>
            <w:tcBorders>
              <w:top w:val="single" w:sz="4" w:space="0" w:color="auto"/>
              <w:left w:val="single" w:sz="4" w:space="0" w:color="auto"/>
              <w:bottom w:val="single" w:sz="4" w:space="0" w:color="auto"/>
              <w:right w:val="single" w:sz="4" w:space="0" w:color="000000"/>
            </w:tcBorders>
            <w:shd w:val="clear" w:color="000000" w:fill="A6A6A6"/>
            <w:vAlign w:val="center"/>
            <w:hideMark/>
          </w:tcPr>
          <w:p w14:paraId="664E5D7B" w14:textId="77777777" w:rsidR="00630FFB" w:rsidRPr="00795297" w:rsidRDefault="00630FFB" w:rsidP="00630FFB">
            <w:pPr>
              <w:spacing w:after="0"/>
              <w:jc w:val="center"/>
              <w:rPr>
                <w:rFonts w:eastAsia="Times New Roman" w:cs="Calibri"/>
                <w:b/>
                <w:bCs/>
                <w:color w:val="000000"/>
                <w:szCs w:val="20"/>
                <w:lang w:eastAsia="fr-FR"/>
              </w:rPr>
            </w:pPr>
            <w:r w:rsidRPr="00795297">
              <w:rPr>
                <w:rFonts w:eastAsia="Times New Roman" w:cs="Calibri"/>
                <w:b/>
                <w:bCs/>
                <w:color w:val="000000"/>
                <w:szCs w:val="20"/>
                <w:lang w:eastAsia="fr-FR"/>
              </w:rPr>
              <w:t>Component 3 – Tools for revenue generation by PAs</w:t>
            </w:r>
          </w:p>
        </w:tc>
      </w:tr>
      <w:tr w:rsidR="00630FFB" w:rsidRPr="00795297" w14:paraId="44D017C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2E6070B2"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1 - Number and variety of revenue sources used across the PA system</w:t>
            </w:r>
          </w:p>
        </w:tc>
      </w:tr>
      <w:tr w:rsidR="00630FFB" w:rsidRPr="00795297" w14:paraId="415268AE"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7E2D398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An up-to-date analysis of revenue options for the country complete and available including feasibility studies;</w:t>
            </w:r>
          </w:p>
        </w:tc>
        <w:tc>
          <w:tcPr>
            <w:tcW w:w="2300" w:type="dxa"/>
            <w:tcBorders>
              <w:top w:val="nil"/>
              <w:left w:val="nil"/>
              <w:bottom w:val="single" w:sz="4" w:space="0" w:color="auto"/>
              <w:right w:val="single" w:sz="4" w:space="0" w:color="auto"/>
            </w:tcBorders>
            <w:shd w:val="clear" w:color="000000" w:fill="EBF1DE"/>
            <w:noWrap/>
            <w:vAlign w:val="center"/>
            <w:hideMark/>
          </w:tcPr>
          <w:p w14:paraId="2805FDFD"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08EDA11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A fair amount</w:t>
            </w:r>
            <w:r w:rsidRPr="00795297">
              <w:rPr>
                <w:rFonts w:eastAsia="Times New Roman" w:cs="Calibri"/>
                <w:color w:val="000000"/>
                <w:szCs w:val="20"/>
                <w:lang w:eastAsia="fr-FR"/>
              </w:rPr>
              <w:br/>
              <w:t xml:space="preserve">3: Optimal </w:t>
            </w:r>
          </w:p>
        </w:tc>
        <w:tc>
          <w:tcPr>
            <w:tcW w:w="3260" w:type="dxa"/>
            <w:tcBorders>
              <w:top w:val="nil"/>
              <w:left w:val="nil"/>
              <w:bottom w:val="single" w:sz="4" w:space="0" w:color="auto"/>
              <w:right w:val="single" w:sz="4" w:space="0" w:color="auto"/>
            </w:tcBorders>
            <w:shd w:val="clear" w:color="auto" w:fill="auto"/>
            <w:hideMark/>
          </w:tcPr>
          <w:p w14:paraId="1F48A79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036F8E4" w14:textId="77777777" w:rsidTr="00630FFB">
        <w:trPr>
          <w:trHeight w:val="1785"/>
        </w:trPr>
        <w:tc>
          <w:tcPr>
            <w:tcW w:w="5880" w:type="dxa"/>
            <w:tcBorders>
              <w:top w:val="nil"/>
              <w:left w:val="single" w:sz="4" w:space="0" w:color="auto"/>
              <w:bottom w:val="single" w:sz="4" w:space="0" w:color="auto"/>
              <w:right w:val="single" w:sz="4" w:space="0" w:color="auto"/>
            </w:tcBorders>
            <w:shd w:val="clear" w:color="auto" w:fill="auto"/>
            <w:hideMark/>
          </w:tcPr>
          <w:p w14:paraId="1186BBB9"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There is a diverse set of sources and mechanisms, generating funds for the PA system</w:t>
            </w:r>
          </w:p>
        </w:tc>
        <w:tc>
          <w:tcPr>
            <w:tcW w:w="2300" w:type="dxa"/>
            <w:tcBorders>
              <w:top w:val="nil"/>
              <w:left w:val="nil"/>
              <w:bottom w:val="single" w:sz="4" w:space="0" w:color="auto"/>
              <w:right w:val="single" w:sz="4" w:space="0" w:color="auto"/>
            </w:tcBorders>
            <w:shd w:val="clear" w:color="000000" w:fill="EBF1DE"/>
            <w:noWrap/>
            <w:vAlign w:val="center"/>
            <w:hideMark/>
          </w:tcPr>
          <w:p w14:paraId="78DC59E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hideMark/>
          </w:tcPr>
          <w:p w14:paraId="38711D5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A fair amount</w:t>
            </w:r>
            <w:r w:rsidRPr="00795297">
              <w:rPr>
                <w:rFonts w:eastAsia="Times New Roman" w:cs="Calibri"/>
                <w:color w:val="000000"/>
                <w:szCs w:val="20"/>
                <w:lang w:eastAsia="fr-FR"/>
              </w:rPr>
              <w:br/>
              <w:t xml:space="preserve">3: Optimal </w:t>
            </w:r>
          </w:p>
        </w:tc>
        <w:tc>
          <w:tcPr>
            <w:tcW w:w="3260" w:type="dxa"/>
            <w:tcBorders>
              <w:top w:val="nil"/>
              <w:left w:val="nil"/>
              <w:bottom w:val="single" w:sz="4" w:space="0" w:color="auto"/>
              <w:right w:val="single" w:sz="4" w:space="0" w:color="auto"/>
            </w:tcBorders>
            <w:shd w:val="clear" w:color="auto" w:fill="auto"/>
            <w:hideMark/>
          </w:tcPr>
          <w:p w14:paraId="667FCF0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Suggested benchmarks for a diversified portfolio of financial mechanisms for the PA system: Partial – 1-2</w:t>
            </w:r>
            <w:r w:rsidRPr="00795297">
              <w:rPr>
                <w:rFonts w:eastAsia="Times New Roman" w:cs="Calibri"/>
                <w:color w:val="000000"/>
                <w:szCs w:val="20"/>
                <w:lang w:eastAsia="fr-FR"/>
              </w:rPr>
              <w:br/>
              <w:t>Fair amount – 3-4</w:t>
            </w:r>
            <w:r w:rsidRPr="00795297">
              <w:rPr>
                <w:rFonts w:eastAsia="Times New Roman" w:cs="Calibri"/>
                <w:color w:val="000000"/>
                <w:szCs w:val="20"/>
                <w:lang w:eastAsia="fr-FR"/>
              </w:rPr>
              <w:br/>
              <w:t>Optimal – 5 or more</w:t>
            </w:r>
            <w:r w:rsidRPr="00795297">
              <w:rPr>
                <w:rFonts w:eastAsia="Times New Roman" w:cs="Calibri"/>
                <w:color w:val="000000"/>
                <w:szCs w:val="20"/>
                <w:lang w:eastAsia="fr-FR"/>
              </w:rPr>
              <w:br/>
              <w:t>List the mechanisms:</w:t>
            </w:r>
          </w:p>
        </w:tc>
      </w:tr>
      <w:tr w:rsidR="00630FFB" w:rsidRPr="00795297" w14:paraId="1C470AA5"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67F7347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PAs are operating revenue mechanisms that generate positive net revenues (greater than annual operating costs and over long-term payback initial investment cost)</w:t>
            </w:r>
          </w:p>
        </w:tc>
        <w:tc>
          <w:tcPr>
            <w:tcW w:w="2300" w:type="dxa"/>
            <w:tcBorders>
              <w:top w:val="nil"/>
              <w:left w:val="nil"/>
              <w:bottom w:val="single" w:sz="4" w:space="0" w:color="auto"/>
              <w:right w:val="single" w:sz="4" w:space="0" w:color="auto"/>
            </w:tcBorders>
            <w:shd w:val="clear" w:color="000000" w:fill="EBF1DE"/>
            <w:noWrap/>
            <w:vAlign w:val="center"/>
            <w:hideMark/>
          </w:tcPr>
          <w:p w14:paraId="11A5B4A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D10D75E"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A fair amount</w:t>
            </w:r>
            <w:r w:rsidRPr="00795297">
              <w:rPr>
                <w:rFonts w:eastAsia="Times New Roman" w:cs="Calibri"/>
                <w:color w:val="000000"/>
                <w:szCs w:val="20"/>
                <w:lang w:eastAsia="fr-FR"/>
              </w:rPr>
              <w:br/>
              <w:t xml:space="preserve">3: Optimal </w:t>
            </w:r>
          </w:p>
        </w:tc>
        <w:tc>
          <w:tcPr>
            <w:tcW w:w="3260" w:type="dxa"/>
            <w:tcBorders>
              <w:top w:val="nil"/>
              <w:left w:val="nil"/>
              <w:bottom w:val="single" w:sz="4" w:space="0" w:color="auto"/>
              <w:right w:val="single" w:sz="4" w:space="0" w:color="auto"/>
            </w:tcBorders>
            <w:shd w:val="clear" w:color="auto" w:fill="auto"/>
            <w:hideMark/>
          </w:tcPr>
          <w:p w14:paraId="2A23036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72B4453E" w14:textId="77777777" w:rsidTr="00630FFB">
        <w:trPr>
          <w:trHeight w:val="1275"/>
        </w:trPr>
        <w:tc>
          <w:tcPr>
            <w:tcW w:w="5880" w:type="dxa"/>
            <w:tcBorders>
              <w:top w:val="nil"/>
              <w:left w:val="single" w:sz="4" w:space="0" w:color="auto"/>
              <w:bottom w:val="single" w:sz="4" w:space="0" w:color="auto"/>
              <w:right w:val="single" w:sz="4" w:space="0" w:color="auto"/>
            </w:tcBorders>
            <w:shd w:val="clear" w:color="auto" w:fill="auto"/>
            <w:hideMark/>
          </w:tcPr>
          <w:p w14:paraId="6C702F8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PAs enable local communities to generate revenues, resulting in reduced threats to the PAs</w:t>
            </w:r>
          </w:p>
        </w:tc>
        <w:tc>
          <w:tcPr>
            <w:tcW w:w="2300" w:type="dxa"/>
            <w:tcBorders>
              <w:top w:val="nil"/>
              <w:left w:val="nil"/>
              <w:bottom w:val="single" w:sz="4" w:space="0" w:color="auto"/>
              <w:right w:val="single" w:sz="4" w:space="0" w:color="auto"/>
            </w:tcBorders>
            <w:shd w:val="clear" w:color="000000" w:fill="EBF1DE"/>
            <w:noWrap/>
            <w:vAlign w:val="center"/>
            <w:hideMark/>
          </w:tcPr>
          <w:p w14:paraId="26DD761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9071A0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0: None</w:t>
            </w:r>
            <w:r w:rsidRPr="00795297">
              <w:rPr>
                <w:rFonts w:eastAsia="Times New Roman" w:cs="Calibri"/>
                <w:color w:val="000000"/>
                <w:szCs w:val="20"/>
                <w:lang w:eastAsia="fr-FR"/>
              </w:rPr>
              <w:br/>
              <w:t>1: Partially</w:t>
            </w:r>
            <w:r w:rsidRPr="00795297">
              <w:rPr>
                <w:rFonts w:eastAsia="Times New Roman" w:cs="Calibri"/>
                <w:color w:val="000000"/>
                <w:szCs w:val="20"/>
                <w:lang w:eastAsia="fr-FR"/>
              </w:rPr>
              <w:br/>
              <w:t>2: A fair amount</w:t>
            </w:r>
            <w:r w:rsidRPr="00795297">
              <w:rPr>
                <w:rFonts w:eastAsia="Times New Roman" w:cs="Calibri"/>
                <w:color w:val="000000"/>
                <w:szCs w:val="20"/>
                <w:lang w:eastAsia="fr-FR"/>
              </w:rPr>
              <w:br/>
              <w:t xml:space="preserve">3: Optimal </w:t>
            </w:r>
          </w:p>
        </w:tc>
        <w:tc>
          <w:tcPr>
            <w:tcW w:w="3260" w:type="dxa"/>
            <w:tcBorders>
              <w:top w:val="nil"/>
              <w:left w:val="nil"/>
              <w:bottom w:val="single" w:sz="4" w:space="0" w:color="auto"/>
              <w:right w:val="single" w:sz="4" w:space="0" w:color="auto"/>
            </w:tcBorders>
            <w:shd w:val="clear" w:color="auto" w:fill="auto"/>
            <w:hideMark/>
          </w:tcPr>
          <w:p w14:paraId="407F678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w:t>
            </w:r>
          </w:p>
        </w:tc>
      </w:tr>
      <w:tr w:rsidR="00630FFB" w:rsidRPr="00795297" w14:paraId="5E495353"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08D13E22"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2 - Setting and establishment of user fees across the PA system</w:t>
            </w:r>
          </w:p>
        </w:tc>
      </w:tr>
      <w:tr w:rsidR="00630FFB" w:rsidRPr="00795297" w14:paraId="1969A067"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3E0E811A"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A system wide strategy and action plan for user fees is complete and adopted by government</w:t>
            </w:r>
          </w:p>
        </w:tc>
        <w:tc>
          <w:tcPr>
            <w:tcW w:w="2300" w:type="dxa"/>
            <w:tcBorders>
              <w:top w:val="nil"/>
              <w:left w:val="nil"/>
              <w:bottom w:val="single" w:sz="4" w:space="0" w:color="auto"/>
              <w:right w:val="single" w:sz="4" w:space="0" w:color="auto"/>
            </w:tcBorders>
            <w:shd w:val="clear" w:color="000000" w:fill="EBF1DE"/>
            <w:noWrap/>
            <w:vAlign w:val="center"/>
            <w:hideMark/>
          </w:tcPr>
          <w:p w14:paraId="4D7B962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93BB8CC"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232D3C28"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If PA sites have tariffs but there is no system strategy score as partial: </w:t>
            </w:r>
          </w:p>
        </w:tc>
      </w:tr>
      <w:tr w:rsidR="00630FFB" w:rsidRPr="00795297" w14:paraId="5347EAC8"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043B490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The national tourism industry and Ministry are supportive and are partners in the PA user fee system and programmes</w:t>
            </w:r>
          </w:p>
        </w:tc>
        <w:tc>
          <w:tcPr>
            <w:tcW w:w="2300" w:type="dxa"/>
            <w:tcBorders>
              <w:top w:val="nil"/>
              <w:left w:val="nil"/>
              <w:bottom w:val="single" w:sz="4" w:space="0" w:color="auto"/>
              <w:right w:val="single" w:sz="4" w:space="0" w:color="auto"/>
            </w:tcBorders>
            <w:shd w:val="clear" w:color="000000" w:fill="EBF1DE"/>
            <w:noWrap/>
            <w:vAlign w:val="center"/>
            <w:hideMark/>
          </w:tcPr>
          <w:p w14:paraId="716DD241"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1D280EB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24C922C7"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6ED935A1"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0906E73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Tourism related infrastructure investment is proposed and developed for PA sites across the network based on analysis of revenue potential and return on investment [8]</w:t>
            </w:r>
          </w:p>
        </w:tc>
        <w:tc>
          <w:tcPr>
            <w:tcW w:w="2300" w:type="dxa"/>
            <w:tcBorders>
              <w:top w:val="nil"/>
              <w:left w:val="nil"/>
              <w:bottom w:val="single" w:sz="4" w:space="0" w:color="auto"/>
              <w:right w:val="single" w:sz="4" w:space="0" w:color="auto"/>
            </w:tcBorders>
            <w:shd w:val="clear" w:color="000000" w:fill="EBF1DE"/>
            <w:noWrap/>
            <w:vAlign w:val="center"/>
            <w:hideMark/>
          </w:tcPr>
          <w:p w14:paraId="68E17D7A"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2D979042"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2A85ECC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70FA2D8A"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1DEB493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Where tourism is promoted PA managers can demonstrate maximum revenue whilst not threatening PA conservation objectives</w:t>
            </w:r>
          </w:p>
        </w:tc>
        <w:tc>
          <w:tcPr>
            <w:tcW w:w="2300" w:type="dxa"/>
            <w:tcBorders>
              <w:top w:val="nil"/>
              <w:left w:val="nil"/>
              <w:bottom w:val="single" w:sz="4" w:space="0" w:color="auto"/>
              <w:right w:val="single" w:sz="4" w:space="0" w:color="auto"/>
            </w:tcBorders>
            <w:shd w:val="clear" w:color="000000" w:fill="EBF1DE"/>
            <w:noWrap/>
            <w:vAlign w:val="center"/>
            <w:hideMark/>
          </w:tcPr>
          <w:p w14:paraId="66639F43"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6E1AB9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6A80F9C0"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1F90097"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48B1EB7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(v) Non tourism user fees are applied and generate additional revenue</w:t>
            </w:r>
          </w:p>
        </w:tc>
        <w:tc>
          <w:tcPr>
            <w:tcW w:w="2300" w:type="dxa"/>
            <w:tcBorders>
              <w:top w:val="nil"/>
              <w:left w:val="nil"/>
              <w:bottom w:val="single" w:sz="4" w:space="0" w:color="auto"/>
              <w:right w:val="single" w:sz="4" w:space="0" w:color="auto"/>
            </w:tcBorders>
            <w:shd w:val="clear" w:color="000000" w:fill="EBF1DE"/>
            <w:noWrap/>
            <w:vAlign w:val="center"/>
            <w:hideMark/>
          </w:tcPr>
          <w:p w14:paraId="6CA2F019"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41E1CDF1"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0EA66EE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7B14980"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68985993"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3 - Effective fee collection systems</w:t>
            </w:r>
          </w:p>
        </w:tc>
      </w:tr>
      <w:tr w:rsidR="00630FFB" w:rsidRPr="00795297" w14:paraId="5B0DDF5B"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275D78F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 System wide guidelines for fee collection are complete and approved by PA authorities </w:t>
            </w:r>
          </w:p>
        </w:tc>
        <w:tc>
          <w:tcPr>
            <w:tcW w:w="2300" w:type="dxa"/>
            <w:tcBorders>
              <w:top w:val="nil"/>
              <w:left w:val="nil"/>
              <w:bottom w:val="single" w:sz="4" w:space="0" w:color="auto"/>
              <w:right w:val="single" w:sz="4" w:space="0" w:color="auto"/>
            </w:tcBorders>
            <w:shd w:val="clear" w:color="000000" w:fill="EBF1DE"/>
            <w:noWrap/>
            <w:vAlign w:val="center"/>
            <w:hideMark/>
          </w:tcPr>
          <w:p w14:paraId="47F6377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4BBA3EEC"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Completely</w:t>
            </w:r>
            <w:r w:rsidRPr="00795297">
              <w:rPr>
                <w:rFonts w:eastAsia="Times New Roman" w:cs="Calibri"/>
                <w:color w:val="000000"/>
                <w:szCs w:val="20"/>
                <w:lang w:val="fr-FR" w:eastAsia="fr-FR"/>
              </w:rPr>
              <w:br/>
              <w:t xml:space="preserve">3: Operational </w:t>
            </w:r>
          </w:p>
        </w:tc>
        <w:tc>
          <w:tcPr>
            <w:tcW w:w="3260" w:type="dxa"/>
            <w:tcBorders>
              <w:top w:val="nil"/>
              <w:left w:val="nil"/>
              <w:bottom w:val="single" w:sz="4" w:space="0" w:color="auto"/>
              <w:right w:val="single" w:sz="4" w:space="0" w:color="auto"/>
            </w:tcBorders>
            <w:shd w:val="clear" w:color="auto" w:fill="auto"/>
            <w:hideMark/>
          </w:tcPr>
          <w:p w14:paraId="430CBF2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C2BD5D9"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3E3E9BF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Fee collection systems are being implemented at PA sites in a cost-effective manner</w:t>
            </w:r>
          </w:p>
        </w:tc>
        <w:tc>
          <w:tcPr>
            <w:tcW w:w="2300" w:type="dxa"/>
            <w:tcBorders>
              <w:top w:val="nil"/>
              <w:left w:val="nil"/>
              <w:bottom w:val="single" w:sz="4" w:space="0" w:color="auto"/>
              <w:right w:val="single" w:sz="4" w:space="0" w:color="auto"/>
            </w:tcBorders>
            <w:shd w:val="clear" w:color="000000" w:fill="EBF1DE"/>
            <w:noWrap/>
            <w:vAlign w:val="center"/>
            <w:hideMark/>
          </w:tcPr>
          <w:p w14:paraId="02F35BBC"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4D12E37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Completely</w:t>
            </w:r>
            <w:r w:rsidRPr="00795297">
              <w:rPr>
                <w:rFonts w:eastAsia="Times New Roman" w:cs="Calibri"/>
                <w:color w:val="000000"/>
                <w:szCs w:val="20"/>
                <w:lang w:val="fr-FR" w:eastAsia="fr-FR"/>
              </w:rPr>
              <w:br/>
              <w:t xml:space="preserve">3: Operational </w:t>
            </w:r>
          </w:p>
        </w:tc>
        <w:tc>
          <w:tcPr>
            <w:tcW w:w="3260" w:type="dxa"/>
            <w:tcBorders>
              <w:top w:val="nil"/>
              <w:left w:val="nil"/>
              <w:bottom w:val="single" w:sz="4" w:space="0" w:color="auto"/>
              <w:right w:val="single" w:sz="4" w:space="0" w:color="auto"/>
            </w:tcBorders>
            <w:shd w:val="clear" w:color="auto" w:fill="auto"/>
            <w:hideMark/>
          </w:tcPr>
          <w:p w14:paraId="68ACE721"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29901A9D"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48B7BF25"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Fee collection systems are monitored, evaluated and acted upon</w:t>
            </w:r>
          </w:p>
        </w:tc>
        <w:tc>
          <w:tcPr>
            <w:tcW w:w="2300" w:type="dxa"/>
            <w:tcBorders>
              <w:top w:val="nil"/>
              <w:left w:val="nil"/>
              <w:bottom w:val="single" w:sz="4" w:space="0" w:color="auto"/>
              <w:right w:val="single" w:sz="4" w:space="0" w:color="auto"/>
            </w:tcBorders>
            <w:shd w:val="clear" w:color="000000" w:fill="EBF1DE"/>
            <w:noWrap/>
            <w:vAlign w:val="center"/>
            <w:hideMark/>
          </w:tcPr>
          <w:p w14:paraId="4C2CDC1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700321AF"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Completely</w:t>
            </w:r>
            <w:r w:rsidRPr="00795297">
              <w:rPr>
                <w:rFonts w:eastAsia="Times New Roman" w:cs="Calibri"/>
                <w:color w:val="000000"/>
                <w:szCs w:val="20"/>
                <w:lang w:val="fr-FR" w:eastAsia="fr-FR"/>
              </w:rPr>
              <w:br/>
              <w:t xml:space="preserve">3: Operational </w:t>
            </w:r>
          </w:p>
        </w:tc>
        <w:tc>
          <w:tcPr>
            <w:tcW w:w="3260" w:type="dxa"/>
            <w:tcBorders>
              <w:top w:val="nil"/>
              <w:left w:val="nil"/>
              <w:bottom w:val="single" w:sz="4" w:space="0" w:color="auto"/>
              <w:right w:val="single" w:sz="4" w:space="0" w:color="auto"/>
            </w:tcBorders>
            <w:shd w:val="clear" w:color="auto" w:fill="auto"/>
            <w:hideMark/>
          </w:tcPr>
          <w:p w14:paraId="4330288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606CB73D" w14:textId="77777777" w:rsidTr="00630FFB">
        <w:trPr>
          <w:trHeight w:val="765"/>
        </w:trPr>
        <w:tc>
          <w:tcPr>
            <w:tcW w:w="5880" w:type="dxa"/>
            <w:tcBorders>
              <w:top w:val="nil"/>
              <w:left w:val="single" w:sz="4" w:space="0" w:color="auto"/>
              <w:bottom w:val="single" w:sz="4" w:space="0" w:color="auto"/>
              <w:right w:val="single" w:sz="4" w:space="0" w:color="auto"/>
            </w:tcBorders>
            <w:shd w:val="clear" w:color="auto" w:fill="auto"/>
            <w:hideMark/>
          </w:tcPr>
          <w:p w14:paraId="1859C2C4"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PA visitors are satisfied with the professionalism of fee collection and the services provided</w:t>
            </w:r>
          </w:p>
        </w:tc>
        <w:tc>
          <w:tcPr>
            <w:tcW w:w="2300" w:type="dxa"/>
            <w:tcBorders>
              <w:top w:val="nil"/>
              <w:left w:val="nil"/>
              <w:bottom w:val="single" w:sz="4" w:space="0" w:color="auto"/>
              <w:right w:val="single" w:sz="4" w:space="0" w:color="auto"/>
            </w:tcBorders>
            <w:shd w:val="clear" w:color="000000" w:fill="EBF1DE"/>
            <w:noWrap/>
            <w:vAlign w:val="bottom"/>
            <w:hideMark/>
          </w:tcPr>
          <w:p w14:paraId="4691A8DA"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5D079041"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Completely</w:t>
            </w:r>
          </w:p>
        </w:tc>
        <w:tc>
          <w:tcPr>
            <w:tcW w:w="3260" w:type="dxa"/>
            <w:tcBorders>
              <w:top w:val="nil"/>
              <w:left w:val="nil"/>
              <w:bottom w:val="single" w:sz="4" w:space="0" w:color="auto"/>
              <w:right w:val="single" w:sz="4" w:space="0" w:color="auto"/>
            </w:tcBorders>
            <w:shd w:val="clear" w:color="auto" w:fill="auto"/>
            <w:hideMark/>
          </w:tcPr>
          <w:p w14:paraId="0635FE6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This can be done through visitor surveys</w:t>
            </w:r>
          </w:p>
        </w:tc>
      </w:tr>
      <w:tr w:rsidR="00630FFB" w:rsidRPr="00795297" w14:paraId="37E13EEA"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45BE7D7F"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4 - Communication strategies to increase public awareness about the rationale for revenue generation mechanisms</w:t>
            </w:r>
          </w:p>
        </w:tc>
      </w:tr>
      <w:tr w:rsidR="00630FFB" w:rsidRPr="00795297" w14:paraId="7399F983"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57375F50"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Communication campaigns for the public about tourism fees, conservation taxes etc are widespread and high profile at national level</w:t>
            </w:r>
          </w:p>
        </w:tc>
        <w:tc>
          <w:tcPr>
            <w:tcW w:w="2300" w:type="dxa"/>
            <w:tcBorders>
              <w:top w:val="nil"/>
              <w:left w:val="nil"/>
              <w:bottom w:val="single" w:sz="4" w:space="0" w:color="auto"/>
              <w:right w:val="single" w:sz="4" w:space="0" w:color="auto"/>
            </w:tcBorders>
            <w:shd w:val="clear" w:color="000000" w:fill="EBF1DE"/>
            <w:noWrap/>
            <w:vAlign w:val="center"/>
            <w:hideMark/>
          </w:tcPr>
          <w:p w14:paraId="025064C5"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13691D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0585A86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799055C1"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75061A1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Communication campaigns for the public about PA fees are in place at PA site level</w:t>
            </w:r>
          </w:p>
        </w:tc>
        <w:tc>
          <w:tcPr>
            <w:tcW w:w="2300" w:type="dxa"/>
            <w:tcBorders>
              <w:top w:val="nil"/>
              <w:left w:val="nil"/>
              <w:bottom w:val="single" w:sz="4" w:space="0" w:color="auto"/>
              <w:right w:val="single" w:sz="4" w:space="0" w:color="auto"/>
            </w:tcBorders>
            <w:shd w:val="clear" w:color="000000" w:fill="EBF1DE"/>
            <w:noWrap/>
            <w:vAlign w:val="center"/>
            <w:hideMark/>
          </w:tcPr>
          <w:p w14:paraId="0623B5CE"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23026466"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2: Satisfactory</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2DD25840"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DFF5325"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3136CA65"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5 - Operational PES schemes for PAs[9]</w:t>
            </w:r>
          </w:p>
        </w:tc>
      </w:tr>
      <w:tr w:rsidR="00630FFB" w:rsidRPr="00795297" w14:paraId="77EA9F21"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67256CB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 xml:space="preserve">(i) A system wide strategy and action plan for PES is complete and adopted by government </w:t>
            </w:r>
          </w:p>
        </w:tc>
        <w:tc>
          <w:tcPr>
            <w:tcW w:w="2300" w:type="dxa"/>
            <w:tcBorders>
              <w:top w:val="nil"/>
              <w:left w:val="nil"/>
              <w:bottom w:val="single" w:sz="4" w:space="0" w:color="auto"/>
              <w:right w:val="single" w:sz="4" w:space="0" w:color="auto"/>
            </w:tcBorders>
            <w:shd w:val="clear" w:color="000000" w:fill="EBF1DE"/>
            <w:noWrap/>
            <w:vAlign w:val="center"/>
            <w:hideMark/>
          </w:tcPr>
          <w:p w14:paraId="21C94E47"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42CCB570"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425953A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4F209C8"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7EE7AC0C"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Pilot PES schemes at select PA sites developed</w:t>
            </w:r>
          </w:p>
        </w:tc>
        <w:tc>
          <w:tcPr>
            <w:tcW w:w="2300" w:type="dxa"/>
            <w:tcBorders>
              <w:top w:val="nil"/>
              <w:left w:val="nil"/>
              <w:bottom w:val="single" w:sz="4" w:space="0" w:color="auto"/>
              <w:right w:val="single" w:sz="4" w:space="0" w:color="auto"/>
            </w:tcBorders>
            <w:shd w:val="clear" w:color="000000" w:fill="EBF1DE"/>
            <w:noWrap/>
            <w:vAlign w:val="center"/>
            <w:hideMark/>
          </w:tcPr>
          <w:p w14:paraId="18C03A54"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218A66A2"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55901E9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1C5F0653"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246DF45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Operational performance of pilots is monitored, evaluated and reported</w:t>
            </w:r>
          </w:p>
        </w:tc>
        <w:tc>
          <w:tcPr>
            <w:tcW w:w="2300" w:type="dxa"/>
            <w:tcBorders>
              <w:top w:val="nil"/>
              <w:left w:val="nil"/>
              <w:bottom w:val="single" w:sz="4" w:space="0" w:color="auto"/>
              <w:right w:val="single" w:sz="4" w:space="0" w:color="auto"/>
            </w:tcBorders>
            <w:shd w:val="clear" w:color="000000" w:fill="EBF1DE"/>
            <w:noWrap/>
            <w:vAlign w:val="center"/>
            <w:hideMark/>
          </w:tcPr>
          <w:p w14:paraId="29441177"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335EC3DE"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558CF9FB"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0CDA9AB9"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04826676"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Scale up of PES across the PA system is underway</w:t>
            </w:r>
          </w:p>
        </w:tc>
        <w:tc>
          <w:tcPr>
            <w:tcW w:w="2300" w:type="dxa"/>
            <w:tcBorders>
              <w:top w:val="nil"/>
              <w:left w:val="nil"/>
              <w:bottom w:val="single" w:sz="4" w:space="0" w:color="auto"/>
              <w:right w:val="single" w:sz="4" w:space="0" w:color="auto"/>
            </w:tcBorders>
            <w:shd w:val="clear" w:color="000000" w:fill="EBF1DE"/>
            <w:noWrap/>
            <w:vAlign w:val="center"/>
            <w:hideMark/>
          </w:tcPr>
          <w:p w14:paraId="19A17B36"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63007EE3"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2510B41E"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C0D7BE8"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396E6B0C" w14:textId="77777777" w:rsidR="00630FFB" w:rsidRPr="00795297" w:rsidRDefault="00630FFB" w:rsidP="00630FFB">
            <w:pPr>
              <w:spacing w:after="0"/>
              <w:jc w:val="left"/>
              <w:rPr>
                <w:rFonts w:eastAsia="Times New Roman" w:cs="Calibri"/>
                <w:b/>
                <w:bCs/>
                <w:color w:val="000000"/>
                <w:szCs w:val="20"/>
                <w:lang w:eastAsia="fr-FR"/>
              </w:rPr>
            </w:pPr>
            <w:r w:rsidRPr="00795297">
              <w:rPr>
                <w:rFonts w:eastAsia="Times New Roman" w:cs="Calibri"/>
                <w:b/>
                <w:bCs/>
                <w:color w:val="000000"/>
                <w:szCs w:val="20"/>
                <w:lang w:eastAsia="fr-FR"/>
              </w:rPr>
              <w:t>Element 6 - Concessions operating within PAs[10]</w:t>
            </w:r>
          </w:p>
        </w:tc>
      </w:tr>
      <w:tr w:rsidR="00630FFB" w:rsidRPr="00795297" w14:paraId="6DD350D1"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0C57573D"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 A system wide strategy and implementation action plan is complete and adopted by government for concessions</w:t>
            </w:r>
          </w:p>
        </w:tc>
        <w:tc>
          <w:tcPr>
            <w:tcW w:w="2300" w:type="dxa"/>
            <w:tcBorders>
              <w:top w:val="nil"/>
              <w:left w:val="nil"/>
              <w:bottom w:val="single" w:sz="4" w:space="0" w:color="auto"/>
              <w:right w:val="single" w:sz="4" w:space="0" w:color="auto"/>
            </w:tcBorders>
            <w:shd w:val="clear" w:color="000000" w:fill="EBF1DE"/>
            <w:noWrap/>
            <w:vAlign w:val="center"/>
            <w:hideMark/>
          </w:tcPr>
          <w:p w14:paraId="0DBA7E7A"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4692D474"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09ED409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05538933"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5ED06712"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 Concession opportunities are operational at pilot PA sites</w:t>
            </w:r>
          </w:p>
        </w:tc>
        <w:tc>
          <w:tcPr>
            <w:tcW w:w="2300" w:type="dxa"/>
            <w:tcBorders>
              <w:top w:val="nil"/>
              <w:left w:val="nil"/>
              <w:bottom w:val="single" w:sz="4" w:space="0" w:color="auto"/>
              <w:right w:val="single" w:sz="4" w:space="0" w:color="auto"/>
            </w:tcBorders>
            <w:shd w:val="clear" w:color="000000" w:fill="EBF1DE"/>
            <w:noWrap/>
            <w:vAlign w:val="center"/>
            <w:hideMark/>
          </w:tcPr>
          <w:p w14:paraId="7C0F153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69AD2270"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320F058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345473F7" w14:textId="77777777" w:rsidTr="00630FFB">
        <w:trPr>
          <w:trHeight w:val="639"/>
        </w:trPr>
        <w:tc>
          <w:tcPr>
            <w:tcW w:w="5880" w:type="dxa"/>
            <w:tcBorders>
              <w:top w:val="nil"/>
              <w:left w:val="single" w:sz="4" w:space="0" w:color="auto"/>
              <w:bottom w:val="single" w:sz="4" w:space="0" w:color="auto"/>
              <w:right w:val="single" w:sz="4" w:space="0" w:color="auto"/>
            </w:tcBorders>
            <w:shd w:val="clear" w:color="auto" w:fill="auto"/>
            <w:hideMark/>
          </w:tcPr>
          <w:p w14:paraId="70C320BF"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(iii) Operational performance (environmental and financial) of pilots is monitored, evaluated, reported and acted upon</w:t>
            </w:r>
          </w:p>
        </w:tc>
        <w:tc>
          <w:tcPr>
            <w:tcW w:w="2300" w:type="dxa"/>
            <w:tcBorders>
              <w:top w:val="nil"/>
              <w:left w:val="nil"/>
              <w:bottom w:val="single" w:sz="4" w:space="0" w:color="auto"/>
              <w:right w:val="single" w:sz="4" w:space="0" w:color="auto"/>
            </w:tcBorders>
            <w:shd w:val="clear" w:color="000000" w:fill="EBF1DE"/>
            <w:noWrap/>
            <w:vAlign w:val="center"/>
            <w:hideMark/>
          </w:tcPr>
          <w:p w14:paraId="08CC3A93"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1DEFBE32"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11603EC3"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05505EF" w14:textId="77777777" w:rsidTr="00630FFB">
        <w:trPr>
          <w:trHeight w:val="109"/>
        </w:trPr>
        <w:tc>
          <w:tcPr>
            <w:tcW w:w="5880" w:type="dxa"/>
            <w:tcBorders>
              <w:top w:val="nil"/>
              <w:left w:val="single" w:sz="4" w:space="0" w:color="auto"/>
              <w:bottom w:val="single" w:sz="4" w:space="0" w:color="auto"/>
              <w:right w:val="single" w:sz="4" w:space="0" w:color="auto"/>
            </w:tcBorders>
            <w:shd w:val="clear" w:color="auto" w:fill="auto"/>
            <w:hideMark/>
          </w:tcPr>
          <w:p w14:paraId="26F19C41"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(iv) Scale up of concessions across the PA system is underway</w:t>
            </w:r>
          </w:p>
        </w:tc>
        <w:tc>
          <w:tcPr>
            <w:tcW w:w="2300" w:type="dxa"/>
            <w:tcBorders>
              <w:top w:val="nil"/>
              <w:left w:val="nil"/>
              <w:bottom w:val="single" w:sz="4" w:space="0" w:color="auto"/>
              <w:right w:val="single" w:sz="4" w:space="0" w:color="auto"/>
            </w:tcBorders>
            <w:shd w:val="clear" w:color="000000" w:fill="EBF1DE"/>
            <w:noWrap/>
            <w:vAlign w:val="center"/>
            <w:hideMark/>
          </w:tcPr>
          <w:p w14:paraId="1E043512"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0</w:t>
            </w:r>
          </w:p>
        </w:tc>
        <w:tc>
          <w:tcPr>
            <w:tcW w:w="1940" w:type="dxa"/>
            <w:tcBorders>
              <w:top w:val="nil"/>
              <w:left w:val="nil"/>
              <w:bottom w:val="single" w:sz="4" w:space="0" w:color="auto"/>
              <w:right w:val="single" w:sz="4" w:space="0" w:color="auto"/>
            </w:tcBorders>
            <w:shd w:val="clear" w:color="auto" w:fill="auto"/>
            <w:vAlign w:val="bottom"/>
            <w:hideMark/>
          </w:tcPr>
          <w:p w14:paraId="2274A3A5"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Partially</w:t>
            </w:r>
            <w:r w:rsidRPr="00795297">
              <w:rPr>
                <w:rFonts w:eastAsia="Times New Roman" w:cs="Calibri"/>
                <w:color w:val="000000"/>
                <w:szCs w:val="20"/>
                <w:lang w:val="fr-FR" w:eastAsia="fr-FR"/>
              </w:rPr>
              <w:br/>
              <w:t xml:space="preserve">2: Progressing </w:t>
            </w:r>
            <w:r w:rsidRPr="00795297">
              <w:rPr>
                <w:rFonts w:eastAsia="Times New Roman" w:cs="Calibri"/>
                <w:color w:val="000000"/>
                <w:szCs w:val="20"/>
                <w:lang w:val="fr-FR" w:eastAsia="fr-FR"/>
              </w:rPr>
              <w:br/>
              <w:t xml:space="preserve">3: Fully </w:t>
            </w:r>
          </w:p>
        </w:tc>
        <w:tc>
          <w:tcPr>
            <w:tcW w:w="3260" w:type="dxa"/>
            <w:tcBorders>
              <w:top w:val="nil"/>
              <w:left w:val="nil"/>
              <w:bottom w:val="single" w:sz="4" w:space="0" w:color="auto"/>
              <w:right w:val="single" w:sz="4" w:space="0" w:color="auto"/>
            </w:tcBorders>
            <w:shd w:val="clear" w:color="auto" w:fill="auto"/>
            <w:hideMark/>
          </w:tcPr>
          <w:p w14:paraId="6FB6BBF1"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48FD695C" w14:textId="77777777" w:rsidTr="00630FFB">
        <w:trPr>
          <w:trHeight w:val="255"/>
        </w:trPr>
        <w:tc>
          <w:tcPr>
            <w:tcW w:w="1338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68D1858D"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Element 7 - PA training programmes on revenue generation mechanisms</w:t>
            </w:r>
          </w:p>
        </w:tc>
      </w:tr>
      <w:tr w:rsidR="00630FFB" w:rsidRPr="00795297" w14:paraId="4AC7503C" w14:textId="77777777" w:rsidTr="00630FFB">
        <w:trPr>
          <w:trHeight w:val="1020"/>
        </w:trPr>
        <w:tc>
          <w:tcPr>
            <w:tcW w:w="5880" w:type="dxa"/>
            <w:tcBorders>
              <w:top w:val="nil"/>
              <w:left w:val="single" w:sz="4" w:space="0" w:color="auto"/>
              <w:bottom w:val="single" w:sz="4" w:space="0" w:color="auto"/>
              <w:right w:val="single" w:sz="4" w:space="0" w:color="auto"/>
            </w:tcBorders>
            <w:shd w:val="clear" w:color="auto" w:fill="auto"/>
            <w:hideMark/>
          </w:tcPr>
          <w:p w14:paraId="3CBFC0EB" w14:textId="77777777" w:rsidR="00630FFB" w:rsidRPr="00795297" w:rsidRDefault="00630FFB" w:rsidP="00630FFB">
            <w:pPr>
              <w:spacing w:after="0"/>
              <w:jc w:val="left"/>
              <w:rPr>
                <w:rFonts w:eastAsia="Times New Roman" w:cs="Calibri"/>
                <w:color w:val="000000"/>
                <w:szCs w:val="20"/>
                <w:lang w:eastAsia="fr-FR"/>
              </w:rPr>
            </w:pPr>
            <w:r w:rsidRPr="00795297">
              <w:rPr>
                <w:rFonts w:eastAsia="Times New Roman" w:cs="Calibri"/>
                <w:color w:val="000000"/>
                <w:szCs w:val="20"/>
                <w:lang w:eastAsia="fr-FR"/>
              </w:rPr>
              <w:t>(1) Training courses run by the government and other competent organizations for PA managers on revenue mechanisms and financial administration</w:t>
            </w:r>
          </w:p>
        </w:tc>
        <w:tc>
          <w:tcPr>
            <w:tcW w:w="2300" w:type="dxa"/>
            <w:tcBorders>
              <w:top w:val="nil"/>
              <w:left w:val="nil"/>
              <w:bottom w:val="single" w:sz="4" w:space="0" w:color="auto"/>
              <w:right w:val="single" w:sz="4" w:space="0" w:color="auto"/>
            </w:tcBorders>
            <w:shd w:val="clear" w:color="000000" w:fill="EBF1DE"/>
            <w:noWrap/>
            <w:vAlign w:val="center"/>
            <w:hideMark/>
          </w:tcPr>
          <w:p w14:paraId="2358D0B0" w14:textId="77777777" w:rsidR="00630FFB" w:rsidRPr="00795297" w:rsidRDefault="00630FFB" w:rsidP="00630FFB">
            <w:pPr>
              <w:spacing w:after="0"/>
              <w:jc w:val="center"/>
              <w:rPr>
                <w:rFonts w:eastAsia="Times New Roman" w:cs="Calibri"/>
                <w:color w:val="3F3F76"/>
                <w:szCs w:val="20"/>
                <w:lang w:val="fr-FR" w:eastAsia="fr-FR"/>
              </w:rPr>
            </w:pPr>
            <w:r w:rsidRPr="00795297">
              <w:rPr>
                <w:rFonts w:eastAsia="Times New Roman" w:cs="Calibri"/>
                <w:color w:val="3F3F76"/>
                <w:szCs w:val="20"/>
                <w:lang w:val="fr-FR" w:eastAsia="fr-FR"/>
              </w:rPr>
              <w:t>1</w:t>
            </w:r>
          </w:p>
        </w:tc>
        <w:tc>
          <w:tcPr>
            <w:tcW w:w="1940" w:type="dxa"/>
            <w:tcBorders>
              <w:top w:val="nil"/>
              <w:left w:val="nil"/>
              <w:bottom w:val="single" w:sz="4" w:space="0" w:color="auto"/>
              <w:right w:val="single" w:sz="4" w:space="0" w:color="auto"/>
            </w:tcBorders>
            <w:shd w:val="clear" w:color="auto" w:fill="auto"/>
            <w:vAlign w:val="bottom"/>
            <w:hideMark/>
          </w:tcPr>
          <w:p w14:paraId="214AB732"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0: None</w:t>
            </w:r>
            <w:r w:rsidRPr="00795297">
              <w:rPr>
                <w:rFonts w:eastAsia="Times New Roman" w:cs="Calibri"/>
                <w:color w:val="000000"/>
                <w:szCs w:val="20"/>
                <w:lang w:val="fr-FR" w:eastAsia="fr-FR"/>
              </w:rPr>
              <w:br/>
              <w:t>1: Limited</w:t>
            </w:r>
            <w:r w:rsidRPr="00795297">
              <w:rPr>
                <w:rFonts w:eastAsia="Times New Roman" w:cs="Calibri"/>
                <w:color w:val="000000"/>
                <w:szCs w:val="20"/>
                <w:lang w:val="fr-FR" w:eastAsia="fr-FR"/>
              </w:rPr>
              <w:br/>
              <w:t xml:space="preserve">2: Satisfactory </w:t>
            </w:r>
            <w:r w:rsidRPr="00795297">
              <w:rPr>
                <w:rFonts w:eastAsia="Times New Roman" w:cs="Calibri"/>
                <w:color w:val="000000"/>
                <w:szCs w:val="20"/>
                <w:lang w:val="fr-FR" w:eastAsia="fr-FR"/>
              </w:rPr>
              <w:br/>
              <w:t xml:space="preserve">3: Extensive </w:t>
            </w:r>
          </w:p>
        </w:tc>
        <w:tc>
          <w:tcPr>
            <w:tcW w:w="3260" w:type="dxa"/>
            <w:tcBorders>
              <w:top w:val="nil"/>
              <w:left w:val="nil"/>
              <w:bottom w:val="single" w:sz="4" w:space="0" w:color="auto"/>
              <w:right w:val="single" w:sz="4" w:space="0" w:color="auto"/>
            </w:tcBorders>
            <w:shd w:val="clear" w:color="auto" w:fill="auto"/>
            <w:hideMark/>
          </w:tcPr>
          <w:p w14:paraId="4A62C90A" w14:textId="77777777" w:rsidR="00630FFB" w:rsidRPr="00795297" w:rsidRDefault="00630FFB" w:rsidP="00630FFB">
            <w:pPr>
              <w:spacing w:after="0"/>
              <w:jc w:val="left"/>
              <w:rPr>
                <w:rFonts w:eastAsia="Times New Roman" w:cs="Calibri"/>
                <w:color w:val="000000"/>
                <w:szCs w:val="20"/>
                <w:lang w:val="fr-FR" w:eastAsia="fr-FR"/>
              </w:rPr>
            </w:pPr>
            <w:r w:rsidRPr="00795297">
              <w:rPr>
                <w:rFonts w:eastAsia="Times New Roman" w:cs="Calibri"/>
                <w:color w:val="000000"/>
                <w:szCs w:val="20"/>
                <w:lang w:val="fr-FR" w:eastAsia="fr-FR"/>
              </w:rPr>
              <w:t> </w:t>
            </w:r>
          </w:p>
        </w:tc>
      </w:tr>
      <w:tr w:rsidR="00630FFB" w:rsidRPr="00795297" w14:paraId="5C5B465F" w14:textId="77777777" w:rsidTr="00630FFB">
        <w:trPr>
          <w:trHeight w:val="255"/>
        </w:trPr>
        <w:tc>
          <w:tcPr>
            <w:tcW w:w="5880" w:type="dxa"/>
            <w:vMerge w:val="restart"/>
            <w:tcBorders>
              <w:top w:val="nil"/>
              <w:left w:val="single" w:sz="4" w:space="0" w:color="auto"/>
              <w:bottom w:val="single" w:sz="4" w:space="0" w:color="000000"/>
              <w:right w:val="single" w:sz="4" w:space="0" w:color="auto"/>
            </w:tcBorders>
            <w:shd w:val="clear" w:color="auto" w:fill="auto"/>
            <w:vAlign w:val="center"/>
            <w:hideMark/>
          </w:tcPr>
          <w:p w14:paraId="5B5DF233" w14:textId="77777777" w:rsidR="00630FFB" w:rsidRPr="00795297" w:rsidRDefault="00630FFB" w:rsidP="00630FFB">
            <w:pPr>
              <w:spacing w:after="0"/>
              <w:jc w:val="center"/>
              <w:rPr>
                <w:rFonts w:eastAsia="Times New Roman" w:cs="Calibri"/>
                <w:b/>
                <w:bCs/>
                <w:sz w:val="18"/>
                <w:szCs w:val="18"/>
                <w:lang w:val="fr-FR" w:eastAsia="fr-FR"/>
              </w:rPr>
            </w:pPr>
            <w:r w:rsidRPr="00795297">
              <w:rPr>
                <w:rFonts w:eastAsia="Times New Roman" w:cs="Calibri"/>
                <w:b/>
                <w:bCs/>
                <w:sz w:val="18"/>
                <w:szCs w:val="18"/>
                <w:lang w:val="fr-FR" w:eastAsia="fr-FR"/>
              </w:rPr>
              <w:t>Total Score for Component 3</w:t>
            </w:r>
          </w:p>
        </w:tc>
        <w:tc>
          <w:tcPr>
            <w:tcW w:w="2300" w:type="dxa"/>
            <w:tcBorders>
              <w:top w:val="nil"/>
              <w:left w:val="nil"/>
              <w:bottom w:val="single" w:sz="4" w:space="0" w:color="auto"/>
              <w:right w:val="single" w:sz="4" w:space="0" w:color="auto"/>
            </w:tcBorders>
            <w:shd w:val="clear" w:color="auto" w:fill="auto"/>
            <w:vAlign w:val="center"/>
            <w:hideMark/>
          </w:tcPr>
          <w:p w14:paraId="3E2177A7"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6</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24F81571"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Actual score:   </w:t>
            </w:r>
          </w:p>
        </w:tc>
      </w:tr>
      <w:tr w:rsidR="00630FFB" w:rsidRPr="00795297" w14:paraId="1741B8F0"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34A79ECD" w14:textId="77777777" w:rsidR="00630FFB" w:rsidRPr="00795297" w:rsidRDefault="00630FFB" w:rsidP="00630FFB">
            <w:pPr>
              <w:spacing w:after="0"/>
              <w:jc w:val="left"/>
              <w:rPr>
                <w:rFonts w:eastAsia="Times New Roman" w:cs="Calibri"/>
                <w:b/>
                <w:bCs/>
                <w:sz w:val="18"/>
                <w:szCs w:val="18"/>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1D83F4B8" w14:textId="77777777" w:rsidR="00630FFB" w:rsidRPr="00795297" w:rsidRDefault="00630FFB" w:rsidP="00630FFB">
            <w:pPr>
              <w:spacing w:after="0"/>
              <w:jc w:val="center"/>
              <w:rPr>
                <w:rFonts w:eastAsia="Times New Roman" w:cs="Calibri"/>
                <w:color w:val="000000"/>
                <w:szCs w:val="20"/>
                <w:lang w:val="fr-FR" w:eastAsia="fr-FR"/>
              </w:rPr>
            </w:pPr>
            <w:r w:rsidRPr="00795297">
              <w:rPr>
                <w:rFonts w:eastAsia="Times New Roman" w:cs="Calibri"/>
                <w:color w:val="000000"/>
                <w:szCs w:val="20"/>
                <w:lang w:val="fr-FR" w:eastAsia="fr-FR"/>
              </w:rPr>
              <w:t>71</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6A4FECF1"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xml:space="preserve">Total Possible: 71                       </w:t>
            </w:r>
          </w:p>
        </w:tc>
      </w:tr>
      <w:tr w:rsidR="00630FFB" w:rsidRPr="00795297" w14:paraId="752340A4" w14:textId="77777777" w:rsidTr="00630FFB">
        <w:trPr>
          <w:trHeight w:val="255"/>
        </w:trPr>
        <w:tc>
          <w:tcPr>
            <w:tcW w:w="5880" w:type="dxa"/>
            <w:vMerge/>
            <w:tcBorders>
              <w:top w:val="nil"/>
              <w:left w:val="single" w:sz="4" w:space="0" w:color="auto"/>
              <w:bottom w:val="single" w:sz="4" w:space="0" w:color="000000"/>
              <w:right w:val="single" w:sz="4" w:space="0" w:color="auto"/>
            </w:tcBorders>
            <w:vAlign w:val="center"/>
            <w:hideMark/>
          </w:tcPr>
          <w:p w14:paraId="4F608B6E" w14:textId="77777777" w:rsidR="00630FFB" w:rsidRPr="00795297" w:rsidRDefault="00630FFB" w:rsidP="00630FFB">
            <w:pPr>
              <w:spacing w:after="0"/>
              <w:jc w:val="left"/>
              <w:rPr>
                <w:rFonts w:eastAsia="Times New Roman" w:cs="Calibri"/>
                <w:b/>
                <w:bCs/>
                <w:sz w:val="18"/>
                <w:szCs w:val="18"/>
                <w:lang w:val="fr-FR" w:eastAsia="fr-FR"/>
              </w:rPr>
            </w:pPr>
          </w:p>
        </w:tc>
        <w:tc>
          <w:tcPr>
            <w:tcW w:w="2300" w:type="dxa"/>
            <w:tcBorders>
              <w:top w:val="nil"/>
              <w:left w:val="nil"/>
              <w:bottom w:val="single" w:sz="4" w:space="0" w:color="auto"/>
              <w:right w:val="single" w:sz="4" w:space="0" w:color="auto"/>
            </w:tcBorders>
            <w:shd w:val="clear" w:color="auto" w:fill="auto"/>
            <w:vAlign w:val="center"/>
            <w:hideMark/>
          </w:tcPr>
          <w:p w14:paraId="45D1D64C" w14:textId="77777777" w:rsidR="00630FFB" w:rsidRPr="00795297" w:rsidRDefault="00630FFB" w:rsidP="00630FFB">
            <w:pPr>
              <w:spacing w:after="0"/>
              <w:jc w:val="center"/>
              <w:rPr>
                <w:rFonts w:eastAsia="Times New Roman" w:cs="Calibri"/>
                <w:b/>
                <w:bCs/>
                <w:color w:val="000000"/>
                <w:szCs w:val="20"/>
                <w:lang w:val="fr-FR" w:eastAsia="fr-FR"/>
              </w:rPr>
            </w:pPr>
            <w:r w:rsidRPr="00795297">
              <w:rPr>
                <w:rFonts w:eastAsia="Times New Roman" w:cs="Calibri"/>
                <w:b/>
                <w:bCs/>
                <w:color w:val="000000"/>
                <w:szCs w:val="20"/>
                <w:lang w:val="fr-FR" w:eastAsia="fr-FR"/>
              </w:rPr>
              <w:t>8%</w:t>
            </w:r>
          </w:p>
        </w:tc>
        <w:tc>
          <w:tcPr>
            <w:tcW w:w="5200" w:type="dxa"/>
            <w:gridSpan w:val="2"/>
            <w:tcBorders>
              <w:top w:val="single" w:sz="4" w:space="0" w:color="auto"/>
              <w:left w:val="nil"/>
              <w:bottom w:val="single" w:sz="4" w:space="0" w:color="auto"/>
              <w:right w:val="single" w:sz="4" w:space="0" w:color="auto"/>
            </w:tcBorders>
            <w:shd w:val="clear" w:color="auto" w:fill="auto"/>
            <w:hideMark/>
          </w:tcPr>
          <w:p w14:paraId="1E170B8F" w14:textId="77777777" w:rsidR="00630FFB" w:rsidRPr="00795297" w:rsidRDefault="00630FFB" w:rsidP="00630FFB">
            <w:pPr>
              <w:spacing w:after="0"/>
              <w:jc w:val="left"/>
              <w:rPr>
                <w:rFonts w:eastAsia="Times New Roman" w:cs="Calibri"/>
                <w:b/>
                <w:bCs/>
                <w:color w:val="000000"/>
                <w:szCs w:val="20"/>
                <w:lang w:val="fr-FR" w:eastAsia="fr-FR"/>
              </w:rPr>
            </w:pPr>
            <w:r w:rsidRPr="00795297">
              <w:rPr>
                <w:rFonts w:eastAsia="Times New Roman" w:cs="Calibri"/>
                <w:b/>
                <w:bCs/>
                <w:color w:val="000000"/>
                <w:szCs w:val="20"/>
                <w:lang w:val="fr-FR" w:eastAsia="fr-FR"/>
              </w:rPr>
              <w:t>% achieved</w:t>
            </w:r>
          </w:p>
        </w:tc>
      </w:tr>
    </w:tbl>
    <w:p w14:paraId="6473CFA8" w14:textId="77777777" w:rsidR="00630FFB" w:rsidRPr="00795297" w:rsidRDefault="00630FFB" w:rsidP="00B72F46">
      <w:pPr>
        <w:spacing w:after="160" w:line="259" w:lineRule="auto"/>
        <w:jc w:val="left"/>
        <w:rPr>
          <w:rFonts w:asciiTheme="majorHAnsi" w:hAnsiTheme="majorHAnsi"/>
        </w:rPr>
      </w:pPr>
    </w:p>
    <w:p w14:paraId="49F25871" w14:textId="77777777" w:rsidR="0007424E" w:rsidRPr="00795297" w:rsidRDefault="0007424E">
      <w:pPr>
        <w:spacing w:after="0"/>
        <w:jc w:val="left"/>
        <w:rPr>
          <w:rFonts w:asciiTheme="majorHAnsi" w:hAnsiTheme="majorHAnsi"/>
          <w:b/>
          <w:bCs/>
        </w:rPr>
      </w:pPr>
      <w:r w:rsidRPr="00795297">
        <w:rPr>
          <w:rFonts w:asciiTheme="majorHAnsi" w:hAnsiTheme="majorHAnsi"/>
        </w:rPr>
        <w:br w:type="page"/>
      </w:r>
    </w:p>
    <w:p w14:paraId="7137BCEA" w14:textId="77777777" w:rsidR="00556F17" w:rsidRPr="00795297" w:rsidRDefault="41A50FA2" w:rsidP="00630FFB">
      <w:pPr>
        <w:pStyle w:val="Heading2"/>
        <w:ind w:left="0"/>
        <w:rPr>
          <w:rFonts w:asciiTheme="majorHAnsi" w:hAnsiTheme="majorHAnsi"/>
        </w:rPr>
      </w:pPr>
      <w:bookmarkStart w:id="51" w:name="_Toc411955405"/>
      <w:r w:rsidRPr="00795297">
        <w:rPr>
          <w:rFonts w:asciiTheme="majorHAnsi" w:hAnsiTheme="majorHAnsi"/>
        </w:rPr>
        <w:t>Annex C:  Overview of Technical Consultancies</w:t>
      </w:r>
      <w:bookmarkEnd w:id="51"/>
    </w:p>
    <w:p w14:paraId="0257635C" w14:textId="77777777" w:rsidR="006A6B27" w:rsidRPr="00795297" w:rsidRDefault="006A6B27" w:rsidP="006A6B27"/>
    <w:tbl>
      <w:tblPr>
        <w:tblW w:w="13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8213"/>
        <w:gridCol w:w="2317"/>
        <w:gridCol w:w="1732"/>
      </w:tblGrid>
      <w:tr w:rsidR="006A6B27" w:rsidRPr="00795297" w14:paraId="43F9A918" w14:textId="77777777" w:rsidTr="002B4CB2">
        <w:tc>
          <w:tcPr>
            <w:tcW w:w="1519" w:type="dxa"/>
            <w:shd w:val="clear" w:color="auto" w:fill="D9D9D9"/>
          </w:tcPr>
          <w:p w14:paraId="6D8B67C2" w14:textId="77777777" w:rsidR="006A6B27" w:rsidRPr="00795297" w:rsidRDefault="006A6B27" w:rsidP="002B4CB2">
            <w:pPr>
              <w:spacing w:after="120"/>
              <w:rPr>
                <w:rFonts w:cs="Calibri"/>
                <w:b/>
                <w:sz w:val="18"/>
                <w:szCs w:val="18"/>
                <w:lang w:val="fr-FR"/>
              </w:rPr>
            </w:pPr>
            <w:r w:rsidRPr="00795297">
              <w:rPr>
                <w:rFonts w:cs="Calibri"/>
                <w:b/>
                <w:sz w:val="18"/>
                <w:szCs w:val="18"/>
                <w:lang w:val="fr-FR"/>
              </w:rPr>
              <w:t>Type</w:t>
            </w:r>
          </w:p>
          <w:p w14:paraId="1818652F" w14:textId="77777777" w:rsidR="006A6B27" w:rsidRPr="00795297" w:rsidRDefault="006A6B27" w:rsidP="002B4CB2">
            <w:pPr>
              <w:spacing w:after="120"/>
              <w:rPr>
                <w:rFonts w:cs="Calibri"/>
                <w:b/>
                <w:sz w:val="18"/>
                <w:szCs w:val="18"/>
                <w:lang w:val="fr-FR"/>
              </w:rPr>
            </w:pPr>
            <w:r w:rsidRPr="00795297">
              <w:rPr>
                <w:rFonts w:cs="Calibri"/>
                <w:b/>
                <w:sz w:val="18"/>
                <w:szCs w:val="18"/>
                <w:lang w:val="fr-FR"/>
              </w:rPr>
              <w:t>Position/Title</w:t>
            </w:r>
          </w:p>
          <w:p w14:paraId="7AEE6F3F" w14:textId="77777777" w:rsidR="006A6B27" w:rsidRPr="00795297" w:rsidRDefault="006A6B27" w:rsidP="002B4CB2">
            <w:pPr>
              <w:spacing w:after="120"/>
              <w:rPr>
                <w:rFonts w:cs="Calibri"/>
                <w:b/>
                <w:sz w:val="18"/>
                <w:szCs w:val="18"/>
                <w:lang w:val="fr-FR"/>
              </w:rPr>
            </w:pPr>
            <w:r w:rsidRPr="00795297">
              <w:rPr>
                <w:rFonts w:cs="Calibri"/>
                <w:b/>
                <w:sz w:val="18"/>
                <w:szCs w:val="18"/>
                <w:lang w:val="fr-FR"/>
              </w:rPr>
              <w:t>Budget Note</w:t>
            </w:r>
          </w:p>
        </w:tc>
        <w:tc>
          <w:tcPr>
            <w:tcW w:w="8213" w:type="dxa"/>
            <w:shd w:val="clear" w:color="auto" w:fill="D9D9D9"/>
          </w:tcPr>
          <w:p w14:paraId="282EC66A" w14:textId="77777777" w:rsidR="006A6B27" w:rsidRPr="00795297" w:rsidRDefault="006A6B27" w:rsidP="002B4CB2">
            <w:pPr>
              <w:spacing w:after="120"/>
              <w:rPr>
                <w:rFonts w:cs="Calibri"/>
                <w:b/>
                <w:sz w:val="18"/>
                <w:szCs w:val="18"/>
              </w:rPr>
            </w:pPr>
            <w:r w:rsidRPr="00795297">
              <w:rPr>
                <w:rFonts w:cs="Calibri"/>
                <w:b/>
                <w:sz w:val="18"/>
                <w:szCs w:val="18"/>
              </w:rPr>
              <w:t>Tasks / key deliverables:</w:t>
            </w:r>
          </w:p>
          <w:p w14:paraId="257E942C" w14:textId="77777777" w:rsidR="006A6B27" w:rsidRPr="00795297" w:rsidRDefault="006A6B27" w:rsidP="002B4CB2">
            <w:pPr>
              <w:spacing w:after="120"/>
              <w:rPr>
                <w:rFonts w:cs="Calibri"/>
                <w:b/>
                <w:sz w:val="18"/>
                <w:szCs w:val="18"/>
              </w:rPr>
            </w:pPr>
            <w:r w:rsidRPr="00795297">
              <w:rPr>
                <w:rFonts w:cs="Calibri"/>
                <w:b/>
                <w:sz w:val="18"/>
                <w:szCs w:val="18"/>
              </w:rPr>
              <w:t>Required Expertise &amp; Qualifications</w:t>
            </w:r>
          </w:p>
        </w:tc>
        <w:tc>
          <w:tcPr>
            <w:tcW w:w="2317" w:type="dxa"/>
            <w:shd w:val="clear" w:color="auto" w:fill="D9D9D9"/>
          </w:tcPr>
          <w:p w14:paraId="0407104A" w14:textId="77777777" w:rsidR="006A6B27" w:rsidRPr="00795297" w:rsidRDefault="006A6B27" w:rsidP="002B4CB2">
            <w:pPr>
              <w:spacing w:after="120"/>
              <w:rPr>
                <w:rFonts w:cs="Calibri"/>
                <w:b/>
                <w:sz w:val="18"/>
                <w:szCs w:val="18"/>
              </w:rPr>
            </w:pPr>
            <w:r w:rsidRPr="00795297">
              <w:rPr>
                <w:rFonts w:cs="Calibri"/>
                <w:b/>
                <w:sz w:val="18"/>
                <w:szCs w:val="18"/>
              </w:rPr>
              <w:t>Cost/Month (USD)</w:t>
            </w:r>
          </w:p>
          <w:p w14:paraId="1E08921E" w14:textId="77777777" w:rsidR="006A6B27" w:rsidRPr="00795297" w:rsidRDefault="006A6B27" w:rsidP="002B4CB2">
            <w:pPr>
              <w:spacing w:after="120"/>
              <w:rPr>
                <w:rFonts w:cs="Calibri"/>
                <w:b/>
                <w:sz w:val="18"/>
                <w:szCs w:val="18"/>
              </w:rPr>
            </w:pPr>
            <w:r w:rsidRPr="00795297">
              <w:rPr>
                <w:rFonts w:cs="Calibri"/>
                <w:b/>
                <w:sz w:val="18"/>
                <w:szCs w:val="18"/>
              </w:rPr>
              <w:t xml:space="preserve">Person-Months </w:t>
            </w:r>
          </w:p>
          <w:p w14:paraId="49DA5B52" w14:textId="77777777" w:rsidR="006A6B27" w:rsidRPr="00795297" w:rsidRDefault="006A6B27" w:rsidP="002B4CB2">
            <w:pPr>
              <w:spacing w:after="120"/>
              <w:rPr>
                <w:rFonts w:cs="Calibri"/>
                <w:b/>
                <w:sz w:val="18"/>
                <w:szCs w:val="18"/>
              </w:rPr>
            </w:pPr>
          </w:p>
        </w:tc>
        <w:tc>
          <w:tcPr>
            <w:tcW w:w="1732" w:type="dxa"/>
            <w:shd w:val="clear" w:color="auto" w:fill="D9D9D9"/>
          </w:tcPr>
          <w:p w14:paraId="58EE2B22" w14:textId="77777777" w:rsidR="006A6B27" w:rsidRPr="00795297" w:rsidRDefault="006A6B27" w:rsidP="002B4CB2">
            <w:pPr>
              <w:spacing w:after="120"/>
              <w:ind w:firstLine="39"/>
              <w:rPr>
                <w:rFonts w:cs="Calibri"/>
                <w:b/>
                <w:sz w:val="18"/>
                <w:szCs w:val="18"/>
              </w:rPr>
            </w:pPr>
            <w:r w:rsidRPr="00795297">
              <w:rPr>
                <w:rFonts w:cs="Calibri"/>
                <w:b/>
                <w:sz w:val="18"/>
                <w:szCs w:val="18"/>
              </w:rPr>
              <w:t>Total Costs (USD)</w:t>
            </w:r>
          </w:p>
        </w:tc>
      </w:tr>
      <w:tr w:rsidR="006A6B27" w:rsidRPr="00795297" w14:paraId="62FD30BC" w14:textId="77777777" w:rsidTr="002B4CB2">
        <w:tc>
          <w:tcPr>
            <w:tcW w:w="1519" w:type="dxa"/>
            <w:shd w:val="clear" w:color="auto" w:fill="auto"/>
          </w:tcPr>
          <w:p w14:paraId="5BD8CD37" w14:textId="77777777" w:rsidR="006A6B27" w:rsidRPr="00795297" w:rsidRDefault="006A6B27" w:rsidP="002B4CB2">
            <w:pPr>
              <w:spacing w:after="120"/>
              <w:jc w:val="left"/>
              <w:rPr>
                <w:rFonts w:cs="Calibri"/>
                <w:sz w:val="18"/>
                <w:szCs w:val="20"/>
              </w:rPr>
            </w:pPr>
            <w:r w:rsidRPr="00795297">
              <w:rPr>
                <w:rFonts w:cs="Calibri"/>
                <w:sz w:val="18"/>
                <w:szCs w:val="20"/>
              </w:rPr>
              <w:t xml:space="preserve">International Consultant: </w:t>
            </w:r>
          </w:p>
          <w:p w14:paraId="2745AC78" w14:textId="77777777" w:rsidR="006A6B27" w:rsidRPr="00795297" w:rsidRDefault="006A6B27" w:rsidP="002B4CB2">
            <w:pPr>
              <w:spacing w:after="120"/>
              <w:jc w:val="left"/>
              <w:rPr>
                <w:rFonts w:cs="Calibri"/>
                <w:sz w:val="18"/>
                <w:szCs w:val="20"/>
              </w:rPr>
            </w:pPr>
            <w:r w:rsidRPr="00795297">
              <w:rPr>
                <w:rFonts w:cs="Calibri"/>
                <w:sz w:val="18"/>
                <w:szCs w:val="20"/>
              </w:rPr>
              <w:t>Chief Technical Advisor</w:t>
            </w:r>
          </w:p>
          <w:p w14:paraId="36F64A3E" w14:textId="77777777" w:rsidR="006A6B27" w:rsidRPr="00795297" w:rsidRDefault="006A6B27" w:rsidP="002B4CB2">
            <w:pPr>
              <w:spacing w:after="120"/>
              <w:jc w:val="left"/>
              <w:rPr>
                <w:rFonts w:cs="Calibri"/>
                <w:sz w:val="18"/>
                <w:szCs w:val="20"/>
              </w:rPr>
            </w:pPr>
            <w:r w:rsidRPr="00795297">
              <w:rPr>
                <w:rFonts w:cs="Calibri"/>
                <w:sz w:val="18"/>
                <w:szCs w:val="20"/>
              </w:rPr>
              <w:t xml:space="preserve">Budget Note </w:t>
            </w:r>
            <w:r w:rsidR="0007424E" w:rsidRPr="00795297">
              <w:rPr>
                <w:rFonts w:cs="Calibri"/>
                <w:sz w:val="18"/>
                <w:szCs w:val="20"/>
              </w:rPr>
              <w:t>1</w:t>
            </w:r>
          </w:p>
        </w:tc>
        <w:tc>
          <w:tcPr>
            <w:tcW w:w="8213" w:type="dxa"/>
            <w:shd w:val="clear" w:color="auto" w:fill="auto"/>
          </w:tcPr>
          <w:p w14:paraId="218AED6A" w14:textId="77777777" w:rsidR="006A6B27" w:rsidRPr="00795297" w:rsidRDefault="006A6B27" w:rsidP="002B4CB2">
            <w:pPr>
              <w:pStyle w:val="ListParagraph"/>
              <w:ind w:left="0"/>
              <w:rPr>
                <w:rFonts w:cs="Calibri"/>
                <w:sz w:val="18"/>
                <w:szCs w:val="20"/>
                <w:u w:val="single"/>
              </w:rPr>
            </w:pPr>
            <w:r w:rsidRPr="00795297">
              <w:rPr>
                <w:rFonts w:cs="Calibri"/>
                <w:sz w:val="18"/>
                <w:szCs w:val="20"/>
                <w:u w:val="single"/>
              </w:rPr>
              <w:t>Tasks / key deliverables:</w:t>
            </w:r>
          </w:p>
          <w:p w14:paraId="69C2BA85" w14:textId="77777777" w:rsidR="006A6B27" w:rsidRPr="00795297" w:rsidRDefault="006A6B27"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 xml:space="preserve">See TORs in Annex </w:t>
            </w:r>
            <w:r w:rsidR="0007424E" w:rsidRPr="00795297">
              <w:rPr>
                <w:rFonts w:cs="Calibri"/>
                <w:sz w:val="18"/>
                <w:szCs w:val="20"/>
                <w:lang w:val="en-GB"/>
              </w:rPr>
              <w:t>D</w:t>
            </w:r>
            <w:r w:rsidRPr="00795297">
              <w:rPr>
                <w:rFonts w:cs="Calibri"/>
                <w:sz w:val="18"/>
                <w:szCs w:val="20"/>
                <w:lang w:val="en-GB"/>
              </w:rPr>
              <w:t xml:space="preserve">. </w:t>
            </w:r>
          </w:p>
          <w:p w14:paraId="6E7A774D" w14:textId="77777777" w:rsidR="006A6B27" w:rsidRPr="00795297" w:rsidRDefault="006A6B27" w:rsidP="002B4CB2">
            <w:pPr>
              <w:pStyle w:val="ListParagraph"/>
              <w:ind w:left="0"/>
              <w:rPr>
                <w:rFonts w:cs="Calibri"/>
                <w:sz w:val="18"/>
                <w:szCs w:val="20"/>
                <w:u w:val="single"/>
              </w:rPr>
            </w:pPr>
            <w:r w:rsidRPr="00795297">
              <w:rPr>
                <w:rFonts w:cs="Calibri"/>
                <w:sz w:val="18"/>
                <w:szCs w:val="20"/>
                <w:u w:val="single"/>
              </w:rPr>
              <w:t>Required Expertise &amp; Qualifications:</w:t>
            </w:r>
          </w:p>
          <w:p w14:paraId="6B3FAFE5" w14:textId="77777777" w:rsidR="006A6B27" w:rsidRPr="00795297" w:rsidRDefault="006A6B27" w:rsidP="00DB13F6">
            <w:pPr>
              <w:pStyle w:val="ListParagraph"/>
              <w:numPr>
                <w:ilvl w:val="0"/>
                <w:numId w:val="98"/>
              </w:numPr>
              <w:contextualSpacing/>
              <w:jc w:val="left"/>
              <w:rPr>
                <w:rFonts w:cs="Calibri"/>
                <w:sz w:val="18"/>
                <w:szCs w:val="20"/>
              </w:rPr>
            </w:pPr>
            <w:r w:rsidRPr="00795297">
              <w:rPr>
                <w:rFonts w:cs="Calibri"/>
                <w:sz w:val="18"/>
                <w:szCs w:val="20"/>
                <w:lang w:val="en-GB"/>
              </w:rPr>
              <w:t xml:space="preserve">See </w:t>
            </w:r>
            <w:r w:rsidRPr="00795297">
              <w:rPr>
                <w:rFonts w:eastAsia="Times New Roman" w:cs="Calibri"/>
                <w:sz w:val="18"/>
                <w:szCs w:val="20"/>
                <w:lang w:val="en-GB" w:eastAsia="en-GB"/>
              </w:rPr>
              <w:t>TORs</w:t>
            </w:r>
            <w:r w:rsidRPr="00795297">
              <w:rPr>
                <w:rFonts w:cs="Calibri"/>
                <w:sz w:val="18"/>
                <w:szCs w:val="20"/>
                <w:lang w:val="en-GB"/>
              </w:rPr>
              <w:t xml:space="preserve"> in Annex </w:t>
            </w:r>
            <w:r w:rsidR="0007424E" w:rsidRPr="00795297">
              <w:rPr>
                <w:rFonts w:cs="Calibri"/>
                <w:sz w:val="18"/>
                <w:szCs w:val="20"/>
                <w:lang w:val="en-GB"/>
              </w:rPr>
              <w:t>D</w:t>
            </w:r>
            <w:r w:rsidRPr="00795297">
              <w:rPr>
                <w:rFonts w:cs="Calibri"/>
                <w:sz w:val="18"/>
                <w:szCs w:val="20"/>
                <w:lang w:val="en-GB"/>
              </w:rPr>
              <w:t>.</w:t>
            </w:r>
          </w:p>
        </w:tc>
        <w:tc>
          <w:tcPr>
            <w:tcW w:w="2317" w:type="dxa"/>
            <w:shd w:val="clear" w:color="auto" w:fill="auto"/>
          </w:tcPr>
          <w:p w14:paraId="054BC5D4" w14:textId="77777777" w:rsidR="006A6B27" w:rsidRPr="00795297" w:rsidRDefault="006A6B27" w:rsidP="002B4CB2">
            <w:pPr>
              <w:spacing w:after="200"/>
              <w:contextualSpacing/>
              <w:rPr>
                <w:rFonts w:cs="Calibri"/>
                <w:sz w:val="18"/>
                <w:szCs w:val="20"/>
              </w:rPr>
            </w:pPr>
            <w:r w:rsidRPr="00795297">
              <w:rPr>
                <w:rFonts w:cs="Calibri"/>
                <w:sz w:val="18"/>
                <w:szCs w:val="20"/>
              </w:rPr>
              <w:t xml:space="preserve">6 months/yr over </w:t>
            </w:r>
            <w:r w:rsidR="0007424E" w:rsidRPr="00795297">
              <w:rPr>
                <w:rFonts w:cs="Calibri"/>
                <w:sz w:val="18"/>
                <w:szCs w:val="20"/>
              </w:rPr>
              <w:t>6</w:t>
            </w:r>
            <w:r w:rsidRPr="00795297">
              <w:rPr>
                <w:rFonts w:cs="Calibri"/>
                <w:sz w:val="18"/>
                <w:szCs w:val="20"/>
              </w:rPr>
              <w:t xml:space="preserve"> years @ $50,000/year</w:t>
            </w:r>
          </w:p>
          <w:p w14:paraId="46F0FD34" w14:textId="77777777" w:rsidR="006A6B27" w:rsidRPr="00795297" w:rsidRDefault="006A6B27" w:rsidP="002B4CB2">
            <w:pPr>
              <w:spacing w:after="200"/>
              <w:contextualSpacing/>
              <w:rPr>
                <w:rFonts w:cs="Calibri"/>
                <w:sz w:val="18"/>
                <w:szCs w:val="18"/>
              </w:rPr>
            </w:pPr>
          </w:p>
        </w:tc>
        <w:tc>
          <w:tcPr>
            <w:tcW w:w="1732" w:type="dxa"/>
            <w:shd w:val="clear" w:color="auto" w:fill="auto"/>
          </w:tcPr>
          <w:p w14:paraId="262E8DA8" w14:textId="77777777" w:rsidR="006A6B27" w:rsidRPr="00795297" w:rsidRDefault="0007424E" w:rsidP="002B4CB2">
            <w:pPr>
              <w:contextualSpacing/>
              <w:rPr>
                <w:rFonts w:cs="Calibri"/>
                <w:sz w:val="18"/>
                <w:szCs w:val="18"/>
              </w:rPr>
            </w:pPr>
            <w:r w:rsidRPr="00795297">
              <w:rPr>
                <w:rFonts w:cs="Calibri"/>
                <w:sz w:val="18"/>
                <w:szCs w:val="18"/>
              </w:rPr>
              <w:t>300</w:t>
            </w:r>
            <w:r w:rsidR="006A6B27" w:rsidRPr="00795297">
              <w:rPr>
                <w:rFonts w:cs="Calibri"/>
                <w:sz w:val="18"/>
                <w:szCs w:val="18"/>
              </w:rPr>
              <w:t>,000</w:t>
            </w:r>
          </w:p>
        </w:tc>
      </w:tr>
      <w:tr w:rsidR="0007424E" w:rsidRPr="00795297" w14:paraId="420E017E" w14:textId="77777777" w:rsidTr="002B4CB2">
        <w:tc>
          <w:tcPr>
            <w:tcW w:w="1519" w:type="dxa"/>
            <w:shd w:val="clear" w:color="auto" w:fill="auto"/>
          </w:tcPr>
          <w:p w14:paraId="264379CF" w14:textId="77777777" w:rsidR="0007424E" w:rsidRPr="00795297" w:rsidRDefault="0007424E" w:rsidP="0007424E">
            <w:pPr>
              <w:spacing w:after="120"/>
              <w:jc w:val="left"/>
              <w:rPr>
                <w:rFonts w:cs="Calibri"/>
                <w:sz w:val="18"/>
                <w:szCs w:val="20"/>
              </w:rPr>
            </w:pPr>
            <w:r w:rsidRPr="00795297">
              <w:rPr>
                <w:rFonts w:cs="Calibri"/>
                <w:sz w:val="18"/>
                <w:szCs w:val="20"/>
              </w:rPr>
              <w:t>Contractual Services:</w:t>
            </w:r>
          </w:p>
          <w:p w14:paraId="05A4C80E" w14:textId="77777777" w:rsidR="0007424E" w:rsidRPr="00795297" w:rsidRDefault="0007424E" w:rsidP="0007424E">
            <w:pPr>
              <w:spacing w:after="120"/>
              <w:jc w:val="left"/>
              <w:rPr>
                <w:rFonts w:cs="Calibri"/>
                <w:sz w:val="18"/>
                <w:szCs w:val="20"/>
              </w:rPr>
            </w:pPr>
            <w:r w:rsidRPr="00795297">
              <w:rPr>
                <w:rFonts w:cs="Calibri"/>
                <w:sz w:val="18"/>
                <w:szCs w:val="20"/>
              </w:rPr>
              <w:t>Project Manager</w:t>
            </w:r>
          </w:p>
          <w:p w14:paraId="1D9B6A00" w14:textId="77777777" w:rsidR="0007424E" w:rsidRPr="00795297" w:rsidRDefault="0007424E" w:rsidP="0007424E">
            <w:pPr>
              <w:spacing w:after="120"/>
              <w:jc w:val="left"/>
              <w:rPr>
                <w:rFonts w:cs="Calibri"/>
                <w:sz w:val="18"/>
                <w:szCs w:val="20"/>
              </w:rPr>
            </w:pPr>
            <w:r w:rsidRPr="00795297">
              <w:rPr>
                <w:rFonts w:cs="Calibri"/>
                <w:sz w:val="18"/>
                <w:szCs w:val="20"/>
              </w:rPr>
              <w:t xml:space="preserve">Budget Note </w:t>
            </w:r>
            <w:r w:rsidR="00947997" w:rsidRPr="00795297">
              <w:rPr>
                <w:rFonts w:cs="Calibri"/>
                <w:sz w:val="18"/>
                <w:szCs w:val="20"/>
              </w:rPr>
              <w:t>36</w:t>
            </w:r>
          </w:p>
        </w:tc>
        <w:tc>
          <w:tcPr>
            <w:tcW w:w="8213" w:type="dxa"/>
            <w:shd w:val="clear" w:color="auto" w:fill="auto"/>
          </w:tcPr>
          <w:p w14:paraId="6E3E3C37"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Tasks / key deliverables:</w:t>
            </w:r>
          </w:p>
          <w:p w14:paraId="64990F5A" w14:textId="77777777" w:rsidR="0007424E" w:rsidRPr="00795297" w:rsidRDefault="0007424E"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See TORs in Annex D.</w:t>
            </w:r>
          </w:p>
          <w:p w14:paraId="5EEED5D2"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Required Expertise &amp; Qualifications:</w:t>
            </w:r>
          </w:p>
          <w:p w14:paraId="0B8DC93C" w14:textId="77777777" w:rsidR="0007424E" w:rsidRPr="00795297" w:rsidRDefault="0007424E" w:rsidP="00DB13F6">
            <w:pPr>
              <w:pStyle w:val="ListParagraph"/>
              <w:numPr>
                <w:ilvl w:val="0"/>
                <w:numId w:val="98"/>
              </w:numPr>
              <w:contextualSpacing/>
              <w:jc w:val="left"/>
              <w:rPr>
                <w:rFonts w:cs="Calibri"/>
                <w:sz w:val="18"/>
                <w:szCs w:val="20"/>
              </w:rPr>
            </w:pPr>
            <w:r w:rsidRPr="00795297">
              <w:rPr>
                <w:rFonts w:cs="Calibri"/>
                <w:sz w:val="18"/>
                <w:szCs w:val="20"/>
                <w:lang w:val="en-GB"/>
              </w:rPr>
              <w:t xml:space="preserve">See </w:t>
            </w:r>
            <w:r w:rsidRPr="00795297">
              <w:rPr>
                <w:rFonts w:eastAsia="Times New Roman" w:cs="Calibri"/>
                <w:sz w:val="18"/>
                <w:szCs w:val="20"/>
                <w:lang w:val="en-GB" w:eastAsia="en-GB"/>
              </w:rPr>
              <w:t>TORs</w:t>
            </w:r>
            <w:r w:rsidRPr="00795297">
              <w:rPr>
                <w:rFonts w:cs="Calibri"/>
                <w:sz w:val="18"/>
                <w:szCs w:val="20"/>
                <w:lang w:val="en-GB"/>
              </w:rPr>
              <w:t xml:space="preserve"> in Annex D.</w:t>
            </w:r>
          </w:p>
          <w:p w14:paraId="596DC482" w14:textId="77777777" w:rsidR="0007424E" w:rsidRPr="00795297" w:rsidRDefault="0007424E" w:rsidP="0007424E">
            <w:pPr>
              <w:pStyle w:val="ListParagraph"/>
              <w:ind w:left="0"/>
              <w:rPr>
                <w:rFonts w:cs="Calibri"/>
                <w:sz w:val="18"/>
                <w:szCs w:val="20"/>
                <w:u w:val="single"/>
              </w:rPr>
            </w:pPr>
          </w:p>
        </w:tc>
        <w:tc>
          <w:tcPr>
            <w:tcW w:w="2317" w:type="dxa"/>
            <w:shd w:val="clear" w:color="auto" w:fill="auto"/>
          </w:tcPr>
          <w:p w14:paraId="63189487" w14:textId="77777777" w:rsidR="0007424E" w:rsidRPr="00795297" w:rsidRDefault="0007424E" w:rsidP="0007424E">
            <w:pPr>
              <w:spacing w:after="200"/>
              <w:contextualSpacing/>
              <w:rPr>
                <w:rFonts w:cs="Calibri"/>
                <w:sz w:val="18"/>
                <w:szCs w:val="20"/>
              </w:rPr>
            </w:pPr>
            <w:r w:rsidRPr="00795297">
              <w:rPr>
                <w:rFonts w:cs="Calibri"/>
                <w:sz w:val="18"/>
                <w:szCs w:val="20"/>
              </w:rPr>
              <w:t xml:space="preserve">12 months/yr over </w:t>
            </w:r>
            <w:r w:rsidR="00947997" w:rsidRPr="00795297">
              <w:rPr>
                <w:rFonts w:cs="Calibri"/>
                <w:sz w:val="18"/>
                <w:szCs w:val="20"/>
              </w:rPr>
              <w:t>6</w:t>
            </w:r>
            <w:r w:rsidRPr="00795297">
              <w:rPr>
                <w:rFonts w:cs="Calibri"/>
                <w:sz w:val="18"/>
                <w:szCs w:val="20"/>
              </w:rPr>
              <w:t xml:space="preserve"> years @ USD 3</w:t>
            </w:r>
            <w:r w:rsidR="00947997" w:rsidRPr="00795297">
              <w:rPr>
                <w:rFonts w:cs="Calibri"/>
                <w:sz w:val="18"/>
                <w:szCs w:val="20"/>
              </w:rPr>
              <w:t>0</w:t>
            </w:r>
            <w:r w:rsidRPr="00795297">
              <w:rPr>
                <w:rFonts w:cs="Calibri"/>
                <w:sz w:val="18"/>
                <w:szCs w:val="20"/>
              </w:rPr>
              <w:t>,000/year</w:t>
            </w:r>
          </w:p>
        </w:tc>
        <w:tc>
          <w:tcPr>
            <w:tcW w:w="1732" w:type="dxa"/>
            <w:shd w:val="clear" w:color="auto" w:fill="auto"/>
          </w:tcPr>
          <w:p w14:paraId="4106EF10" w14:textId="77777777" w:rsidR="0007424E" w:rsidRPr="00795297" w:rsidRDefault="00947997" w:rsidP="0007424E">
            <w:pPr>
              <w:contextualSpacing/>
              <w:rPr>
                <w:rFonts w:cs="Calibri"/>
                <w:sz w:val="18"/>
                <w:szCs w:val="18"/>
              </w:rPr>
            </w:pPr>
            <w:r w:rsidRPr="00795297">
              <w:rPr>
                <w:rFonts w:cs="Calibri"/>
                <w:sz w:val="18"/>
                <w:szCs w:val="18"/>
              </w:rPr>
              <w:t>18</w:t>
            </w:r>
            <w:r w:rsidR="0007424E" w:rsidRPr="00795297">
              <w:rPr>
                <w:rFonts w:cs="Calibri"/>
                <w:sz w:val="18"/>
                <w:szCs w:val="18"/>
              </w:rPr>
              <w:t>0,000</w:t>
            </w:r>
          </w:p>
        </w:tc>
      </w:tr>
      <w:tr w:rsidR="0007424E" w:rsidRPr="00795297" w14:paraId="25A67CD6" w14:textId="77777777" w:rsidTr="002B4CB2">
        <w:tc>
          <w:tcPr>
            <w:tcW w:w="1519" w:type="dxa"/>
            <w:shd w:val="clear" w:color="auto" w:fill="auto"/>
          </w:tcPr>
          <w:p w14:paraId="2E5C1FF5" w14:textId="77777777" w:rsidR="0007424E" w:rsidRPr="00795297" w:rsidRDefault="0007424E" w:rsidP="0007424E">
            <w:pPr>
              <w:spacing w:after="120"/>
              <w:jc w:val="left"/>
              <w:rPr>
                <w:rFonts w:cs="Calibri"/>
                <w:sz w:val="18"/>
                <w:szCs w:val="20"/>
              </w:rPr>
            </w:pPr>
            <w:r w:rsidRPr="00795297">
              <w:rPr>
                <w:rFonts w:cs="Calibri"/>
                <w:sz w:val="18"/>
                <w:szCs w:val="20"/>
              </w:rPr>
              <w:t>Contractual Services:</w:t>
            </w:r>
          </w:p>
          <w:p w14:paraId="1F42C409" w14:textId="77777777" w:rsidR="0007424E" w:rsidRPr="00795297" w:rsidRDefault="0007424E" w:rsidP="0007424E">
            <w:pPr>
              <w:spacing w:after="120"/>
              <w:jc w:val="left"/>
              <w:rPr>
                <w:rFonts w:cs="Calibri"/>
                <w:sz w:val="18"/>
                <w:szCs w:val="20"/>
              </w:rPr>
            </w:pPr>
            <w:r w:rsidRPr="00795297">
              <w:rPr>
                <w:rFonts w:cs="Calibri"/>
                <w:sz w:val="18"/>
                <w:szCs w:val="20"/>
              </w:rPr>
              <w:t xml:space="preserve">Project monitoring and evaluation officer </w:t>
            </w:r>
          </w:p>
          <w:p w14:paraId="5F67526D" w14:textId="77777777" w:rsidR="0007424E" w:rsidRPr="00795297" w:rsidRDefault="0007424E" w:rsidP="0007424E">
            <w:pPr>
              <w:spacing w:after="120"/>
              <w:jc w:val="left"/>
              <w:rPr>
                <w:rFonts w:cs="Calibri"/>
                <w:sz w:val="18"/>
                <w:szCs w:val="20"/>
              </w:rPr>
            </w:pPr>
            <w:r w:rsidRPr="00795297">
              <w:rPr>
                <w:rFonts w:cs="Calibri"/>
                <w:sz w:val="18"/>
                <w:szCs w:val="20"/>
              </w:rPr>
              <w:t xml:space="preserve">Budget Note </w:t>
            </w:r>
            <w:r w:rsidR="00947997" w:rsidRPr="00795297">
              <w:rPr>
                <w:rFonts w:cs="Calibri"/>
                <w:sz w:val="18"/>
                <w:szCs w:val="20"/>
              </w:rPr>
              <w:t>32</w:t>
            </w:r>
          </w:p>
        </w:tc>
        <w:tc>
          <w:tcPr>
            <w:tcW w:w="8213" w:type="dxa"/>
            <w:shd w:val="clear" w:color="auto" w:fill="auto"/>
          </w:tcPr>
          <w:p w14:paraId="19D2128A"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Tasks / key deliverables:</w:t>
            </w:r>
          </w:p>
          <w:p w14:paraId="2B1E0409" w14:textId="77777777" w:rsidR="0007424E" w:rsidRPr="00795297" w:rsidRDefault="0007424E"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See TORs in Annex D.</w:t>
            </w:r>
          </w:p>
          <w:p w14:paraId="398DA72F"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Required Expertise &amp; Qualifications:</w:t>
            </w:r>
          </w:p>
          <w:p w14:paraId="0A538EB8" w14:textId="77777777" w:rsidR="0007424E" w:rsidRPr="00795297" w:rsidRDefault="0007424E" w:rsidP="00DB13F6">
            <w:pPr>
              <w:pStyle w:val="ListParagraph"/>
              <w:numPr>
                <w:ilvl w:val="0"/>
                <w:numId w:val="98"/>
              </w:numPr>
              <w:contextualSpacing/>
              <w:jc w:val="left"/>
              <w:rPr>
                <w:rFonts w:cs="Calibri"/>
                <w:sz w:val="18"/>
                <w:szCs w:val="20"/>
              </w:rPr>
            </w:pPr>
            <w:r w:rsidRPr="00795297">
              <w:rPr>
                <w:rFonts w:cs="Calibri"/>
                <w:sz w:val="18"/>
                <w:szCs w:val="20"/>
                <w:lang w:val="en-GB"/>
              </w:rPr>
              <w:t xml:space="preserve">See </w:t>
            </w:r>
            <w:r w:rsidRPr="00795297">
              <w:rPr>
                <w:rFonts w:eastAsia="Times New Roman" w:cs="Calibri"/>
                <w:sz w:val="18"/>
                <w:szCs w:val="20"/>
                <w:lang w:val="en-GB" w:eastAsia="en-GB"/>
              </w:rPr>
              <w:t>TORs</w:t>
            </w:r>
            <w:r w:rsidRPr="00795297">
              <w:rPr>
                <w:rFonts w:cs="Calibri"/>
                <w:sz w:val="18"/>
                <w:szCs w:val="20"/>
                <w:lang w:val="en-GB"/>
              </w:rPr>
              <w:t xml:space="preserve"> in Annex D.</w:t>
            </w:r>
          </w:p>
          <w:p w14:paraId="4296D7C0" w14:textId="77777777" w:rsidR="0007424E" w:rsidRPr="00795297" w:rsidRDefault="0007424E" w:rsidP="0007424E">
            <w:pPr>
              <w:pStyle w:val="ListParagraph"/>
              <w:ind w:left="0"/>
              <w:rPr>
                <w:rFonts w:cs="Calibri"/>
                <w:sz w:val="18"/>
                <w:szCs w:val="20"/>
                <w:u w:val="single"/>
              </w:rPr>
            </w:pPr>
          </w:p>
        </w:tc>
        <w:tc>
          <w:tcPr>
            <w:tcW w:w="2317" w:type="dxa"/>
            <w:shd w:val="clear" w:color="auto" w:fill="auto"/>
          </w:tcPr>
          <w:p w14:paraId="2FDFAF5A" w14:textId="77777777" w:rsidR="0007424E" w:rsidRPr="00795297" w:rsidRDefault="00947997" w:rsidP="0007424E">
            <w:pPr>
              <w:spacing w:after="200"/>
              <w:contextualSpacing/>
              <w:rPr>
                <w:rFonts w:cs="Calibri"/>
                <w:sz w:val="18"/>
                <w:szCs w:val="20"/>
              </w:rPr>
            </w:pPr>
            <w:r w:rsidRPr="00795297">
              <w:rPr>
                <w:rFonts w:cs="Calibri"/>
                <w:sz w:val="18"/>
                <w:szCs w:val="20"/>
              </w:rPr>
              <w:t>12 months/yr over 6 years @ USD 20,000/yr</w:t>
            </w:r>
          </w:p>
        </w:tc>
        <w:tc>
          <w:tcPr>
            <w:tcW w:w="1732" w:type="dxa"/>
            <w:shd w:val="clear" w:color="auto" w:fill="auto"/>
          </w:tcPr>
          <w:p w14:paraId="3356D7ED" w14:textId="77777777" w:rsidR="0007424E" w:rsidRPr="00795297" w:rsidRDefault="00947997" w:rsidP="0007424E">
            <w:pPr>
              <w:contextualSpacing/>
              <w:rPr>
                <w:rFonts w:cs="Calibri"/>
                <w:sz w:val="18"/>
                <w:szCs w:val="18"/>
              </w:rPr>
            </w:pPr>
            <w:r w:rsidRPr="00795297">
              <w:rPr>
                <w:rFonts w:cs="Calibri"/>
                <w:sz w:val="18"/>
                <w:szCs w:val="18"/>
              </w:rPr>
              <w:t>120,000</w:t>
            </w:r>
          </w:p>
        </w:tc>
      </w:tr>
      <w:tr w:rsidR="0007424E" w:rsidRPr="00795297" w14:paraId="10338857" w14:textId="77777777" w:rsidTr="002B4CB2">
        <w:tc>
          <w:tcPr>
            <w:tcW w:w="1519" w:type="dxa"/>
            <w:shd w:val="clear" w:color="auto" w:fill="auto"/>
          </w:tcPr>
          <w:p w14:paraId="7F0FDA22" w14:textId="77777777" w:rsidR="0007424E" w:rsidRPr="00795297" w:rsidRDefault="0007424E" w:rsidP="0007424E">
            <w:pPr>
              <w:spacing w:after="120"/>
              <w:jc w:val="left"/>
              <w:rPr>
                <w:rFonts w:cs="Calibri"/>
                <w:sz w:val="18"/>
                <w:szCs w:val="20"/>
              </w:rPr>
            </w:pPr>
            <w:r w:rsidRPr="00795297">
              <w:rPr>
                <w:rFonts w:cs="Calibri"/>
                <w:sz w:val="18"/>
                <w:szCs w:val="20"/>
              </w:rPr>
              <w:t>Contractual Services:</w:t>
            </w:r>
          </w:p>
          <w:p w14:paraId="1E3033A1" w14:textId="77777777" w:rsidR="0007424E" w:rsidRPr="00795297" w:rsidRDefault="0007424E" w:rsidP="0007424E">
            <w:pPr>
              <w:spacing w:after="120"/>
              <w:jc w:val="left"/>
              <w:rPr>
                <w:rFonts w:cs="Calibri"/>
                <w:sz w:val="18"/>
                <w:szCs w:val="20"/>
              </w:rPr>
            </w:pPr>
            <w:r w:rsidRPr="00795297">
              <w:rPr>
                <w:rFonts w:cs="Calibri"/>
                <w:sz w:val="18"/>
                <w:szCs w:val="20"/>
              </w:rPr>
              <w:t xml:space="preserve">Finance &amp; Admin Officer </w:t>
            </w:r>
          </w:p>
          <w:p w14:paraId="3A3962E8" w14:textId="77777777" w:rsidR="0007424E" w:rsidRPr="00795297" w:rsidRDefault="0007424E" w:rsidP="0007424E">
            <w:pPr>
              <w:spacing w:after="120"/>
              <w:jc w:val="left"/>
              <w:rPr>
                <w:rFonts w:cs="Calibri"/>
                <w:sz w:val="18"/>
                <w:szCs w:val="20"/>
              </w:rPr>
            </w:pPr>
            <w:r w:rsidRPr="00795297">
              <w:rPr>
                <w:rFonts w:cs="Calibri"/>
                <w:sz w:val="18"/>
                <w:szCs w:val="20"/>
              </w:rPr>
              <w:t xml:space="preserve">Budget Note </w:t>
            </w:r>
            <w:r w:rsidR="00947997" w:rsidRPr="00795297">
              <w:rPr>
                <w:rFonts w:cs="Calibri"/>
                <w:sz w:val="18"/>
                <w:szCs w:val="20"/>
              </w:rPr>
              <w:t>32</w:t>
            </w:r>
          </w:p>
        </w:tc>
        <w:tc>
          <w:tcPr>
            <w:tcW w:w="8213" w:type="dxa"/>
            <w:shd w:val="clear" w:color="auto" w:fill="auto"/>
          </w:tcPr>
          <w:p w14:paraId="469439B2"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Tasks / key deliverables:</w:t>
            </w:r>
          </w:p>
          <w:p w14:paraId="3F762C38" w14:textId="77777777" w:rsidR="0007424E" w:rsidRPr="00795297" w:rsidRDefault="0007424E"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 xml:space="preserve">See </w:t>
            </w:r>
            <w:r w:rsidRPr="00795297">
              <w:rPr>
                <w:rFonts w:cs="Calibri"/>
                <w:sz w:val="18"/>
                <w:szCs w:val="20"/>
              </w:rPr>
              <w:t>TORs</w:t>
            </w:r>
            <w:r w:rsidRPr="00795297">
              <w:rPr>
                <w:rFonts w:cs="Calibri"/>
                <w:sz w:val="18"/>
                <w:szCs w:val="20"/>
                <w:lang w:val="en-GB"/>
              </w:rPr>
              <w:t xml:space="preserve"> in Annex D</w:t>
            </w:r>
          </w:p>
          <w:p w14:paraId="338B2FEB" w14:textId="77777777" w:rsidR="0007424E" w:rsidRPr="00795297" w:rsidRDefault="0007424E" w:rsidP="0007424E">
            <w:pPr>
              <w:pStyle w:val="ListParagraph"/>
              <w:ind w:left="360"/>
              <w:contextualSpacing/>
              <w:rPr>
                <w:rFonts w:cs="Calibri"/>
                <w:sz w:val="18"/>
                <w:szCs w:val="20"/>
              </w:rPr>
            </w:pPr>
          </w:p>
          <w:p w14:paraId="7DBA2076" w14:textId="77777777" w:rsidR="0007424E" w:rsidRPr="00795297" w:rsidRDefault="0007424E" w:rsidP="0007424E">
            <w:pPr>
              <w:pStyle w:val="ListParagraph"/>
              <w:ind w:left="0"/>
              <w:rPr>
                <w:rFonts w:cs="Calibri"/>
                <w:sz w:val="18"/>
                <w:szCs w:val="20"/>
                <w:u w:val="single"/>
              </w:rPr>
            </w:pPr>
            <w:r w:rsidRPr="00795297">
              <w:rPr>
                <w:rFonts w:cs="Calibri"/>
                <w:sz w:val="18"/>
                <w:szCs w:val="20"/>
                <w:u w:val="single"/>
              </w:rPr>
              <w:t>Required Expertise &amp; Qualifications:</w:t>
            </w:r>
          </w:p>
          <w:p w14:paraId="687C43C1" w14:textId="77777777" w:rsidR="0007424E" w:rsidRPr="00795297" w:rsidRDefault="0007424E" w:rsidP="00DB13F6">
            <w:pPr>
              <w:pStyle w:val="ListParagraph"/>
              <w:numPr>
                <w:ilvl w:val="0"/>
                <w:numId w:val="98"/>
              </w:numPr>
              <w:rPr>
                <w:rFonts w:cs="Calibri"/>
                <w:sz w:val="18"/>
                <w:szCs w:val="20"/>
                <w:u w:val="single"/>
              </w:rPr>
            </w:pPr>
            <w:r w:rsidRPr="00795297">
              <w:rPr>
                <w:rFonts w:cs="Calibri"/>
                <w:sz w:val="18"/>
                <w:szCs w:val="20"/>
                <w:lang w:val="en-GB"/>
              </w:rPr>
              <w:t>See TORs in Annex D</w:t>
            </w:r>
          </w:p>
        </w:tc>
        <w:tc>
          <w:tcPr>
            <w:tcW w:w="2317" w:type="dxa"/>
            <w:shd w:val="clear" w:color="auto" w:fill="auto"/>
          </w:tcPr>
          <w:p w14:paraId="02402ABE" w14:textId="77777777" w:rsidR="0007424E" w:rsidRPr="00795297" w:rsidRDefault="0007424E" w:rsidP="0007424E">
            <w:pPr>
              <w:spacing w:after="200"/>
              <w:contextualSpacing/>
              <w:rPr>
                <w:rFonts w:cs="Calibri"/>
                <w:sz w:val="18"/>
                <w:szCs w:val="20"/>
              </w:rPr>
            </w:pPr>
            <w:r w:rsidRPr="00795297">
              <w:rPr>
                <w:rFonts w:cs="Calibri"/>
                <w:sz w:val="18"/>
                <w:szCs w:val="20"/>
              </w:rPr>
              <w:t xml:space="preserve">12 months/yr over </w:t>
            </w:r>
            <w:r w:rsidR="00947997" w:rsidRPr="00795297">
              <w:rPr>
                <w:rFonts w:cs="Calibri"/>
                <w:sz w:val="18"/>
                <w:szCs w:val="20"/>
              </w:rPr>
              <w:t>6</w:t>
            </w:r>
            <w:r w:rsidRPr="00795297">
              <w:rPr>
                <w:rFonts w:cs="Calibri"/>
                <w:sz w:val="18"/>
                <w:szCs w:val="20"/>
              </w:rPr>
              <w:t xml:space="preserve"> years @ USD 20,000/yr</w:t>
            </w:r>
          </w:p>
        </w:tc>
        <w:tc>
          <w:tcPr>
            <w:tcW w:w="1732" w:type="dxa"/>
            <w:shd w:val="clear" w:color="auto" w:fill="auto"/>
          </w:tcPr>
          <w:p w14:paraId="72B47684" w14:textId="77777777" w:rsidR="0007424E" w:rsidRPr="00795297" w:rsidRDefault="0007424E" w:rsidP="0007424E">
            <w:pPr>
              <w:contextualSpacing/>
              <w:rPr>
                <w:rFonts w:cs="Calibri"/>
                <w:sz w:val="18"/>
                <w:szCs w:val="18"/>
              </w:rPr>
            </w:pPr>
            <w:r w:rsidRPr="00795297">
              <w:rPr>
                <w:rFonts w:cs="Calibri"/>
                <w:sz w:val="18"/>
                <w:szCs w:val="18"/>
              </w:rPr>
              <w:t>1</w:t>
            </w:r>
            <w:r w:rsidR="00947997" w:rsidRPr="00795297">
              <w:rPr>
                <w:rFonts w:cs="Calibri"/>
                <w:sz w:val="18"/>
                <w:szCs w:val="18"/>
              </w:rPr>
              <w:t>2</w:t>
            </w:r>
            <w:r w:rsidRPr="00795297">
              <w:rPr>
                <w:rFonts w:cs="Calibri"/>
                <w:sz w:val="18"/>
                <w:szCs w:val="18"/>
              </w:rPr>
              <w:t>0,000</w:t>
            </w:r>
          </w:p>
        </w:tc>
      </w:tr>
      <w:tr w:rsidR="00947997" w:rsidRPr="00795297" w14:paraId="20C74F52" w14:textId="77777777" w:rsidTr="002B4CB2">
        <w:tc>
          <w:tcPr>
            <w:tcW w:w="1519" w:type="dxa"/>
            <w:shd w:val="clear" w:color="auto" w:fill="auto"/>
          </w:tcPr>
          <w:p w14:paraId="240228AE" w14:textId="77777777" w:rsidR="00947997" w:rsidRPr="00795297" w:rsidRDefault="00947997" w:rsidP="00947997">
            <w:pPr>
              <w:spacing w:after="120"/>
              <w:jc w:val="left"/>
              <w:rPr>
                <w:rFonts w:cs="Calibri"/>
                <w:sz w:val="18"/>
                <w:szCs w:val="20"/>
              </w:rPr>
            </w:pPr>
            <w:r w:rsidRPr="00795297">
              <w:rPr>
                <w:rFonts w:cs="Calibri"/>
                <w:sz w:val="18"/>
                <w:szCs w:val="20"/>
              </w:rPr>
              <w:t>Contractual Services:</w:t>
            </w:r>
          </w:p>
          <w:p w14:paraId="01DF6219" w14:textId="77777777" w:rsidR="00947997" w:rsidRPr="00795297" w:rsidRDefault="00947997" w:rsidP="00947997">
            <w:pPr>
              <w:spacing w:after="120"/>
              <w:jc w:val="left"/>
              <w:rPr>
                <w:rFonts w:cs="Calibri"/>
                <w:sz w:val="18"/>
                <w:szCs w:val="20"/>
              </w:rPr>
            </w:pPr>
            <w:r w:rsidRPr="00795297">
              <w:rPr>
                <w:rFonts w:cs="Calibri"/>
                <w:sz w:val="18"/>
                <w:szCs w:val="20"/>
              </w:rPr>
              <w:t>National biodiversity expert</w:t>
            </w:r>
          </w:p>
          <w:p w14:paraId="71C3061C" w14:textId="77777777" w:rsidR="00947997" w:rsidRPr="00795297" w:rsidRDefault="00947997" w:rsidP="00947997">
            <w:pPr>
              <w:spacing w:after="120"/>
              <w:jc w:val="left"/>
              <w:rPr>
                <w:rFonts w:cs="Calibri"/>
                <w:sz w:val="18"/>
                <w:szCs w:val="20"/>
              </w:rPr>
            </w:pPr>
            <w:r w:rsidRPr="00795297">
              <w:rPr>
                <w:rFonts w:cs="Calibri"/>
                <w:sz w:val="18"/>
                <w:szCs w:val="20"/>
              </w:rPr>
              <w:t>Budget Note ?</w:t>
            </w:r>
          </w:p>
        </w:tc>
        <w:tc>
          <w:tcPr>
            <w:tcW w:w="8213" w:type="dxa"/>
            <w:shd w:val="clear" w:color="auto" w:fill="auto"/>
          </w:tcPr>
          <w:p w14:paraId="61CE66BE" w14:textId="77777777" w:rsidR="00947997" w:rsidRPr="00795297" w:rsidRDefault="00947997" w:rsidP="00947997">
            <w:pPr>
              <w:pStyle w:val="ListParagraph"/>
              <w:ind w:left="0"/>
              <w:rPr>
                <w:rFonts w:cs="Calibri"/>
                <w:sz w:val="18"/>
                <w:szCs w:val="20"/>
                <w:u w:val="single"/>
              </w:rPr>
            </w:pPr>
            <w:r w:rsidRPr="00795297">
              <w:rPr>
                <w:rFonts w:cs="Calibri"/>
                <w:sz w:val="18"/>
                <w:szCs w:val="20"/>
                <w:u w:val="single"/>
              </w:rPr>
              <w:t>Tasks / key deliverables:</w:t>
            </w:r>
          </w:p>
          <w:p w14:paraId="464880A2" w14:textId="77777777" w:rsidR="00947997" w:rsidRPr="00795297" w:rsidRDefault="00947997"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 xml:space="preserve">See </w:t>
            </w:r>
            <w:r w:rsidRPr="00795297">
              <w:rPr>
                <w:rFonts w:cs="Calibri"/>
                <w:sz w:val="18"/>
                <w:szCs w:val="20"/>
              </w:rPr>
              <w:t>TORs</w:t>
            </w:r>
            <w:r w:rsidRPr="00795297">
              <w:rPr>
                <w:rFonts w:cs="Calibri"/>
                <w:sz w:val="18"/>
                <w:szCs w:val="20"/>
                <w:lang w:val="en-GB"/>
              </w:rPr>
              <w:t xml:space="preserve"> in Annex D</w:t>
            </w:r>
          </w:p>
          <w:p w14:paraId="667B991F" w14:textId="77777777" w:rsidR="00947997" w:rsidRPr="00795297" w:rsidRDefault="00947997" w:rsidP="00947997">
            <w:pPr>
              <w:pStyle w:val="ListParagraph"/>
              <w:ind w:left="360"/>
              <w:contextualSpacing/>
              <w:rPr>
                <w:rFonts w:cs="Calibri"/>
                <w:sz w:val="18"/>
                <w:szCs w:val="20"/>
              </w:rPr>
            </w:pPr>
          </w:p>
          <w:p w14:paraId="2EAE2509" w14:textId="77777777" w:rsidR="00947997" w:rsidRPr="00795297" w:rsidRDefault="00947997" w:rsidP="00947997">
            <w:pPr>
              <w:pStyle w:val="ListParagraph"/>
              <w:ind w:left="0"/>
              <w:rPr>
                <w:rFonts w:cs="Calibri"/>
                <w:sz w:val="18"/>
                <w:szCs w:val="20"/>
                <w:u w:val="single"/>
              </w:rPr>
            </w:pPr>
            <w:r w:rsidRPr="00795297">
              <w:rPr>
                <w:rFonts w:cs="Calibri"/>
                <w:sz w:val="18"/>
                <w:szCs w:val="20"/>
                <w:u w:val="single"/>
              </w:rPr>
              <w:t>Required Expertise &amp; Qualifications:</w:t>
            </w:r>
          </w:p>
          <w:p w14:paraId="69CF9DE3" w14:textId="77777777" w:rsidR="00947997" w:rsidRPr="00795297" w:rsidRDefault="00947997" w:rsidP="00DB13F6">
            <w:pPr>
              <w:pStyle w:val="ListParagraph"/>
              <w:numPr>
                <w:ilvl w:val="0"/>
                <w:numId w:val="98"/>
              </w:numPr>
              <w:rPr>
                <w:rFonts w:cs="Calibri"/>
                <w:sz w:val="18"/>
                <w:szCs w:val="20"/>
                <w:u w:val="single"/>
              </w:rPr>
            </w:pPr>
            <w:r w:rsidRPr="00795297">
              <w:rPr>
                <w:rFonts w:cs="Calibri"/>
                <w:sz w:val="18"/>
                <w:szCs w:val="20"/>
                <w:lang w:val="en-GB"/>
              </w:rPr>
              <w:t>See TORs in Annex D</w:t>
            </w:r>
          </w:p>
        </w:tc>
        <w:tc>
          <w:tcPr>
            <w:tcW w:w="2317" w:type="dxa"/>
            <w:shd w:val="clear" w:color="auto" w:fill="auto"/>
          </w:tcPr>
          <w:p w14:paraId="5CE90294" w14:textId="77777777" w:rsidR="00947997" w:rsidRPr="00795297" w:rsidRDefault="00947997" w:rsidP="00947997">
            <w:pPr>
              <w:spacing w:after="200"/>
              <w:contextualSpacing/>
              <w:rPr>
                <w:rFonts w:cs="Calibri"/>
                <w:sz w:val="18"/>
                <w:szCs w:val="20"/>
              </w:rPr>
            </w:pPr>
          </w:p>
        </w:tc>
        <w:tc>
          <w:tcPr>
            <w:tcW w:w="1732" w:type="dxa"/>
            <w:shd w:val="clear" w:color="auto" w:fill="auto"/>
          </w:tcPr>
          <w:p w14:paraId="7214BDEE" w14:textId="77777777" w:rsidR="00947997" w:rsidRPr="00795297" w:rsidRDefault="00947997" w:rsidP="00947997">
            <w:pPr>
              <w:contextualSpacing/>
              <w:rPr>
                <w:rFonts w:cs="Calibri"/>
                <w:sz w:val="18"/>
                <w:szCs w:val="18"/>
              </w:rPr>
            </w:pPr>
          </w:p>
        </w:tc>
      </w:tr>
      <w:tr w:rsidR="00947997" w:rsidRPr="00795297" w14:paraId="62890286" w14:textId="77777777" w:rsidTr="002B4CB2">
        <w:tc>
          <w:tcPr>
            <w:tcW w:w="1519" w:type="dxa"/>
            <w:shd w:val="clear" w:color="auto" w:fill="auto"/>
          </w:tcPr>
          <w:p w14:paraId="193ABA02" w14:textId="77777777" w:rsidR="00947997" w:rsidRPr="00795297" w:rsidRDefault="00947997" w:rsidP="00947997">
            <w:pPr>
              <w:spacing w:after="120"/>
              <w:jc w:val="left"/>
              <w:rPr>
                <w:rFonts w:cs="Calibri"/>
                <w:sz w:val="18"/>
                <w:szCs w:val="20"/>
              </w:rPr>
            </w:pPr>
            <w:r w:rsidRPr="00795297">
              <w:rPr>
                <w:rFonts w:cs="Calibri"/>
                <w:sz w:val="18"/>
                <w:szCs w:val="20"/>
              </w:rPr>
              <w:t>Contractual Services:</w:t>
            </w:r>
          </w:p>
          <w:p w14:paraId="7CFEA18F" w14:textId="77777777" w:rsidR="00947997" w:rsidRPr="00795297" w:rsidRDefault="00947997" w:rsidP="00947997">
            <w:pPr>
              <w:spacing w:after="120"/>
              <w:jc w:val="left"/>
              <w:rPr>
                <w:rFonts w:cs="Calibri"/>
                <w:sz w:val="18"/>
                <w:szCs w:val="20"/>
              </w:rPr>
            </w:pPr>
            <w:r w:rsidRPr="00795297">
              <w:rPr>
                <w:rFonts w:cs="Calibri"/>
                <w:sz w:val="18"/>
                <w:szCs w:val="20"/>
              </w:rPr>
              <w:t>Gender and community involvement expert (full time)</w:t>
            </w:r>
          </w:p>
          <w:p w14:paraId="4F88EC0D" w14:textId="77777777" w:rsidR="00947997" w:rsidRPr="00795297" w:rsidRDefault="00947997" w:rsidP="00947997">
            <w:pPr>
              <w:spacing w:after="120"/>
              <w:jc w:val="left"/>
              <w:rPr>
                <w:rFonts w:cs="Calibri"/>
                <w:sz w:val="18"/>
                <w:szCs w:val="20"/>
              </w:rPr>
            </w:pPr>
            <w:r w:rsidRPr="00795297">
              <w:rPr>
                <w:rFonts w:cs="Calibri"/>
                <w:sz w:val="18"/>
                <w:szCs w:val="20"/>
              </w:rPr>
              <w:t>Budget note 19</w:t>
            </w:r>
          </w:p>
        </w:tc>
        <w:tc>
          <w:tcPr>
            <w:tcW w:w="8213" w:type="dxa"/>
            <w:shd w:val="clear" w:color="auto" w:fill="auto"/>
          </w:tcPr>
          <w:p w14:paraId="52D4875D" w14:textId="77777777" w:rsidR="00947997" w:rsidRPr="00795297" w:rsidRDefault="00947997" w:rsidP="00947997">
            <w:pPr>
              <w:pStyle w:val="ListParagraph"/>
              <w:ind w:left="0"/>
              <w:rPr>
                <w:rFonts w:cs="Calibri"/>
                <w:sz w:val="18"/>
                <w:szCs w:val="20"/>
                <w:u w:val="single"/>
              </w:rPr>
            </w:pPr>
            <w:r w:rsidRPr="00795297">
              <w:rPr>
                <w:rFonts w:cs="Calibri"/>
                <w:sz w:val="18"/>
                <w:szCs w:val="20"/>
                <w:u w:val="single"/>
              </w:rPr>
              <w:t>Tasks / key deliverables:</w:t>
            </w:r>
          </w:p>
          <w:p w14:paraId="3E59D00E" w14:textId="77777777" w:rsidR="00947997" w:rsidRPr="00795297" w:rsidRDefault="00947997" w:rsidP="00DB13F6">
            <w:pPr>
              <w:pStyle w:val="ListParagraph"/>
              <w:numPr>
                <w:ilvl w:val="0"/>
                <w:numId w:val="98"/>
              </w:numPr>
              <w:contextualSpacing/>
              <w:jc w:val="left"/>
              <w:rPr>
                <w:rFonts w:cs="Calibri"/>
                <w:sz w:val="18"/>
                <w:szCs w:val="20"/>
                <w:lang w:val="en-GB"/>
              </w:rPr>
            </w:pPr>
            <w:r w:rsidRPr="00795297">
              <w:rPr>
                <w:rFonts w:cs="Calibri"/>
                <w:sz w:val="18"/>
                <w:szCs w:val="20"/>
                <w:lang w:val="en-GB"/>
              </w:rPr>
              <w:t xml:space="preserve">See </w:t>
            </w:r>
            <w:r w:rsidRPr="00795297">
              <w:rPr>
                <w:rFonts w:cs="Calibri"/>
                <w:sz w:val="18"/>
                <w:szCs w:val="20"/>
              </w:rPr>
              <w:t>TORs</w:t>
            </w:r>
            <w:r w:rsidRPr="00795297">
              <w:rPr>
                <w:rFonts w:cs="Calibri"/>
                <w:sz w:val="18"/>
                <w:szCs w:val="20"/>
                <w:lang w:val="en-GB"/>
              </w:rPr>
              <w:t xml:space="preserve"> in Annex D</w:t>
            </w:r>
          </w:p>
          <w:p w14:paraId="168F77B0" w14:textId="77777777" w:rsidR="00947997" w:rsidRPr="00795297" w:rsidRDefault="00947997" w:rsidP="00947997">
            <w:pPr>
              <w:contextualSpacing/>
              <w:rPr>
                <w:rFonts w:cs="Calibri"/>
                <w:i/>
                <w:sz w:val="18"/>
                <w:szCs w:val="20"/>
              </w:rPr>
            </w:pPr>
            <w:r w:rsidRPr="00795297">
              <w:rPr>
                <w:rFonts w:eastAsia="Times New Roman" w:cs="Calibri"/>
                <w:i/>
                <w:sz w:val="18"/>
                <w:szCs w:val="18"/>
                <w:lang w:val="en-GB" w:eastAsia="en-GB"/>
              </w:rPr>
              <w:t>shared 50/50 between Components 3 and 4. Will be in charge of community engagement, communication &amp; sensibilisation in the eco-villages, as well as of implementing and mainstreaming the gender strategy and conducting gender-related M&amp;E</w:t>
            </w:r>
          </w:p>
          <w:p w14:paraId="18EF632C" w14:textId="77777777" w:rsidR="00947997" w:rsidRPr="00795297" w:rsidRDefault="00947997" w:rsidP="00947997">
            <w:pPr>
              <w:pStyle w:val="ListParagraph"/>
              <w:ind w:left="0"/>
              <w:rPr>
                <w:rFonts w:cs="Calibri"/>
                <w:sz w:val="18"/>
                <w:szCs w:val="20"/>
                <w:u w:val="single"/>
              </w:rPr>
            </w:pPr>
            <w:r w:rsidRPr="00795297">
              <w:rPr>
                <w:rFonts w:cs="Calibri"/>
                <w:sz w:val="18"/>
                <w:szCs w:val="20"/>
                <w:u w:val="single"/>
              </w:rPr>
              <w:t>Required Expertise &amp; Qualifications:</w:t>
            </w:r>
          </w:p>
          <w:p w14:paraId="32BC465C" w14:textId="77777777" w:rsidR="00947997" w:rsidRPr="00795297" w:rsidRDefault="00947997" w:rsidP="00947997">
            <w:pPr>
              <w:pStyle w:val="ListParagraph"/>
              <w:ind w:left="0"/>
              <w:rPr>
                <w:rFonts w:cs="Calibri"/>
                <w:sz w:val="18"/>
                <w:szCs w:val="20"/>
                <w:u w:val="single"/>
              </w:rPr>
            </w:pPr>
            <w:r w:rsidRPr="00795297">
              <w:rPr>
                <w:rFonts w:cs="Calibri"/>
                <w:sz w:val="18"/>
                <w:szCs w:val="20"/>
                <w:lang w:val="en-GB"/>
              </w:rPr>
              <w:t>See TORs in Annex D</w:t>
            </w:r>
          </w:p>
        </w:tc>
        <w:tc>
          <w:tcPr>
            <w:tcW w:w="2317" w:type="dxa"/>
            <w:shd w:val="clear" w:color="auto" w:fill="auto"/>
          </w:tcPr>
          <w:p w14:paraId="7BE3F3D0" w14:textId="77777777" w:rsidR="00947997" w:rsidRPr="00795297" w:rsidRDefault="00947997" w:rsidP="00947997">
            <w:pPr>
              <w:spacing w:after="200"/>
              <w:contextualSpacing/>
              <w:rPr>
                <w:rFonts w:cs="Calibri"/>
                <w:sz w:val="18"/>
                <w:szCs w:val="20"/>
              </w:rPr>
            </w:pPr>
            <w:r w:rsidRPr="00795297">
              <w:rPr>
                <w:rFonts w:cs="Calibri"/>
                <w:sz w:val="18"/>
                <w:szCs w:val="20"/>
              </w:rPr>
              <w:t>12 months/yr over 6 years @ USD 20,000/yr</w:t>
            </w:r>
          </w:p>
        </w:tc>
        <w:tc>
          <w:tcPr>
            <w:tcW w:w="1732" w:type="dxa"/>
            <w:shd w:val="clear" w:color="auto" w:fill="auto"/>
          </w:tcPr>
          <w:p w14:paraId="730D5BD5" w14:textId="77777777" w:rsidR="00947997" w:rsidRPr="00795297" w:rsidRDefault="00947997" w:rsidP="00947997">
            <w:pPr>
              <w:contextualSpacing/>
              <w:rPr>
                <w:rFonts w:cs="Calibri"/>
                <w:sz w:val="18"/>
                <w:szCs w:val="18"/>
              </w:rPr>
            </w:pPr>
            <w:r w:rsidRPr="00795297">
              <w:rPr>
                <w:rFonts w:cs="Calibri"/>
                <w:sz w:val="18"/>
                <w:szCs w:val="18"/>
              </w:rPr>
              <w:t>120,000</w:t>
            </w:r>
          </w:p>
        </w:tc>
      </w:tr>
    </w:tbl>
    <w:p w14:paraId="3D32AA2B" w14:textId="77777777" w:rsidR="006A6B27" w:rsidRPr="00795297" w:rsidRDefault="006A6B27" w:rsidP="006A6B27"/>
    <w:p w14:paraId="5BB70524" w14:textId="77777777" w:rsidR="00820579" w:rsidRPr="00795297" w:rsidRDefault="00556F17" w:rsidP="00CB018B">
      <w:pPr>
        <w:jc w:val="left"/>
        <w:rPr>
          <w:rFonts w:asciiTheme="majorHAnsi" w:hAnsiTheme="majorHAnsi"/>
        </w:rPr>
        <w:sectPr w:rsidR="00820579" w:rsidRPr="00795297" w:rsidSect="00A16ADF">
          <w:pgSz w:w="15840" w:h="12240" w:orient="landscape"/>
          <w:pgMar w:top="1440" w:right="1440" w:bottom="1440" w:left="1440" w:header="720" w:footer="720" w:gutter="0"/>
          <w:cols w:space="720"/>
          <w:titlePg/>
          <w:docGrid w:linePitch="360"/>
        </w:sectPr>
      </w:pPr>
      <w:r w:rsidRPr="00795297">
        <w:rPr>
          <w:rFonts w:asciiTheme="majorHAnsi" w:hAnsiTheme="majorHAnsi"/>
          <w:b/>
          <w:szCs w:val="22"/>
        </w:rPr>
        <w:br/>
      </w:r>
    </w:p>
    <w:p w14:paraId="174D27E6" w14:textId="77777777" w:rsidR="005F4042" w:rsidRPr="00795297" w:rsidRDefault="41A50FA2" w:rsidP="41A50FA2">
      <w:pPr>
        <w:pStyle w:val="Heading2"/>
        <w:ind w:left="0"/>
        <w:rPr>
          <w:rFonts w:asciiTheme="majorHAnsi" w:hAnsiTheme="majorHAnsi"/>
        </w:rPr>
      </w:pPr>
      <w:bookmarkStart w:id="52" w:name="_Toc411955406"/>
      <w:r w:rsidRPr="00795297">
        <w:rPr>
          <w:rFonts w:asciiTheme="majorHAnsi" w:hAnsiTheme="majorHAnsi"/>
        </w:rPr>
        <w:t xml:space="preserve">Annex D: </w:t>
      </w:r>
      <w:r w:rsidR="005F4042" w:rsidRPr="00795297">
        <w:rPr>
          <w:rFonts w:asciiTheme="majorHAnsi" w:hAnsiTheme="majorHAnsi"/>
        </w:rPr>
        <w:t>Terms of reference</w:t>
      </w:r>
      <w:bookmarkEnd w:id="52"/>
    </w:p>
    <w:p w14:paraId="060052AA" w14:textId="77777777" w:rsidR="005F4042" w:rsidRPr="00795297" w:rsidRDefault="005F4042" w:rsidP="41A50FA2">
      <w:pPr>
        <w:pStyle w:val="Heading2"/>
        <w:ind w:left="0"/>
        <w:rPr>
          <w:rFonts w:asciiTheme="majorHAnsi" w:hAnsiTheme="majorHAnsi"/>
        </w:rPr>
      </w:pPr>
    </w:p>
    <w:p w14:paraId="556FE866" w14:textId="77777777" w:rsidR="005F4042" w:rsidRPr="00795297" w:rsidRDefault="005F4042" w:rsidP="005F4042">
      <w:pPr>
        <w:spacing w:after="0"/>
        <w:rPr>
          <w:rFonts w:cs="Arial"/>
          <w:b/>
          <w:i/>
          <w:iCs/>
          <w:noProof/>
          <w:szCs w:val="20"/>
          <w:lang w:eastAsia="zh-CN"/>
        </w:rPr>
      </w:pPr>
      <w:r w:rsidRPr="00795297">
        <w:rPr>
          <w:rFonts w:cs="Arial"/>
          <w:b/>
          <w:i/>
          <w:iCs/>
          <w:noProof/>
          <w:szCs w:val="20"/>
          <w:lang w:eastAsia="zh-CN"/>
        </w:rPr>
        <w:t>Terms of Reference for the Project Board</w:t>
      </w:r>
    </w:p>
    <w:p w14:paraId="41336413" w14:textId="77777777" w:rsidR="005F4042" w:rsidRPr="00795297" w:rsidRDefault="005F4042" w:rsidP="005F4042">
      <w:pPr>
        <w:spacing w:after="0"/>
        <w:rPr>
          <w:rFonts w:cs="Arial"/>
          <w:i/>
          <w:iCs/>
          <w:noProof/>
          <w:szCs w:val="20"/>
          <w:lang w:eastAsia="zh-CN"/>
        </w:rPr>
      </w:pPr>
    </w:p>
    <w:p w14:paraId="6B9310A1" w14:textId="77777777" w:rsidR="005F4042" w:rsidRPr="00795297" w:rsidRDefault="005F4042" w:rsidP="005F4042">
      <w:pPr>
        <w:spacing w:after="0"/>
        <w:rPr>
          <w:rFonts w:cs="Arial"/>
          <w:iCs/>
          <w:noProof/>
          <w:szCs w:val="20"/>
          <w:lang w:eastAsia="zh-CN"/>
        </w:rPr>
      </w:pPr>
      <w:r w:rsidRPr="00795297">
        <w:rPr>
          <w:rFonts w:cs="Arial"/>
          <w:iCs/>
          <w:noProof/>
          <w:szCs w:val="20"/>
          <w:lang w:eastAsia="zh-CN"/>
        </w:rPr>
        <w:t xml:space="preserve">The Project Board (PB)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14:paraId="03F1E7A1" w14:textId="77777777" w:rsidR="005F4042" w:rsidRPr="00795297" w:rsidRDefault="005F4042" w:rsidP="005F4042">
      <w:pPr>
        <w:spacing w:after="0"/>
        <w:rPr>
          <w:rFonts w:cs="Arial"/>
          <w:iCs/>
          <w:noProof/>
          <w:szCs w:val="20"/>
          <w:lang w:eastAsia="zh-CN"/>
        </w:rPr>
      </w:pPr>
    </w:p>
    <w:p w14:paraId="724FB7C5"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Provide strategic guidance to project implementation; </w:t>
      </w:r>
    </w:p>
    <w:p w14:paraId="7749E7D1"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Ensure coordination between various donor funded and government funded projects and programmes; </w:t>
      </w:r>
    </w:p>
    <w:p w14:paraId="694F2274"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Ensure coordination with various government agencies and their participation in project activities; </w:t>
      </w:r>
    </w:p>
    <w:p w14:paraId="1BE99AC7"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Approve annual project work plans and budgets, at the proposal of the Project Manager; </w:t>
      </w:r>
    </w:p>
    <w:p w14:paraId="6BE38794"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Approve any major changes in project plans or programmes;</w:t>
      </w:r>
    </w:p>
    <w:p w14:paraId="12D516F4"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Oversee monitoring, evaluation and reporting in line with GEF requirements; </w:t>
      </w:r>
    </w:p>
    <w:p w14:paraId="13DE4E8F"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Ensure commitment of human resources to support project implementation, arbitrating any issues within the project; </w:t>
      </w:r>
    </w:p>
    <w:p w14:paraId="5278751A"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 xml:space="preserve">Negotiate solutions between the project and any parties beyond the scope of the project; </w:t>
      </w:r>
    </w:p>
    <w:p w14:paraId="72314647" w14:textId="77777777" w:rsidR="005F4042" w:rsidRPr="00795297" w:rsidRDefault="005F4042" w:rsidP="00DB13F6">
      <w:pPr>
        <w:pStyle w:val="ListParagraph"/>
        <w:numPr>
          <w:ilvl w:val="0"/>
          <w:numId w:val="75"/>
        </w:numPr>
        <w:contextualSpacing/>
        <w:jc w:val="left"/>
        <w:rPr>
          <w:rFonts w:cs="Arial"/>
          <w:iCs/>
          <w:noProof/>
          <w:szCs w:val="20"/>
          <w:lang w:eastAsia="zh-CN"/>
        </w:rPr>
      </w:pPr>
      <w:r w:rsidRPr="00795297">
        <w:rPr>
          <w:rFonts w:cs="Arial"/>
          <w:iCs/>
          <w:noProof/>
          <w:szCs w:val="20"/>
          <w:lang w:eastAsia="zh-CN"/>
        </w:rPr>
        <w:t>Ensure that UNDP Social and Environmental Safeguards Policy is applied throughout project implementation; and, address related grievances as necessary.</w:t>
      </w:r>
    </w:p>
    <w:p w14:paraId="6761F7D8" w14:textId="77777777" w:rsidR="005F4042" w:rsidRPr="00795297" w:rsidRDefault="005F4042" w:rsidP="005F4042">
      <w:pPr>
        <w:spacing w:after="0"/>
        <w:rPr>
          <w:rFonts w:cs="Arial"/>
          <w:iCs/>
          <w:noProof/>
          <w:szCs w:val="20"/>
          <w:lang w:eastAsia="zh-CN"/>
        </w:rPr>
      </w:pPr>
    </w:p>
    <w:p w14:paraId="346E0298" w14:textId="77777777" w:rsidR="005F4042" w:rsidRPr="00795297" w:rsidRDefault="005F4042" w:rsidP="005F4042"/>
    <w:p w14:paraId="7B6654FC" w14:textId="77777777" w:rsidR="002748F9" w:rsidRPr="00795297" w:rsidRDefault="002748F9" w:rsidP="002748F9">
      <w:pPr>
        <w:rPr>
          <w:b/>
        </w:rPr>
      </w:pPr>
      <w:r w:rsidRPr="00795297">
        <w:rPr>
          <w:b/>
        </w:rPr>
        <w:t>INTERNATIONAL CHIEF TECHNICAL ADVISOR</w:t>
      </w:r>
      <w:r w:rsidR="000610DE" w:rsidRPr="00795297">
        <w:rPr>
          <w:b/>
        </w:rPr>
        <w:t xml:space="preserve"> (part-time)</w:t>
      </w:r>
    </w:p>
    <w:p w14:paraId="1FD74A99" w14:textId="77777777" w:rsidR="002748F9" w:rsidRPr="00795297" w:rsidRDefault="002748F9" w:rsidP="002748F9">
      <w:pPr>
        <w:rPr>
          <w:b/>
        </w:rPr>
      </w:pPr>
      <w:r w:rsidRPr="00795297">
        <w:rPr>
          <w:b/>
          <w:noProof/>
          <w:u w:val="single"/>
        </w:rPr>
        <w:t xml:space="preserve">Background </w:t>
      </w:r>
      <w:r w:rsidRPr="00795297">
        <w:rPr>
          <w:b/>
        </w:rPr>
        <w:t xml:space="preserve"> </w:t>
      </w:r>
    </w:p>
    <w:p w14:paraId="21559D96" w14:textId="77777777" w:rsidR="002748F9" w:rsidRPr="00795297" w:rsidRDefault="002748F9" w:rsidP="002748F9">
      <w:pPr>
        <w:rPr>
          <w:noProof/>
        </w:rPr>
      </w:pPr>
      <w:r w:rsidRPr="00795297">
        <w:rPr>
          <w:noProof/>
        </w:rPr>
        <w:t xml:space="preserve">The Chief Technical Adviser (CTA) will be responsible for providing overall technical backstopping to the Project. He/She will render technical support to the National Project Manager, staff and other government counterparts. The CTA will coordinate the provision of the required technical inputs, reviewing and preparing Terms of Reference and reviewing the outputs of consultants and other sub-contractors. The CTA will be an experienced international expert, staffed on a part-time (70 days per year, over the 6 year project) . He/She will report directly to the National Project Coordinator and may consult with the UNDP RR in case of conflict or delicate issues. </w:t>
      </w:r>
    </w:p>
    <w:p w14:paraId="6C8B3A56" w14:textId="77777777" w:rsidR="002748F9" w:rsidRPr="00795297" w:rsidRDefault="002748F9" w:rsidP="002748F9">
      <w:pPr>
        <w:rPr>
          <w:b/>
        </w:rPr>
      </w:pPr>
      <w:r w:rsidRPr="00795297">
        <w:rPr>
          <w:b/>
          <w:noProof/>
          <w:u w:val="single"/>
        </w:rPr>
        <w:t>Duties and Responsibilities</w:t>
      </w:r>
    </w:p>
    <w:p w14:paraId="3449F3F2"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Provide technical and strategic assistance for project activities, including planning, monitoring and site operations, and assuming quality control of interventions; </w:t>
      </w:r>
    </w:p>
    <w:p w14:paraId="14206AC0"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Provide hands-on support to the National Project Coordinator, project staff and other government counterparts in the areas of project management and planning, management of site activities, monitoring, and impact assessment; </w:t>
      </w:r>
    </w:p>
    <w:p w14:paraId="3AAC0771"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Assist the National Project Coordinator in the preparation and revision of the Management Plan as well as Annual Work Plans; </w:t>
      </w:r>
    </w:p>
    <w:p w14:paraId="74A63CA9"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Coordinate preparation of the periodic Status Report when called for by the National Project Coordinator; </w:t>
      </w:r>
    </w:p>
    <w:p w14:paraId="28720B98"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Play a key role, in close collaboration with the National Project Coordinator and support from project consultants, in the preparation of the Combined Project Implementation Review/Annual Project Report (PIR/APR), inception report, technical reports, quarterly financial reports for submission to UNDP, the GEF, other donors and Government Departments, as required; </w:t>
      </w:r>
    </w:p>
    <w:p w14:paraId="3A3384C9" w14:textId="77777777" w:rsidR="002748F9" w:rsidRPr="00795297" w:rsidRDefault="002748F9" w:rsidP="00DB13F6">
      <w:pPr>
        <w:pStyle w:val="ListParagraph"/>
        <w:numPr>
          <w:ilvl w:val="0"/>
          <w:numId w:val="64"/>
        </w:numPr>
        <w:spacing w:after="160" w:line="259" w:lineRule="auto"/>
        <w:contextualSpacing/>
      </w:pPr>
      <w:r w:rsidRPr="00795297">
        <w:t xml:space="preserve">Assist in mobilizing staff and consultants for project implementation, in the conduct of a midterm and a final project evaluation, and in undertaking revisions in the implementation program and strategy based on evaluation results; </w:t>
      </w:r>
    </w:p>
    <w:p w14:paraId="6579E032" w14:textId="77777777" w:rsidR="002748F9" w:rsidRPr="00795297" w:rsidRDefault="002748F9" w:rsidP="00DB13F6">
      <w:pPr>
        <w:pStyle w:val="ListParagraph"/>
        <w:numPr>
          <w:ilvl w:val="0"/>
          <w:numId w:val="64"/>
        </w:numPr>
        <w:spacing w:after="160" w:line="259" w:lineRule="auto"/>
        <w:contextualSpacing/>
      </w:pPr>
      <w:r w:rsidRPr="00795297">
        <w:t xml:space="preserve">Assist the National Project Coordinator in liaison work with project partners, donor organizations, NGOs and other groups to ensure effective coordination of project activities; </w:t>
      </w:r>
    </w:p>
    <w:p w14:paraId="0F9ABB74" w14:textId="77777777" w:rsidR="002748F9" w:rsidRPr="00795297" w:rsidRDefault="002748F9" w:rsidP="00DB13F6">
      <w:pPr>
        <w:pStyle w:val="ListParagraph"/>
        <w:numPr>
          <w:ilvl w:val="0"/>
          <w:numId w:val="64"/>
        </w:numPr>
        <w:spacing w:after="160" w:line="259" w:lineRule="auto"/>
        <w:contextualSpacing/>
      </w:pPr>
      <w:r w:rsidRPr="00795297">
        <w:t xml:space="preserve">Document lessons from project implementation and make recommendations to the Steering Committee for more effective implementation and coordination of project activities; and </w:t>
      </w:r>
    </w:p>
    <w:p w14:paraId="3E160A16" w14:textId="77777777" w:rsidR="002748F9" w:rsidRPr="00795297" w:rsidRDefault="002748F9" w:rsidP="00DB13F6">
      <w:pPr>
        <w:pStyle w:val="ListParagraph"/>
        <w:numPr>
          <w:ilvl w:val="0"/>
          <w:numId w:val="64"/>
        </w:numPr>
        <w:spacing w:after="160" w:line="259" w:lineRule="auto"/>
        <w:contextualSpacing/>
      </w:pPr>
      <w:r w:rsidRPr="00795297">
        <w:t xml:space="preserve">Perform other tasks as may be requested by the National Project Coordinator, Steering Committee and other project partners. </w:t>
      </w:r>
    </w:p>
    <w:p w14:paraId="6E8DC9A1" w14:textId="77777777" w:rsidR="002748F9" w:rsidRPr="00795297" w:rsidRDefault="002748F9" w:rsidP="002748F9">
      <w:pPr>
        <w:rPr>
          <w:b/>
        </w:rPr>
      </w:pPr>
      <w:r w:rsidRPr="00795297">
        <w:rPr>
          <w:b/>
          <w:noProof/>
          <w:u w:val="single"/>
        </w:rPr>
        <w:t>Qualifications</w:t>
      </w:r>
      <w:r w:rsidRPr="00795297">
        <w:rPr>
          <w:b/>
        </w:rPr>
        <w:t xml:space="preserve"> </w:t>
      </w:r>
    </w:p>
    <w:p w14:paraId="507D04F2"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Advanced university education (MS or PhD) with expertise in the area of natural resources management ;  </w:t>
      </w:r>
    </w:p>
    <w:p w14:paraId="6733A1A3"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At least 10 years of professional experience, of which at least eight are at international level, in environmental projects and program development </w:t>
      </w:r>
    </w:p>
    <w:p w14:paraId="42CCCF5E"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Experience in implementation and management of protected areas </w:t>
      </w:r>
    </w:p>
    <w:p w14:paraId="463C2B3B"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Strong skills in monitoring and evaluation and experience in implementing environmental projects;  </w:t>
      </w:r>
    </w:p>
    <w:p w14:paraId="0D53475C"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Experience in </w:t>
      </w:r>
      <w:r w:rsidRPr="00795297">
        <w:rPr>
          <w:lang w:val="en-GB"/>
        </w:rPr>
        <w:t xml:space="preserve">Project management (financial, operational and administrative) </w:t>
      </w:r>
    </w:p>
    <w:p w14:paraId="4EE54E7E"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 xml:space="preserve">Knowledge of UNDP tools and previous experience with GEF projects is an added plus; </w:t>
      </w:r>
    </w:p>
    <w:p w14:paraId="4E0108D8" w14:textId="77777777" w:rsidR="002748F9" w:rsidRPr="00795297" w:rsidRDefault="002748F9" w:rsidP="00DB13F6">
      <w:pPr>
        <w:pStyle w:val="ListParagraph"/>
        <w:numPr>
          <w:ilvl w:val="0"/>
          <w:numId w:val="64"/>
        </w:numPr>
        <w:contextualSpacing/>
      </w:pPr>
      <w:r w:rsidRPr="00795297">
        <w:rPr>
          <w:noProof/>
        </w:rPr>
        <w:t xml:space="preserve">Strong ability for managing multi-stakeholders processes and federating them on collective objectives </w:t>
      </w:r>
    </w:p>
    <w:p w14:paraId="18BD34D7" w14:textId="77777777" w:rsidR="002748F9" w:rsidRPr="00795297" w:rsidRDefault="002748F9" w:rsidP="00DB13F6">
      <w:pPr>
        <w:pStyle w:val="ListParagraph"/>
        <w:numPr>
          <w:ilvl w:val="0"/>
          <w:numId w:val="64"/>
        </w:numPr>
        <w:contextualSpacing/>
      </w:pPr>
      <w:r w:rsidRPr="00795297">
        <w:t xml:space="preserve">Excellent oral and written communication skills </w:t>
      </w:r>
    </w:p>
    <w:p w14:paraId="2DA0E4F0" w14:textId="77777777" w:rsidR="002748F9" w:rsidRPr="00795297" w:rsidRDefault="002748F9" w:rsidP="00DB13F6">
      <w:pPr>
        <w:pStyle w:val="ListParagraph"/>
        <w:numPr>
          <w:ilvl w:val="0"/>
          <w:numId w:val="64"/>
        </w:numPr>
        <w:spacing w:after="160" w:line="259" w:lineRule="auto"/>
        <w:contextualSpacing/>
        <w:rPr>
          <w:noProof/>
        </w:rPr>
      </w:pPr>
      <w:r w:rsidRPr="00795297">
        <w:rPr>
          <w:noProof/>
        </w:rPr>
        <w:t>Excellent writing skills in English</w:t>
      </w:r>
      <w:r w:rsidR="001D60EC" w:rsidRPr="00795297">
        <w:rPr>
          <w:noProof/>
        </w:rPr>
        <w:t xml:space="preserve"> and French</w:t>
      </w:r>
      <w:r w:rsidRPr="00795297">
        <w:rPr>
          <w:noProof/>
        </w:rPr>
        <w:t>.</w:t>
      </w:r>
    </w:p>
    <w:p w14:paraId="107B93F2" w14:textId="77777777" w:rsidR="005F4042" w:rsidRPr="00795297" w:rsidRDefault="005F4042" w:rsidP="41A50FA2">
      <w:pPr>
        <w:pStyle w:val="Heading2"/>
        <w:ind w:left="0"/>
        <w:rPr>
          <w:rFonts w:asciiTheme="majorHAnsi" w:hAnsiTheme="majorHAnsi"/>
        </w:rPr>
      </w:pPr>
    </w:p>
    <w:p w14:paraId="6FE76CB3" w14:textId="77777777" w:rsidR="00E502BA" w:rsidRPr="00795297" w:rsidRDefault="41A50FA2" w:rsidP="002748F9">
      <w:pPr>
        <w:pStyle w:val="Heading2"/>
        <w:ind w:left="0"/>
        <w:rPr>
          <w:rFonts w:asciiTheme="majorHAnsi" w:hAnsiTheme="majorHAnsi"/>
          <w:i/>
        </w:rPr>
      </w:pPr>
      <w:bookmarkStart w:id="53" w:name="_Toc405135017"/>
      <w:bookmarkStart w:id="54" w:name="_Toc411955407"/>
      <w:r w:rsidRPr="00795297">
        <w:rPr>
          <w:rFonts w:asciiTheme="majorHAnsi" w:hAnsiTheme="majorHAnsi"/>
          <w:i/>
        </w:rPr>
        <w:t>Terms of Reference</w:t>
      </w:r>
      <w:r w:rsidR="00E502BA" w:rsidRPr="00795297">
        <w:rPr>
          <w:rFonts w:asciiTheme="majorHAnsi" w:hAnsiTheme="majorHAnsi"/>
          <w:i/>
        </w:rPr>
        <w:t xml:space="preserve"> for key project staff</w:t>
      </w:r>
      <w:bookmarkEnd w:id="53"/>
      <w:bookmarkEnd w:id="54"/>
    </w:p>
    <w:p w14:paraId="1C41FB4D" w14:textId="77777777" w:rsidR="005F4042" w:rsidRPr="00795297" w:rsidRDefault="005F4042" w:rsidP="00E502BA"/>
    <w:p w14:paraId="2A527E95" w14:textId="77777777" w:rsidR="00E502BA" w:rsidRPr="00795297" w:rsidRDefault="00E502BA" w:rsidP="00E502BA">
      <w:pPr>
        <w:rPr>
          <w:b/>
        </w:rPr>
      </w:pPr>
      <w:r w:rsidRPr="00795297">
        <w:rPr>
          <w:b/>
        </w:rPr>
        <w:t xml:space="preserve">NATIONAL PROJECT </w:t>
      </w:r>
      <w:r w:rsidR="00E80331" w:rsidRPr="00795297">
        <w:rPr>
          <w:b/>
        </w:rPr>
        <w:t>MANAGER</w:t>
      </w:r>
      <w:r w:rsidR="000610DE" w:rsidRPr="00795297">
        <w:rPr>
          <w:b/>
        </w:rPr>
        <w:t xml:space="preserve"> (full time)</w:t>
      </w:r>
    </w:p>
    <w:p w14:paraId="39CEEA27" w14:textId="77777777" w:rsidR="00E502BA" w:rsidRPr="00795297" w:rsidRDefault="00E502BA" w:rsidP="00E502BA">
      <w:pPr>
        <w:rPr>
          <w:b/>
          <w:noProof/>
          <w:u w:val="single"/>
        </w:rPr>
      </w:pPr>
      <w:r w:rsidRPr="00795297">
        <w:rPr>
          <w:b/>
          <w:noProof/>
          <w:u w:val="single"/>
        </w:rPr>
        <w:t>Background</w:t>
      </w:r>
    </w:p>
    <w:p w14:paraId="51F9B3B5" w14:textId="77777777" w:rsidR="00E502BA" w:rsidRPr="00795297" w:rsidRDefault="00E502BA" w:rsidP="00E502BA">
      <w:pPr>
        <w:rPr>
          <w:noProof/>
        </w:rPr>
      </w:pPr>
      <w:r w:rsidRPr="00795297">
        <w:rPr>
          <w:noProof/>
        </w:rPr>
        <w:t xml:space="preserve">The National Project </w:t>
      </w:r>
      <w:r w:rsidR="00E80331" w:rsidRPr="00795297">
        <w:rPr>
          <w:noProof/>
        </w:rPr>
        <w:t>Manager</w:t>
      </w:r>
      <w:r w:rsidRPr="00795297">
        <w:rPr>
          <w:noProof/>
        </w:rPr>
        <w:t xml:space="preserve"> will be a locally recruited national selected based on an open competitive process. He/she will be responsible for the overall management of the project, including the mobilization of all project inputs, supervision over project staff, consultants and sub-contractors. The </w:t>
      </w:r>
      <w:r w:rsidR="00E80331" w:rsidRPr="00795297">
        <w:rPr>
          <w:noProof/>
        </w:rPr>
        <w:t>project manager</w:t>
      </w:r>
      <w:r w:rsidRPr="00795297">
        <w:rPr>
          <w:noProof/>
        </w:rPr>
        <w:t xml:space="preserve"> will report to the MEEF in close consultation with the UNDP RR (or duly designated UN officer) for all of the project’s substantive and administrative issues. From the strategic point of view of the project, the project manager will report on a periodic basis to the Project Steering Committee (PSC). The project</w:t>
      </w:r>
      <w:r w:rsidR="00E80331" w:rsidRPr="00795297">
        <w:rPr>
          <w:noProof/>
        </w:rPr>
        <w:t xml:space="preserve"> manager</w:t>
      </w:r>
      <w:r w:rsidRPr="00795297">
        <w:rPr>
          <w:noProof/>
        </w:rPr>
        <w:t xml:space="preserve"> will be responsible for ensuring that all UNDP financial administrative procedures pertinent to NEX are adhered to. He/She will perform a liaison role with the Government, UNDP and other UN Agencies, NGOs and project partners, and maintain close collaboration with other donor agencies providing co-financing. </w:t>
      </w:r>
    </w:p>
    <w:p w14:paraId="737002EA" w14:textId="77777777" w:rsidR="00E502BA" w:rsidRPr="00795297" w:rsidRDefault="00E502BA" w:rsidP="00E502BA">
      <w:pPr>
        <w:rPr>
          <w:b/>
          <w:noProof/>
          <w:u w:val="single"/>
        </w:rPr>
      </w:pPr>
      <w:r w:rsidRPr="00795297">
        <w:rPr>
          <w:b/>
          <w:noProof/>
          <w:u w:val="single"/>
        </w:rPr>
        <w:t>Duties and Responsibilities</w:t>
      </w:r>
    </w:p>
    <w:p w14:paraId="2B2CB4E2" w14:textId="77777777" w:rsidR="00E502BA" w:rsidRPr="00795297" w:rsidRDefault="00E502BA" w:rsidP="00DB13F6">
      <w:pPr>
        <w:numPr>
          <w:ilvl w:val="0"/>
          <w:numId w:val="9"/>
        </w:numPr>
        <w:spacing w:after="0"/>
        <w:ind w:left="720"/>
        <w:rPr>
          <w:noProof/>
        </w:rPr>
      </w:pPr>
      <w:r w:rsidRPr="00795297">
        <w:rPr>
          <w:noProof/>
        </w:rPr>
        <w:t>Supervise and coordinate the production of project outputs, as per the project document;</w:t>
      </w:r>
    </w:p>
    <w:p w14:paraId="6D240EE7" w14:textId="77777777" w:rsidR="00E502BA" w:rsidRPr="00795297" w:rsidRDefault="00E502BA" w:rsidP="00DB13F6">
      <w:pPr>
        <w:numPr>
          <w:ilvl w:val="0"/>
          <w:numId w:val="9"/>
        </w:numPr>
        <w:spacing w:after="0"/>
        <w:ind w:left="720"/>
        <w:rPr>
          <w:noProof/>
        </w:rPr>
      </w:pPr>
      <w:r w:rsidRPr="00795297">
        <w:rPr>
          <w:noProof/>
        </w:rPr>
        <w:t>Mobilize all project inputs in accordance with UNDP procedures for nationally executed projects;</w:t>
      </w:r>
    </w:p>
    <w:p w14:paraId="1B5C94BA" w14:textId="77777777" w:rsidR="00E502BA" w:rsidRPr="00795297" w:rsidRDefault="00E502BA" w:rsidP="00DB13F6">
      <w:pPr>
        <w:numPr>
          <w:ilvl w:val="0"/>
          <w:numId w:val="9"/>
        </w:numPr>
        <w:spacing w:after="0"/>
        <w:ind w:left="720"/>
        <w:rPr>
          <w:noProof/>
        </w:rPr>
      </w:pPr>
      <w:r w:rsidRPr="00795297">
        <w:rPr>
          <w:noProof/>
        </w:rPr>
        <w:t>Supervise and coordinate the work of all project staff, consultants and sub-contractors;</w:t>
      </w:r>
    </w:p>
    <w:p w14:paraId="49C2711F" w14:textId="77777777" w:rsidR="00E502BA" w:rsidRPr="00795297" w:rsidRDefault="00E502BA" w:rsidP="00DB13F6">
      <w:pPr>
        <w:numPr>
          <w:ilvl w:val="0"/>
          <w:numId w:val="9"/>
        </w:numPr>
        <w:spacing w:after="0"/>
        <w:ind w:left="720"/>
        <w:rPr>
          <w:noProof/>
        </w:rPr>
      </w:pPr>
      <w:r w:rsidRPr="00795297">
        <w:rPr>
          <w:noProof/>
        </w:rPr>
        <w:t>Prepare and revise project work and financial plans, as required by MEEF and UNDP;</w:t>
      </w:r>
    </w:p>
    <w:p w14:paraId="437A8C07" w14:textId="77777777" w:rsidR="00E502BA" w:rsidRPr="00795297" w:rsidRDefault="00E502BA" w:rsidP="00DB13F6">
      <w:pPr>
        <w:numPr>
          <w:ilvl w:val="0"/>
          <w:numId w:val="9"/>
        </w:numPr>
        <w:spacing w:after="0"/>
        <w:ind w:left="720"/>
        <w:rPr>
          <w:noProof/>
        </w:rPr>
      </w:pPr>
      <w:r w:rsidRPr="00795297">
        <w:rPr>
          <w:noProof/>
        </w:rPr>
        <w:t xml:space="preserve">Liaise with UNDP, MEEF, </w:t>
      </w:r>
      <w:r w:rsidR="00BB3F43" w:rsidRPr="00795297">
        <w:rPr>
          <w:noProof/>
        </w:rPr>
        <w:t>OGUIPAR</w:t>
      </w:r>
      <w:r w:rsidRPr="00795297">
        <w:rPr>
          <w:noProof/>
        </w:rPr>
        <w:t>, WCF, relevant ministries and government agencies, and all project partners, including donor organizations and NGOs for effective coordination of all project activities;</w:t>
      </w:r>
    </w:p>
    <w:p w14:paraId="4F5AB33F" w14:textId="77777777" w:rsidR="00E502BA" w:rsidRPr="00795297" w:rsidRDefault="00E502BA" w:rsidP="00DB13F6">
      <w:pPr>
        <w:numPr>
          <w:ilvl w:val="0"/>
          <w:numId w:val="9"/>
        </w:numPr>
        <w:spacing w:after="0"/>
        <w:ind w:left="720"/>
        <w:rPr>
          <w:noProof/>
        </w:rPr>
      </w:pPr>
      <w:r w:rsidRPr="00795297">
        <w:rPr>
          <w:noProof/>
        </w:rPr>
        <w:t>Negotiate and implement co-financing and operational implementation partnerships with various public and private organisations</w:t>
      </w:r>
    </w:p>
    <w:p w14:paraId="659B5565" w14:textId="77777777" w:rsidR="00E502BA" w:rsidRPr="00795297" w:rsidRDefault="00E502BA" w:rsidP="00DB13F6">
      <w:pPr>
        <w:numPr>
          <w:ilvl w:val="0"/>
          <w:numId w:val="9"/>
        </w:numPr>
        <w:spacing w:after="0"/>
        <w:ind w:left="720"/>
        <w:rPr>
          <w:noProof/>
        </w:rPr>
      </w:pPr>
      <w:r w:rsidRPr="00795297">
        <w:rPr>
          <w:noProof/>
        </w:rPr>
        <w:t>Facilitate administrative backstopping to subcontractors and training activities supported by the Project;</w:t>
      </w:r>
    </w:p>
    <w:p w14:paraId="1327F7E9" w14:textId="77777777" w:rsidR="00E502BA" w:rsidRPr="00795297" w:rsidRDefault="00E502BA" w:rsidP="00DB13F6">
      <w:pPr>
        <w:numPr>
          <w:ilvl w:val="0"/>
          <w:numId w:val="9"/>
        </w:numPr>
        <w:spacing w:after="0"/>
        <w:ind w:left="720"/>
        <w:rPr>
          <w:noProof/>
        </w:rPr>
      </w:pPr>
      <w:r w:rsidRPr="00795297">
        <w:rPr>
          <w:noProof/>
        </w:rPr>
        <w:t>Oversee and ensure timely submission of the Inception Report, Combined Project Implementation Review/Annual Project Report (PIR/APR), Technical reports, quarterly financial reports, and other reports as may be required by UNDP, GEF, and other oversight agencies;</w:t>
      </w:r>
    </w:p>
    <w:p w14:paraId="7F5E4E8D" w14:textId="77777777" w:rsidR="00E502BA" w:rsidRPr="00795297" w:rsidRDefault="00E502BA" w:rsidP="00DB13F6">
      <w:pPr>
        <w:numPr>
          <w:ilvl w:val="0"/>
          <w:numId w:val="9"/>
        </w:numPr>
        <w:spacing w:after="0"/>
        <w:ind w:left="720"/>
        <w:rPr>
          <w:noProof/>
        </w:rPr>
      </w:pPr>
      <w:r w:rsidRPr="00795297">
        <w:rPr>
          <w:noProof/>
        </w:rPr>
        <w:t>Disseminate project reports and respond to queries from concerned stakeholders;</w:t>
      </w:r>
    </w:p>
    <w:p w14:paraId="5FF87E2B" w14:textId="77777777" w:rsidR="00E502BA" w:rsidRPr="00795297" w:rsidRDefault="00E502BA" w:rsidP="00DB13F6">
      <w:pPr>
        <w:numPr>
          <w:ilvl w:val="0"/>
          <w:numId w:val="9"/>
        </w:numPr>
        <w:spacing w:after="0"/>
        <w:ind w:left="720"/>
        <w:rPr>
          <w:noProof/>
        </w:rPr>
      </w:pPr>
      <w:r w:rsidRPr="00795297">
        <w:rPr>
          <w:noProof/>
        </w:rPr>
        <w:t>Report progress of project to the steering committees, and ensure the fulfillment of steering committees directives.</w:t>
      </w:r>
    </w:p>
    <w:p w14:paraId="5B0D16B4" w14:textId="77777777" w:rsidR="00E502BA" w:rsidRPr="00795297" w:rsidRDefault="00E502BA" w:rsidP="00DB13F6">
      <w:pPr>
        <w:numPr>
          <w:ilvl w:val="0"/>
          <w:numId w:val="9"/>
        </w:numPr>
        <w:spacing w:after="0"/>
        <w:ind w:left="720"/>
        <w:rPr>
          <w:noProof/>
        </w:rPr>
      </w:pPr>
      <w:r w:rsidRPr="00795297">
        <w:rPr>
          <w:noProof/>
        </w:rPr>
        <w:t>Oversee the exchange and sharing of experiences and lessons learned with relevant institutions and initiatives, both national and international;</w:t>
      </w:r>
    </w:p>
    <w:p w14:paraId="202CE47D" w14:textId="77777777" w:rsidR="00E502BA" w:rsidRPr="00795297" w:rsidRDefault="00E502BA" w:rsidP="00DB13F6">
      <w:pPr>
        <w:numPr>
          <w:ilvl w:val="0"/>
          <w:numId w:val="9"/>
        </w:numPr>
        <w:spacing w:after="0"/>
        <w:ind w:left="720"/>
        <w:rPr>
          <w:noProof/>
        </w:rPr>
      </w:pPr>
      <w:r w:rsidRPr="00795297">
        <w:rPr>
          <w:noProof/>
        </w:rPr>
        <w:t xml:space="preserve">Ensure the timely and effective implementation of all components of the project; </w:t>
      </w:r>
    </w:p>
    <w:p w14:paraId="754654DE" w14:textId="77777777" w:rsidR="00E502BA" w:rsidRPr="00795297" w:rsidRDefault="00E502BA" w:rsidP="00DB13F6">
      <w:pPr>
        <w:numPr>
          <w:ilvl w:val="0"/>
          <w:numId w:val="9"/>
        </w:numPr>
        <w:spacing w:after="0"/>
        <w:ind w:left="720"/>
        <w:rPr>
          <w:noProof/>
        </w:rPr>
      </w:pPr>
      <w:r w:rsidRPr="00795297">
        <w:rPr>
          <w:noProof/>
        </w:rPr>
        <w:t>Conduct regular, announced and unannounced inspections of all sites and the activities of the project site management units.</w:t>
      </w:r>
    </w:p>
    <w:p w14:paraId="2632B11A" w14:textId="77777777" w:rsidR="00E502BA" w:rsidRPr="00795297" w:rsidRDefault="00E502BA" w:rsidP="00DB13F6">
      <w:pPr>
        <w:numPr>
          <w:ilvl w:val="0"/>
          <w:numId w:val="9"/>
        </w:numPr>
        <w:spacing w:after="0"/>
        <w:ind w:left="720"/>
        <w:rPr>
          <w:noProof/>
        </w:rPr>
      </w:pPr>
      <w:r w:rsidRPr="00795297">
        <w:rPr>
          <w:noProof/>
        </w:rPr>
        <w:t>Realize, with the support of the MEEF, the Senior M&amp;E Advisor and the consultants the project outputs at national level.</w:t>
      </w:r>
    </w:p>
    <w:p w14:paraId="01C0EE04" w14:textId="77777777" w:rsidR="00E502BA" w:rsidRPr="00795297" w:rsidRDefault="00E502BA" w:rsidP="00E502BA">
      <w:pPr>
        <w:rPr>
          <w:b/>
          <w:noProof/>
          <w:u w:val="single"/>
        </w:rPr>
      </w:pPr>
      <w:r w:rsidRPr="00795297">
        <w:rPr>
          <w:b/>
          <w:noProof/>
          <w:u w:val="single"/>
        </w:rPr>
        <w:t>Qualifications</w:t>
      </w:r>
    </w:p>
    <w:p w14:paraId="6177D270" w14:textId="77777777" w:rsidR="00E502BA" w:rsidRPr="00795297" w:rsidRDefault="00E502BA" w:rsidP="00DB13F6">
      <w:pPr>
        <w:numPr>
          <w:ilvl w:val="0"/>
          <w:numId w:val="8"/>
        </w:numPr>
        <w:spacing w:after="0"/>
        <w:ind w:left="720"/>
        <w:rPr>
          <w:noProof/>
        </w:rPr>
      </w:pPr>
      <w:r w:rsidRPr="00795297">
        <w:rPr>
          <w:noProof/>
        </w:rPr>
        <w:t>An advanced university degree (MS or PhD) in natural resource management or environmental sciences or a related field; preferably a forestry engineer</w:t>
      </w:r>
    </w:p>
    <w:p w14:paraId="4CD0FB5D" w14:textId="77777777" w:rsidR="00E502BA" w:rsidRPr="00795297" w:rsidRDefault="00E502BA" w:rsidP="00DB13F6">
      <w:pPr>
        <w:numPr>
          <w:ilvl w:val="0"/>
          <w:numId w:val="8"/>
        </w:numPr>
        <w:spacing w:after="0"/>
        <w:ind w:left="720"/>
        <w:rPr>
          <w:noProof/>
        </w:rPr>
      </w:pPr>
      <w:r w:rsidRPr="00795297">
        <w:rPr>
          <w:noProof/>
        </w:rPr>
        <w:t xml:space="preserve">At least </w:t>
      </w:r>
      <w:r w:rsidR="004F7E02" w:rsidRPr="00795297">
        <w:rPr>
          <w:noProof/>
        </w:rPr>
        <w:t xml:space="preserve">5 </w:t>
      </w:r>
      <w:r w:rsidRPr="00795297">
        <w:rPr>
          <w:noProof/>
        </w:rPr>
        <w:t>years of experience related to natural resource management, conservation and/or participatory approaches.; solid experience in planning and management of natural  land (agriculture, forests, PAs)</w:t>
      </w:r>
    </w:p>
    <w:p w14:paraId="0848061D" w14:textId="77777777" w:rsidR="00E502BA" w:rsidRPr="00795297" w:rsidRDefault="00E502BA" w:rsidP="00DB13F6">
      <w:pPr>
        <w:numPr>
          <w:ilvl w:val="0"/>
          <w:numId w:val="8"/>
        </w:numPr>
        <w:spacing w:after="0"/>
        <w:ind w:left="720"/>
        <w:rPr>
          <w:noProof/>
        </w:rPr>
      </w:pPr>
      <w:r w:rsidRPr="00795297">
        <w:rPr>
          <w:noProof/>
        </w:rPr>
        <w:t xml:space="preserve">At least </w:t>
      </w:r>
      <w:r w:rsidR="004F7E02" w:rsidRPr="00795297">
        <w:rPr>
          <w:noProof/>
        </w:rPr>
        <w:t>5</w:t>
      </w:r>
      <w:r w:rsidRPr="00795297">
        <w:rPr>
          <w:noProof/>
        </w:rPr>
        <w:t xml:space="preserve"> years of project/program management experience;</w:t>
      </w:r>
    </w:p>
    <w:p w14:paraId="4E1F4C85" w14:textId="77777777" w:rsidR="00E502BA" w:rsidRPr="00795297" w:rsidRDefault="00E502BA" w:rsidP="00DB13F6">
      <w:pPr>
        <w:numPr>
          <w:ilvl w:val="0"/>
          <w:numId w:val="8"/>
        </w:numPr>
        <w:spacing w:after="0"/>
        <w:ind w:left="720"/>
        <w:rPr>
          <w:noProof/>
        </w:rPr>
      </w:pPr>
      <w:r w:rsidRPr="00795297">
        <w:rPr>
          <w:noProof/>
        </w:rPr>
        <w:t>Working experience involving collaboration amongst ministries, donor-funded projects and national institutions is a plus;</w:t>
      </w:r>
    </w:p>
    <w:p w14:paraId="21C756D2" w14:textId="77777777" w:rsidR="00E502BA" w:rsidRPr="00795297" w:rsidRDefault="00E502BA" w:rsidP="00DB13F6">
      <w:pPr>
        <w:numPr>
          <w:ilvl w:val="0"/>
          <w:numId w:val="8"/>
        </w:numPr>
        <w:spacing w:after="0"/>
        <w:ind w:left="720"/>
        <w:rPr>
          <w:noProof/>
        </w:rPr>
      </w:pPr>
      <w:r w:rsidRPr="00795297">
        <w:rPr>
          <w:noProof/>
        </w:rPr>
        <w:t xml:space="preserve">Ability to effectively coordinate a large, multi-stakeholder project; experience of UNDP-GEF projects and thorough knowledge of UNDP/GEF procedures is an added plus; </w:t>
      </w:r>
    </w:p>
    <w:p w14:paraId="775A7B38" w14:textId="77777777" w:rsidR="00E502BA" w:rsidRPr="00795297" w:rsidRDefault="00E502BA" w:rsidP="00DB13F6">
      <w:pPr>
        <w:numPr>
          <w:ilvl w:val="0"/>
          <w:numId w:val="8"/>
        </w:numPr>
        <w:spacing w:after="0"/>
        <w:ind w:left="720"/>
        <w:rPr>
          <w:noProof/>
        </w:rPr>
      </w:pPr>
      <w:r w:rsidRPr="00795297">
        <w:rPr>
          <w:noProof/>
        </w:rPr>
        <w:t>Ability to administer budgets, train and work effectively with counterpart staff at all levels and with all groups involved in the project;</w:t>
      </w:r>
    </w:p>
    <w:p w14:paraId="653617BD" w14:textId="77777777" w:rsidR="00E502BA" w:rsidRPr="00795297" w:rsidRDefault="00E502BA" w:rsidP="00DB13F6">
      <w:pPr>
        <w:numPr>
          <w:ilvl w:val="0"/>
          <w:numId w:val="8"/>
        </w:numPr>
        <w:spacing w:after="0"/>
        <w:ind w:left="720"/>
        <w:rPr>
          <w:noProof/>
        </w:rPr>
      </w:pPr>
      <w:r w:rsidRPr="00795297">
        <w:rPr>
          <w:noProof/>
        </w:rPr>
        <w:t>Ability to negotiate co-financing and operational partnerships  is a plus</w:t>
      </w:r>
    </w:p>
    <w:p w14:paraId="6739AC5D" w14:textId="77777777" w:rsidR="00E502BA" w:rsidRPr="00795297" w:rsidRDefault="00E502BA" w:rsidP="00DB13F6">
      <w:pPr>
        <w:numPr>
          <w:ilvl w:val="0"/>
          <w:numId w:val="8"/>
        </w:numPr>
        <w:spacing w:after="0"/>
        <w:ind w:left="720"/>
        <w:rPr>
          <w:noProof/>
        </w:rPr>
      </w:pPr>
      <w:r w:rsidRPr="00795297">
        <w:rPr>
          <w:noProof/>
        </w:rPr>
        <w:t>Strong writing, presentation and reporting skills;</w:t>
      </w:r>
    </w:p>
    <w:p w14:paraId="2A964B8C" w14:textId="77777777" w:rsidR="00E502BA" w:rsidRPr="00795297" w:rsidRDefault="00E502BA" w:rsidP="00DB13F6">
      <w:pPr>
        <w:numPr>
          <w:ilvl w:val="0"/>
          <w:numId w:val="8"/>
        </w:numPr>
        <w:spacing w:after="0"/>
        <w:ind w:left="720"/>
        <w:rPr>
          <w:noProof/>
        </w:rPr>
      </w:pPr>
      <w:r w:rsidRPr="00795297">
        <w:rPr>
          <w:noProof/>
        </w:rPr>
        <w:t>Strong computer skills, in particular mastery of all applications of the MS Office package and internet search;</w:t>
      </w:r>
    </w:p>
    <w:p w14:paraId="62DCF294" w14:textId="77777777" w:rsidR="00E502BA" w:rsidRPr="00795297" w:rsidRDefault="00E502BA" w:rsidP="00DB13F6">
      <w:pPr>
        <w:numPr>
          <w:ilvl w:val="0"/>
          <w:numId w:val="8"/>
        </w:numPr>
        <w:spacing w:after="0"/>
        <w:ind w:left="720"/>
        <w:rPr>
          <w:noProof/>
        </w:rPr>
      </w:pPr>
      <w:r w:rsidRPr="00795297">
        <w:rPr>
          <w:noProof/>
        </w:rPr>
        <w:t>Strong knowledge about Republic of Guinea’s political and socio-economic context, in particular at national and commune level;</w:t>
      </w:r>
    </w:p>
    <w:p w14:paraId="515304DC" w14:textId="77777777" w:rsidR="002748F9" w:rsidRPr="00795297" w:rsidRDefault="00E502BA" w:rsidP="00DB13F6">
      <w:pPr>
        <w:numPr>
          <w:ilvl w:val="0"/>
          <w:numId w:val="8"/>
        </w:numPr>
        <w:spacing w:after="0"/>
        <w:ind w:left="720"/>
        <w:rPr>
          <w:noProof/>
        </w:rPr>
      </w:pPr>
      <w:r w:rsidRPr="00795297">
        <w:rPr>
          <w:noProof/>
        </w:rPr>
        <w:t>Excellent written communication skills in French; and</w:t>
      </w:r>
    </w:p>
    <w:p w14:paraId="78EE57BE" w14:textId="77777777" w:rsidR="00E502BA" w:rsidRPr="00795297" w:rsidRDefault="00E502BA" w:rsidP="00DB13F6">
      <w:pPr>
        <w:numPr>
          <w:ilvl w:val="0"/>
          <w:numId w:val="8"/>
        </w:numPr>
        <w:spacing w:after="0"/>
        <w:ind w:left="720"/>
        <w:rPr>
          <w:noProof/>
        </w:rPr>
      </w:pPr>
      <w:r w:rsidRPr="00795297">
        <w:rPr>
          <w:noProof/>
        </w:rPr>
        <w:t>A good working knowledge of English is a requirement.</w:t>
      </w:r>
    </w:p>
    <w:p w14:paraId="6AA8FC79" w14:textId="77777777" w:rsidR="00E502BA" w:rsidRPr="00795297" w:rsidRDefault="00E502BA" w:rsidP="00E502BA"/>
    <w:p w14:paraId="6FEA8FE3" w14:textId="77777777" w:rsidR="00E502BA" w:rsidRPr="00795297" w:rsidRDefault="00E502BA" w:rsidP="00CB018B"/>
    <w:p w14:paraId="149EE0D1" w14:textId="77777777" w:rsidR="00EB5F18" w:rsidRPr="00795297" w:rsidRDefault="00EB5F18" w:rsidP="002748F9">
      <w:pPr>
        <w:rPr>
          <w:b/>
        </w:rPr>
      </w:pPr>
      <w:r w:rsidRPr="00795297">
        <w:rPr>
          <w:b/>
        </w:rPr>
        <w:t>PROJECT MONITORING AND EVALUATION OFFICER</w:t>
      </w:r>
      <w:r w:rsidR="000610DE" w:rsidRPr="00795297">
        <w:rPr>
          <w:b/>
        </w:rPr>
        <w:t xml:space="preserve"> (full time)</w:t>
      </w:r>
    </w:p>
    <w:p w14:paraId="2E237463" w14:textId="77777777" w:rsidR="00EB5F18" w:rsidRPr="00795297" w:rsidRDefault="00EB5F18" w:rsidP="00EB5F18">
      <w:pPr>
        <w:spacing w:after="0"/>
        <w:rPr>
          <w:b/>
          <w:noProof/>
          <w:u w:val="single"/>
        </w:rPr>
      </w:pPr>
      <w:r w:rsidRPr="00795297">
        <w:rPr>
          <w:b/>
          <w:noProof/>
          <w:u w:val="single"/>
        </w:rPr>
        <w:t>Background</w:t>
      </w:r>
    </w:p>
    <w:p w14:paraId="2134D83A" w14:textId="77777777" w:rsidR="00EB5F18" w:rsidRPr="00795297" w:rsidRDefault="00EB5F18" w:rsidP="00EB5F18">
      <w:pPr>
        <w:spacing w:after="0"/>
        <w:rPr>
          <w:szCs w:val="20"/>
        </w:rPr>
      </w:pPr>
      <w:r w:rsidRPr="00795297">
        <w:rPr>
          <w:szCs w:val="20"/>
        </w:rPr>
        <w:t xml:space="preserve">Under the overall supervision and guidance of the Project Manager, the M&amp;E Officer will have the responsibility for project monitoring and evaluation. </w:t>
      </w:r>
    </w:p>
    <w:p w14:paraId="0357EFE2" w14:textId="77777777" w:rsidR="002748F9" w:rsidRPr="00795297" w:rsidRDefault="002748F9" w:rsidP="00EB5F18">
      <w:pPr>
        <w:rPr>
          <w:szCs w:val="20"/>
        </w:rPr>
      </w:pPr>
    </w:p>
    <w:p w14:paraId="5F9A572A" w14:textId="77777777" w:rsidR="00EB5F18" w:rsidRPr="00795297" w:rsidRDefault="00EB5F18" w:rsidP="00EB5F18">
      <w:pPr>
        <w:rPr>
          <w:b/>
          <w:noProof/>
          <w:u w:val="single"/>
        </w:rPr>
      </w:pPr>
      <w:r w:rsidRPr="00795297">
        <w:rPr>
          <w:b/>
          <w:noProof/>
          <w:u w:val="single"/>
        </w:rPr>
        <w:t>Duties and Responsibilities</w:t>
      </w:r>
    </w:p>
    <w:p w14:paraId="3F0ECA96" w14:textId="77777777" w:rsidR="005F4042" w:rsidRPr="00795297" w:rsidRDefault="005F4042" w:rsidP="00EB5F18">
      <w:pPr>
        <w:rPr>
          <w:b/>
        </w:rPr>
      </w:pPr>
      <w:r w:rsidRPr="00795297">
        <w:rPr>
          <w:szCs w:val="20"/>
        </w:rPr>
        <w:t>Specific responsibilities will include:</w:t>
      </w:r>
    </w:p>
    <w:p w14:paraId="357EBEA6" w14:textId="77777777" w:rsidR="00EB5F18" w:rsidRPr="00795297" w:rsidRDefault="00EB5F18" w:rsidP="00DB13F6">
      <w:pPr>
        <w:numPr>
          <w:ilvl w:val="0"/>
          <w:numId w:val="71"/>
        </w:numPr>
        <w:spacing w:after="0" w:line="259" w:lineRule="auto"/>
        <w:jc w:val="left"/>
        <w:rPr>
          <w:szCs w:val="20"/>
        </w:rPr>
      </w:pPr>
      <w:r w:rsidRPr="00795297">
        <w:rPr>
          <w:szCs w:val="20"/>
        </w:rPr>
        <w:t>Monitor project progress and participate in the production of progress reports ensuring that they meet the necessary reporting requirements and standards;</w:t>
      </w:r>
    </w:p>
    <w:p w14:paraId="5A64BE32" w14:textId="77777777" w:rsidR="00EB5F18" w:rsidRPr="00795297" w:rsidRDefault="00EB5F18" w:rsidP="00DB13F6">
      <w:pPr>
        <w:numPr>
          <w:ilvl w:val="0"/>
          <w:numId w:val="71"/>
        </w:numPr>
        <w:spacing w:after="0" w:line="259" w:lineRule="auto"/>
        <w:jc w:val="left"/>
        <w:rPr>
          <w:szCs w:val="20"/>
        </w:rPr>
      </w:pPr>
      <w:r w:rsidRPr="00795297">
        <w:rPr>
          <w:szCs w:val="20"/>
        </w:rPr>
        <w:t>Ensure project’s M&amp;E meets the requirements of the Government, the UNDP Country Office, and UNDP-GEF; develop project-specific M&amp;E tools as necessary;</w:t>
      </w:r>
    </w:p>
    <w:p w14:paraId="65E16079" w14:textId="77777777" w:rsidR="00EB5F18" w:rsidRPr="00795297" w:rsidRDefault="00EB5F18" w:rsidP="00DB13F6">
      <w:pPr>
        <w:numPr>
          <w:ilvl w:val="0"/>
          <w:numId w:val="71"/>
        </w:numPr>
        <w:spacing w:after="0" w:line="259" w:lineRule="auto"/>
        <w:jc w:val="left"/>
        <w:rPr>
          <w:szCs w:val="20"/>
        </w:rPr>
      </w:pPr>
      <w:r w:rsidRPr="00795297">
        <w:rPr>
          <w:szCs w:val="20"/>
        </w:rPr>
        <w:t>Oversee and ensure the implementation of the project’s M&amp;E plan, including periodic appraisal of the Project’s Theory of Change and Results Framework with reference to actual and potential project progress and results;</w:t>
      </w:r>
    </w:p>
    <w:p w14:paraId="123EF9C5" w14:textId="77777777" w:rsidR="00EB5F18" w:rsidRPr="00795297" w:rsidRDefault="00EB5F18" w:rsidP="00DB13F6">
      <w:pPr>
        <w:numPr>
          <w:ilvl w:val="0"/>
          <w:numId w:val="71"/>
        </w:numPr>
        <w:spacing w:after="0" w:line="259" w:lineRule="auto"/>
        <w:jc w:val="left"/>
        <w:rPr>
          <w:szCs w:val="20"/>
        </w:rPr>
      </w:pPr>
      <w:r w:rsidRPr="00795297">
        <w:rPr>
          <w:szCs w:val="20"/>
        </w:rPr>
        <w:t>Oversee/develop/coordinate the implementation of the stakeholder engagement plan;</w:t>
      </w:r>
    </w:p>
    <w:p w14:paraId="1500BF0E" w14:textId="77777777" w:rsidR="00EB5F18" w:rsidRPr="00795297" w:rsidRDefault="00EB5F18" w:rsidP="00DB13F6">
      <w:pPr>
        <w:numPr>
          <w:ilvl w:val="0"/>
          <w:numId w:val="71"/>
        </w:numPr>
        <w:spacing w:after="0" w:line="259" w:lineRule="auto"/>
        <w:jc w:val="left"/>
        <w:rPr>
          <w:szCs w:val="20"/>
        </w:rPr>
      </w:pPr>
      <w:r w:rsidRPr="00795297">
        <w:rPr>
          <w:szCs w:val="20"/>
        </w:rPr>
        <w:t>Oversee and guide the design of surveys/ assessments commissioned for monitoring and evaluating project results;</w:t>
      </w:r>
    </w:p>
    <w:p w14:paraId="58AE304F" w14:textId="77777777" w:rsidR="00EB5F18" w:rsidRPr="00795297" w:rsidRDefault="00EB5F18" w:rsidP="00DB13F6">
      <w:pPr>
        <w:numPr>
          <w:ilvl w:val="0"/>
          <w:numId w:val="71"/>
        </w:numPr>
        <w:spacing w:after="0" w:line="259" w:lineRule="auto"/>
        <w:jc w:val="left"/>
        <w:rPr>
          <w:szCs w:val="20"/>
        </w:rPr>
      </w:pPr>
      <w:r w:rsidRPr="00795297">
        <w:rPr>
          <w:szCs w:val="20"/>
        </w:rPr>
        <w:t>Facilitate mid-term and terminal evaluations of the project; including management responses;</w:t>
      </w:r>
    </w:p>
    <w:p w14:paraId="2D8037B1" w14:textId="77777777" w:rsidR="00EB5F18" w:rsidRPr="00795297" w:rsidRDefault="00EB5F18" w:rsidP="00DB13F6">
      <w:pPr>
        <w:numPr>
          <w:ilvl w:val="0"/>
          <w:numId w:val="71"/>
        </w:numPr>
        <w:spacing w:after="0" w:line="259" w:lineRule="auto"/>
        <w:jc w:val="left"/>
        <w:rPr>
          <w:szCs w:val="20"/>
        </w:rPr>
      </w:pPr>
      <w:r w:rsidRPr="00795297">
        <w:rPr>
          <w:szCs w:val="20"/>
        </w:rPr>
        <w:t>Facilitate annual reviews of the project and produce analytical reports from these annual reviews, including learning and other knowledge management products;</w:t>
      </w:r>
    </w:p>
    <w:p w14:paraId="2AE557D8" w14:textId="77777777" w:rsidR="00EB5F18" w:rsidRPr="00795297" w:rsidRDefault="00EB5F18" w:rsidP="00DB13F6">
      <w:pPr>
        <w:numPr>
          <w:ilvl w:val="0"/>
          <w:numId w:val="71"/>
        </w:numPr>
        <w:spacing w:after="0" w:line="259" w:lineRule="auto"/>
        <w:jc w:val="left"/>
        <w:rPr>
          <w:szCs w:val="20"/>
        </w:rPr>
      </w:pPr>
      <w:r w:rsidRPr="00795297">
        <w:rPr>
          <w:szCs w:val="20"/>
        </w:rPr>
        <w:t xml:space="preserve">Support project site M&amp;E and learning missions; </w:t>
      </w:r>
    </w:p>
    <w:p w14:paraId="3B67CB71" w14:textId="77777777" w:rsidR="00EB5F18" w:rsidRPr="00795297" w:rsidRDefault="00EB5F18" w:rsidP="00DB13F6">
      <w:pPr>
        <w:numPr>
          <w:ilvl w:val="0"/>
          <w:numId w:val="71"/>
        </w:numPr>
        <w:spacing w:after="0" w:line="259" w:lineRule="auto"/>
        <w:jc w:val="left"/>
        <w:rPr>
          <w:szCs w:val="20"/>
        </w:rPr>
      </w:pPr>
      <w:r w:rsidRPr="00795297">
        <w:rPr>
          <w:szCs w:val="20"/>
        </w:rPr>
        <w:t>Visit project sites as and when required to appraise project progress on the ground and validate written progress reports.</w:t>
      </w:r>
    </w:p>
    <w:p w14:paraId="17F47CF4" w14:textId="77777777" w:rsidR="00EB5F18" w:rsidRPr="00795297" w:rsidRDefault="00EB5F18" w:rsidP="00EB5F18">
      <w:pPr>
        <w:spacing w:after="0" w:line="259" w:lineRule="auto"/>
        <w:jc w:val="left"/>
        <w:rPr>
          <w:szCs w:val="20"/>
        </w:rPr>
      </w:pPr>
    </w:p>
    <w:p w14:paraId="196A5A62" w14:textId="77777777" w:rsidR="00EB5F18" w:rsidRPr="00795297" w:rsidRDefault="00EB5F18" w:rsidP="00EB5F18">
      <w:pPr>
        <w:rPr>
          <w:b/>
        </w:rPr>
      </w:pPr>
      <w:r w:rsidRPr="00795297">
        <w:rPr>
          <w:b/>
          <w:noProof/>
          <w:u w:val="single"/>
        </w:rPr>
        <w:t>Qualifications</w:t>
      </w:r>
    </w:p>
    <w:p w14:paraId="201A2EDB" w14:textId="77777777" w:rsidR="00EB5F18" w:rsidRPr="00795297" w:rsidRDefault="00EB5F18" w:rsidP="00EB5F18">
      <w:pPr>
        <w:spacing w:after="0"/>
        <w:rPr>
          <w:szCs w:val="20"/>
        </w:rPr>
      </w:pPr>
      <w:r w:rsidRPr="00795297">
        <w:rPr>
          <w:szCs w:val="20"/>
        </w:rPr>
        <w:t>The Project M&amp; E Officer will be recruited based on the following qualifications</w:t>
      </w:r>
    </w:p>
    <w:p w14:paraId="27844574" w14:textId="77777777" w:rsidR="00EB5F18" w:rsidRPr="00795297" w:rsidRDefault="00EB5F18" w:rsidP="00DB13F6">
      <w:pPr>
        <w:numPr>
          <w:ilvl w:val="0"/>
          <w:numId w:val="72"/>
        </w:numPr>
        <w:spacing w:after="0" w:line="259" w:lineRule="auto"/>
        <w:jc w:val="left"/>
        <w:rPr>
          <w:szCs w:val="20"/>
        </w:rPr>
      </w:pPr>
      <w:r w:rsidRPr="00795297">
        <w:rPr>
          <w:szCs w:val="20"/>
        </w:rPr>
        <w:t xml:space="preserve">Master degree, preferably in the field of environmental or natural resources management; </w:t>
      </w:r>
    </w:p>
    <w:p w14:paraId="186927F8" w14:textId="77777777" w:rsidR="00EB5F18" w:rsidRPr="00795297" w:rsidRDefault="00EB5F18" w:rsidP="00DB13F6">
      <w:pPr>
        <w:numPr>
          <w:ilvl w:val="0"/>
          <w:numId w:val="72"/>
        </w:numPr>
        <w:spacing w:after="0" w:line="259" w:lineRule="auto"/>
        <w:jc w:val="left"/>
        <w:rPr>
          <w:szCs w:val="20"/>
        </w:rPr>
      </w:pPr>
      <w:r w:rsidRPr="00795297">
        <w:rPr>
          <w:szCs w:val="20"/>
        </w:rPr>
        <w:t>At least five years of relevant work experience preferably in a project management setting involving multi-lateral/ international funding agency. Previous experience with UN project will be a definite asset;</w:t>
      </w:r>
    </w:p>
    <w:p w14:paraId="152F0ABF" w14:textId="77777777" w:rsidR="00EB5F18" w:rsidRPr="00795297" w:rsidRDefault="00EB5F18" w:rsidP="00DB13F6">
      <w:pPr>
        <w:numPr>
          <w:ilvl w:val="0"/>
          <w:numId w:val="72"/>
        </w:numPr>
        <w:spacing w:after="0" w:line="259" w:lineRule="auto"/>
        <w:jc w:val="left"/>
        <w:rPr>
          <w:szCs w:val="20"/>
        </w:rPr>
      </w:pPr>
      <w:r w:rsidRPr="00795297">
        <w:rPr>
          <w:szCs w:val="20"/>
        </w:rPr>
        <w:t>Significant experience in collating, analyzing and writing up results for reporting purposes;</w:t>
      </w:r>
    </w:p>
    <w:p w14:paraId="48BBF6F6" w14:textId="77777777" w:rsidR="00EB5F18" w:rsidRPr="00795297" w:rsidRDefault="00EB5F18" w:rsidP="00DB13F6">
      <w:pPr>
        <w:numPr>
          <w:ilvl w:val="0"/>
          <w:numId w:val="72"/>
        </w:numPr>
        <w:spacing w:after="0" w:line="259" w:lineRule="auto"/>
        <w:jc w:val="left"/>
        <w:rPr>
          <w:szCs w:val="20"/>
        </w:rPr>
      </w:pPr>
      <w:r w:rsidRPr="00795297">
        <w:rPr>
          <w:szCs w:val="20"/>
        </w:rPr>
        <w:t>Very good knowledge of results-based management and project cycle management, particularly with regards to M&amp;E approach and methods. Formal training in RBM/ PCM will be a definite asset;</w:t>
      </w:r>
    </w:p>
    <w:p w14:paraId="6DFE1055" w14:textId="77777777" w:rsidR="00EB5F18" w:rsidRPr="00795297" w:rsidRDefault="00EB5F18" w:rsidP="00DB13F6">
      <w:pPr>
        <w:numPr>
          <w:ilvl w:val="0"/>
          <w:numId w:val="72"/>
        </w:numPr>
        <w:spacing w:after="0" w:line="259" w:lineRule="auto"/>
        <w:jc w:val="left"/>
        <w:rPr>
          <w:szCs w:val="20"/>
        </w:rPr>
      </w:pPr>
      <w:r w:rsidRPr="00795297">
        <w:rPr>
          <w:szCs w:val="20"/>
        </w:rPr>
        <w:t>Knowledge and working experience of the application of gender mainstreaming in international projects;</w:t>
      </w:r>
    </w:p>
    <w:p w14:paraId="46C58C55" w14:textId="77777777" w:rsidR="00EB5F18" w:rsidRPr="00795297" w:rsidRDefault="00EB5F18" w:rsidP="00DB13F6">
      <w:pPr>
        <w:numPr>
          <w:ilvl w:val="0"/>
          <w:numId w:val="72"/>
        </w:numPr>
        <w:spacing w:after="0" w:line="259" w:lineRule="auto"/>
        <w:jc w:val="left"/>
        <w:rPr>
          <w:szCs w:val="20"/>
        </w:rPr>
      </w:pPr>
      <w:r w:rsidRPr="00795297">
        <w:rPr>
          <w:szCs w:val="20"/>
        </w:rPr>
        <w:t xml:space="preserve">Understanding of biodiversity conservation, law enforcement, sustainable livelihoods and associated issues; </w:t>
      </w:r>
    </w:p>
    <w:p w14:paraId="23A571AC" w14:textId="77777777" w:rsidR="00EB5F18" w:rsidRPr="00795297" w:rsidRDefault="00EB5F18" w:rsidP="00DB13F6">
      <w:pPr>
        <w:numPr>
          <w:ilvl w:val="0"/>
          <w:numId w:val="72"/>
        </w:numPr>
        <w:spacing w:after="0" w:line="259" w:lineRule="auto"/>
        <w:jc w:val="left"/>
        <w:rPr>
          <w:szCs w:val="20"/>
        </w:rPr>
      </w:pPr>
      <w:r w:rsidRPr="00795297">
        <w:rPr>
          <w:szCs w:val="20"/>
        </w:rPr>
        <w:t>Very good inter-personal skills;</w:t>
      </w:r>
    </w:p>
    <w:p w14:paraId="1D069054" w14:textId="77777777" w:rsidR="00EB5F18" w:rsidRPr="00795297" w:rsidRDefault="00EB5F18" w:rsidP="00DB13F6">
      <w:pPr>
        <w:numPr>
          <w:ilvl w:val="0"/>
          <w:numId w:val="72"/>
        </w:numPr>
        <w:spacing w:after="0" w:line="259" w:lineRule="auto"/>
        <w:jc w:val="left"/>
        <w:rPr>
          <w:szCs w:val="20"/>
        </w:rPr>
      </w:pPr>
      <w:r w:rsidRPr="00795297">
        <w:rPr>
          <w:szCs w:val="20"/>
        </w:rPr>
        <w:t>Proficiency in computer application and information technology.</w:t>
      </w:r>
    </w:p>
    <w:p w14:paraId="1FDBACE0" w14:textId="77777777" w:rsidR="00EB5F18" w:rsidRPr="00795297" w:rsidRDefault="00EB5F18" w:rsidP="00DB13F6">
      <w:pPr>
        <w:numPr>
          <w:ilvl w:val="0"/>
          <w:numId w:val="72"/>
        </w:numPr>
        <w:spacing w:after="0" w:line="259" w:lineRule="auto"/>
        <w:jc w:val="left"/>
        <w:rPr>
          <w:szCs w:val="20"/>
        </w:rPr>
      </w:pPr>
      <w:r w:rsidRPr="00795297">
        <w:rPr>
          <w:szCs w:val="20"/>
        </w:rPr>
        <w:t xml:space="preserve">Excellent language skills in </w:t>
      </w:r>
      <w:r w:rsidR="001D60EC" w:rsidRPr="00795297">
        <w:rPr>
          <w:szCs w:val="20"/>
        </w:rPr>
        <w:t xml:space="preserve">French and </w:t>
      </w:r>
      <w:r w:rsidR="004F7E02" w:rsidRPr="00795297">
        <w:rPr>
          <w:szCs w:val="20"/>
        </w:rPr>
        <w:t>E</w:t>
      </w:r>
      <w:r w:rsidR="001D60EC" w:rsidRPr="00795297">
        <w:rPr>
          <w:szCs w:val="20"/>
        </w:rPr>
        <w:t>nglish</w:t>
      </w:r>
      <w:r w:rsidRPr="00795297">
        <w:rPr>
          <w:szCs w:val="20"/>
        </w:rPr>
        <w:t xml:space="preserve"> (writing, speaking and reading) and in local languages.</w:t>
      </w:r>
    </w:p>
    <w:p w14:paraId="4983D65B" w14:textId="77777777" w:rsidR="00EB5F18" w:rsidRPr="00795297" w:rsidRDefault="00EB5F18" w:rsidP="00EB5F18">
      <w:pPr>
        <w:rPr>
          <w:lang w:eastAsia="zh-CN"/>
        </w:rPr>
      </w:pPr>
    </w:p>
    <w:p w14:paraId="61C337C0" w14:textId="77777777" w:rsidR="00EB5F18" w:rsidRPr="00795297" w:rsidRDefault="00EB5F18" w:rsidP="00EB5F18">
      <w:pPr>
        <w:rPr>
          <w:lang w:eastAsia="zh-CN"/>
        </w:rPr>
      </w:pPr>
    </w:p>
    <w:p w14:paraId="193EA0A9" w14:textId="77777777" w:rsidR="00EB5F18" w:rsidRPr="00795297" w:rsidRDefault="00EB5F18" w:rsidP="00EB5F18">
      <w:pPr>
        <w:rPr>
          <w:b/>
        </w:rPr>
      </w:pPr>
      <w:r w:rsidRPr="00795297">
        <w:rPr>
          <w:b/>
        </w:rPr>
        <w:t>ADMINISTRATIVE AND FINANCE OFFICER</w:t>
      </w:r>
      <w:r w:rsidR="000610DE" w:rsidRPr="00795297">
        <w:rPr>
          <w:b/>
        </w:rPr>
        <w:t xml:space="preserve"> (full time)</w:t>
      </w:r>
    </w:p>
    <w:p w14:paraId="12A63A0E" w14:textId="77777777" w:rsidR="000610DE" w:rsidRPr="00795297" w:rsidRDefault="000610DE" w:rsidP="00EB5F18">
      <w:pPr>
        <w:rPr>
          <w:b/>
        </w:rPr>
      </w:pPr>
      <w:r w:rsidRPr="00795297">
        <w:rPr>
          <w:b/>
          <w:noProof/>
          <w:u w:val="single"/>
        </w:rPr>
        <w:t>Background</w:t>
      </w:r>
    </w:p>
    <w:p w14:paraId="0E0DE994" w14:textId="77777777" w:rsidR="000610DE" w:rsidRPr="00795297" w:rsidRDefault="000610DE" w:rsidP="000610DE">
      <w:pPr>
        <w:spacing w:afterLines="120" w:after="288"/>
        <w:rPr>
          <w:szCs w:val="20"/>
          <w:lang w:val="en-ZA"/>
        </w:rPr>
      </w:pPr>
      <w:r w:rsidRPr="00795297">
        <w:rPr>
          <w:szCs w:val="20"/>
          <w:lang w:val="en-ZA"/>
        </w:rPr>
        <w:t>The Project Accountant will be a nationally recruited professional selected based on an open competitive process managed by UNDP. He/she shall be responsible for the overall financial management of the project, under the supervision of the Project Manager.  </w:t>
      </w:r>
    </w:p>
    <w:p w14:paraId="46C698F9" w14:textId="77777777" w:rsidR="000610DE" w:rsidRPr="00795297" w:rsidRDefault="000610DE" w:rsidP="000610DE">
      <w:pPr>
        <w:rPr>
          <w:b/>
          <w:noProof/>
          <w:u w:val="single"/>
        </w:rPr>
      </w:pPr>
      <w:r w:rsidRPr="00795297">
        <w:rPr>
          <w:b/>
          <w:noProof/>
          <w:u w:val="single"/>
        </w:rPr>
        <w:t>Duties and Responsibilities:</w:t>
      </w:r>
    </w:p>
    <w:p w14:paraId="4BE769DD" w14:textId="77777777" w:rsidR="000610DE" w:rsidRPr="00795297" w:rsidRDefault="000610DE" w:rsidP="00DB13F6">
      <w:pPr>
        <w:numPr>
          <w:ilvl w:val="0"/>
          <w:numId w:val="9"/>
        </w:numPr>
        <w:spacing w:after="0"/>
        <w:ind w:left="714" w:hanging="357"/>
        <w:rPr>
          <w:szCs w:val="20"/>
          <w:lang w:val="en-ZA"/>
        </w:rPr>
      </w:pPr>
      <w:r w:rsidRPr="00795297">
        <w:rPr>
          <w:szCs w:val="20"/>
          <w:lang w:val="en-ZA"/>
        </w:rPr>
        <w:t xml:space="preserve">Facilitate auditing and financial controls with respect to the Project; </w:t>
      </w:r>
    </w:p>
    <w:p w14:paraId="07D52239" w14:textId="77777777" w:rsidR="000610DE" w:rsidRPr="00795297" w:rsidRDefault="000610DE" w:rsidP="00DB13F6">
      <w:pPr>
        <w:numPr>
          <w:ilvl w:val="0"/>
          <w:numId w:val="9"/>
        </w:numPr>
        <w:spacing w:after="0"/>
        <w:ind w:left="714" w:hanging="357"/>
        <w:rPr>
          <w:szCs w:val="20"/>
          <w:lang w:val="en-ZA"/>
        </w:rPr>
      </w:pPr>
      <w:r w:rsidRPr="00795297">
        <w:rPr>
          <w:szCs w:val="20"/>
          <w:lang w:val="en-ZA"/>
        </w:rPr>
        <w:t xml:space="preserve">Ensure that project-related disbursements are carried out in a timely and efficient manner;  </w:t>
      </w:r>
    </w:p>
    <w:p w14:paraId="168E9D81" w14:textId="77777777" w:rsidR="000610DE" w:rsidRPr="00795297" w:rsidRDefault="000610DE" w:rsidP="00DB13F6">
      <w:pPr>
        <w:numPr>
          <w:ilvl w:val="0"/>
          <w:numId w:val="9"/>
        </w:numPr>
        <w:spacing w:after="0"/>
        <w:ind w:left="714" w:hanging="357"/>
        <w:rPr>
          <w:szCs w:val="20"/>
          <w:lang w:val="en-ZA"/>
        </w:rPr>
      </w:pPr>
      <w:r w:rsidRPr="00795297">
        <w:rPr>
          <w:szCs w:val="20"/>
          <w:lang w:val="en-ZA"/>
        </w:rPr>
        <w:t>Ensure the smooth flow of funds to enable the timely implementation of project activities amongst the various implementation partners, including the timely replenishment of the project account;</w:t>
      </w:r>
    </w:p>
    <w:p w14:paraId="783D2B90" w14:textId="77777777" w:rsidR="000610DE" w:rsidRPr="00795297" w:rsidRDefault="000610DE" w:rsidP="00DB13F6">
      <w:pPr>
        <w:numPr>
          <w:ilvl w:val="0"/>
          <w:numId w:val="9"/>
        </w:numPr>
        <w:spacing w:after="0"/>
        <w:ind w:left="714" w:hanging="357"/>
        <w:rPr>
          <w:szCs w:val="20"/>
          <w:lang w:val="en-ZA"/>
        </w:rPr>
      </w:pPr>
      <w:r w:rsidRPr="00795297">
        <w:rPr>
          <w:szCs w:val="20"/>
          <w:lang w:val="en-ZA"/>
        </w:rPr>
        <w:t>Compile the quarterly and annual financial reports in a timely manner, with a focus on the financial delivery of the project;</w:t>
      </w:r>
    </w:p>
    <w:p w14:paraId="5DBD1B03" w14:textId="77777777" w:rsidR="000610DE" w:rsidRPr="00795297" w:rsidRDefault="000610DE" w:rsidP="00DB13F6">
      <w:pPr>
        <w:numPr>
          <w:ilvl w:val="0"/>
          <w:numId w:val="9"/>
        </w:numPr>
        <w:spacing w:after="0"/>
        <w:ind w:left="714" w:hanging="357"/>
        <w:rPr>
          <w:szCs w:val="20"/>
          <w:lang w:val="en-ZA"/>
        </w:rPr>
      </w:pPr>
      <w:r w:rsidRPr="00795297">
        <w:rPr>
          <w:szCs w:val="20"/>
          <w:lang w:val="en-ZA"/>
        </w:rPr>
        <w:t>Prepare a monthly project bank reconciliation;</w:t>
      </w:r>
    </w:p>
    <w:p w14:paraId="3AC22AEA" w14:textId="77777777" w:rsidR="000610DE" w:rsidRPr="00795297" w:rsidRDefault="000610DE" w:rsidP="00DB13F6">
      <w:pPr>
        <w:numPr>
          <w:ilvl w:val="0"/>
          <w:numId w:val="9"/>
        </w:numPr>
        <w:spacing w:after="0"/>
        <w:ind w:left="714" w:hanging="357"/>
        <w:rPr>
          <w:szCs w:val="20"/>
          <w:lang w:val="en-ZA"/>
        </w:rPr>
      </w:pPr>
      <w:r w:rsidRPr="00795297">
        <w:rPr>
          <w:szCs w:val="20"/>
          <w:lang w:val="en-ZA"/>
        </w:rPr>
        <w:t>Maintain a logical and comprehensive record of financial transactions, with supporting documentation, for reference and audit purposes;</w:t>
      </w:r>
    </w:p>
    <w:p w14:paraId="45F53144" w14:textId="77777777" w:rsidR="000610DE" w:rsidRPr="00795297" w:rsidRDefault="000610DE" w:rsidP="00DB13F6">
      <w:pPr>
        <w:numPr>
          <w:ilvl w:val="0"/>
          <w:numId w:val="9"/>
        </w:numPr>
        <w:spacing w:after="0"/>
        <w:ind w:left="714" w:hanging="357"/>
        <w:rPr>
          <w:szCs w:val="20"/>
          <w:lang w:val="en-ZA"/>
        </w:rPr>
      </w:pPr>
      <w:r w:rsidRPr="00795297">
        <w:rPr>
          <w:szCs w:val="20"/>
          <w:lang w:val="en-ZA"/>
        </w:rPr>
        <w:t>Provide the necessary assistance and documentation for the statutory audit of annual financial statements;</w:t>
      </w:r>
    </w:p>
    <w:p w14:paraId="6A6FEADF" w14:textId="77777777" w:rsidR="000610DE" w:rsidRPr="00795297" w:rsidRDefault="000610DE" w:rsidP="00DB13F6">
      <w:pPr>
        <w:numPr>
          <w:ilvl w:val="0"/>
          <w:numId w:val="9"/>
        </w:numPr>
        <w:spacing w:after="0"/>
        <w:ind w:left="714" w:hanging="357"/>
        <w:rPr>
          <w:szCs w:val="20"/>
          <w:lang w:val="en-ZA"/>
        </w:rPr>
      </w:pPr>
      <w:r w:rsidRPr="00795297">
        <w:rPr>
          <w:szCs w:val="20"/>
          <w:lang w:val="en-ZA"/>
        </w:rPr>
        <w:t xml:space="preserve">Support the PM and CTA in project related reporting and relevant organisational functions </w:t>
      </w:r>
    </w:p>
    <w:p w14:paraId="62925FCD" w14:textId="77777777" w:rsidR="000610DE" w:rsidRPr="00795297" w:rsidRDefault="000610DE" w:rsidP="00DB13F6">
      <w:pPr>
        <w:numPr>
          <w:ilvl w:val="0"/>
          <w:numId w:val="9"/>
        </w:numPr>
        <w:spacing w:after="0"/>
        <w:ind w:left="714" w:hanging="357"/>
        <w:rPr>
          <w:szCs w:val="20"/>
          <w:lang w:val="en-ZA"/>
        </w:rPr>
      </w:pPr>
      <w:r w:rsidRPr="00795297">
        <w:rPr>
          <w:szCs w:val="20"/>
          <w:lang w:val="en-ZA"/>
        </w:rPr>
        <w:t>Perform all other duties as requested by the PM;</w:t>
      </w:r>
    </w:p>
    <w:p w14:paraId="24721FCE" w14:textId="77777777" w:rsidR="000610DE" w:rsidRPr="00795297" w:rsidRDefault="000610DE" w:rsidP="00DB13F6">
      <w:pPr>
        <w:numPr>
          <w:ilvl w:val="0"/>
          <w:numId w:val="9"/>
        </w:numPr>
        <w:spacing w:afterLines="120" w:after="288"/>
        <w:ind w:left="720" w:right="-22"/>
        <w:rPr>
          <w:szCs w:val="20"/>
          <w:lang w:val="en-ZA"/>
        </w:rPr>
      </w:pPr>
      <w:r w:rsidRPr="00795297">
        <w:rPr>
          <w:szCs w:val="20"/>
          <w:lang w:val="en-ZA"/>
        </w:rPr>
        <w:t>Perform any other duty relevant to the assignment.</w:t>
      </w:r>
    </w:p>
    <w:p w14:paraId="493ADDA1" w14:textId="77777777" w:rsidR="000610DE" w:rsidRPr="00795297" w:rsidRDefault="000610DE" w:rsidP="000610DE">
      <w:pPr>
        <w:rPr>
          <w:b/>
          <w:noProof/>
          <w:u w:val="single"/>
        </w:rPr>
      </w:pPr>
      <w:r w:rsidRPr="00795297">
        <w:rPr>
          <w:b/>
          <w:noProof/>
          <w:u w:val="single"/>
        </w:rPr>
        <w:t>Qualifications</w:t>
      </w:r>
    </w:p>
    <w:p w14:paraId="72554160" w14:textId="77777777" w:rsidR="000610DE" w:rsidRPr="00795297" w:rsidRDefault="000610DE" w:rsidP="00DB13F6">
      <w:pPr>
        <w:numPr>
          <w:ilvl w:val="0"/>
          <w:numId w:val="9"/>
        </w:numPr>
        <w:spacing w:after="0"/>
        <w:ind w:left="714" w:hanging="357"/>
        <w:rPr>
          <w:szCs w:val="20"/>
          <w:lang w:val="en-ZA"/>
        </w:rPr>
      </w:pPr>
      <w:r w:rsidRPr="00795297">
        <w:rPr>
          <w:szCs w:val="20"/>
          <w:lang w:val="en-ZA"/>
        </w:rPr>
        <w:t>A Diploma or Bachelor’s Degree in Business Administration, Accounting or related fields;</w:t>
      </w:r>
    </w:p>
    <w:p w14:paraId="4BBA028D" w14:textId="77777777" w:rsidR="000610DE" w:rsidRPr="00795297" w:rsidRDefault="000610DE" w:rsidP="00DB13F6">
      <w:pPr>
        <w:numPr>
          <w:ilvl w:val="0"/>
          <w:numId w:val="9"/>
        </w:numPr>
        <w:spacing w:after="0"/>
        <w:ind w:left="714" w:hanging="357"/>
        <w:rPr>
          <w:szCs w:val="20"/>
          <w:lang w:val="en-ZA"/>
        </w:rPr>
      </w:pPr>
      <w:r w:rsidRPr="00795297">
        <w:rPr>
          <w:szCs w:val="20"/>
          <w:lang w:val="en-ZA"/>
        </w:rPr>
        <w:t>Knowledge of accounting policies and principles;</w:t>
      </w:r>
    </w:p>
    <w:p w14:paraId="3A00ACAC" w14:textId="77777777" w:rsidR="000610DE" w:rsidRPr="00795297" w:rsidRDefault="000610DE" w:rsidP="00DB13F6">
      <w:pPr>
        <w:numPr>
          <w:ilvl w:val="0"/>
          <w:numId w:val="9"/>
        </w:numPr>
        <w:spacing w:after="0"/>
        <w:ind w:left="714" w:hanging="357"/>
        <w:rPr>
          <w:szCs w:val="20"/>
          <w:lang w:val="en-ZA"/>
        </w:rPr>
      </w:pPr>
      <w:r w:rsidRPr="00795297">
        <w:rPr>
          <w:szCs w:val="20"/>
          <w:lang w:val="en-ZA"/>
        </w:rPr>
        <w:t>At least five (5) years’ work experience in administration, of which at least one year was closely related to support of project / program activities;</w:t>
      </w:r>
    </w:p>
    <w:p w14:paraId="46ED06F8" w14:textId="77777777" w:rsidR="000610DE" w:rsidRPr="00795297" w:rsidRDefault="000610DE" w:rsidP="00DB13F6">
      <w:pPr>
        <w:numPr>
          <w:ilvl w:val="0"/>
          <w:numId w:val="9"/>
        </w:numPr>
        <w:spacing w:after="0"/>
        <w:ind w:left="714" w:hanging="357"/>
        <w:rPr>
          <w:szCs w:val="20"/>
          <w:lang w:val="en-ZA"/>
        </w:rPr>
      </w:pPr>
      <w:r w:rsidRPr="00795297">
        <w:rPr>
          <w:szCs w:val="20"/>
          <w:lang w:val="en-ZA"/>
        </w:rPr>
        <w:t xml:space="preserve">Capable of working fairly independently; </w:t>
      </w:r>
    </w:p>
    <w:p w14:paraId="0E3132AF" w14:textId="77777777" w:rsidR="000610DE" w:rsidRPr="00795297" w:rsidRDefault="000610DE" w:rsidP="00DB13F6">
      <w:pPr>
        <w:numPr>
          <w:ilvl w:val="0"/>
          <w:numId w:val="9"/>
        </w:numPr>
        <w:spacing w:after="0"/>
        <w:ind w:left="714" w:hanging="357"/>
        <w:rPr>
          <w:szCs w:val="20"/>
          <w:lang w:val="en-ZA"/>
        </w:rPr>
      </w:pPr>
      <w:r w:rsidRPr="00795297">
        <w:rPr>
          <w:szCs w:val="20"/>
          <w:lang w:val="en-ZA"/>
        </w:rPr>
        <w:t>Excellent organizational skills;</w:t>
      </w:r>
    </w:p>
    <w:p w14:paraId="10722E35" w14:textId="77777777" w:rsidR="000610DE" w:rsidRPr="00795297" w:rsidRDefault="000610DE" w:rsidP="00DB13F6">
      <w:pPr>
        <w:numPr>
          <w:ilvl w:val="0"/>
          <w:numId w:val="9"/>
        </w:numPr>
        <w:spacing w:after="0"/>
        <w:ind w:left="714" w:hanging="357"/>
        <w:rPr>
          <w:szCs w:val="20"/>
          <w:lang w:val="en-ZA"/>
        </w:rPr>
      </w:pPr>
      <w:r w:rsidRPr="00795297">
        <w:rPr>
          <w:szCs w:val="20"/>
          <w:lang w:val="en-ZA"/>
        </w:rPr>
        <w:t>Excellent inter-personal skills and the ability to establish and maintain effective working relations with people;</w:t>
      </w:r>
    </w:p>
    <w:p w14:paraId="07635770" w14:textId="77777777" w:rsidR="000610DE" w:rsidRPr="00795297" w:rsidRDefault="000610DE" w:rsidP="00DB13F6">
      <w:pPr>
        <w:numPr>
          <w:ilvl w:val="0"/>
          <w:numId w:val="9"/>
        </w:numPr>
        <w:spacing w:after="0"/>
        <w:ind w:left="714" w:hanging="357"/>
        <w:rPr>
          <w:szCs w:val="20"/>
          <w:lang w:val="en-ZA"/>
        </w:rPr>
      </w:pPr>
      <w:r w:rsidRPr="00795297">
        <w:rPr>
          <w:szCs w:val="20"/>
          <w:lang w:val="en-ZA"/>
        </w:rPr>
        <w:t>Excellent communication skills (oral and written) in French; fluency in English in an added advantage;</w:t>
      </w:r>
    </w:p>
    <w:p w14:paraId="091E0F4D" w14:textId="77777777" w:rsidR="000610DE" w:rsidRPr="00795297" w:rsidRDefault="000610DE" w:rsidP="00DB13F6">
      <w:pPr>
        <w:numPr>
          <w:ilvl w:val="0"/>
          <w:numId w:val="9"/>
        </w:numPr>
        <w:spacing w:after="0"/>
        <w:ind w:left="714" w:hanging="357"/>
        <w:rPr>
          <w:bCs/>
          <w:szCs w:val="20"/>
          <w:lang w:val="en-ZA"/>
        </w:rPr>
      </w:pPr>
      <w:r w:rsidRPr="00795297">
        <w:rPr>
          <w:szCs w:val="20"/>
          <w:lang w:val="en-ZA"/>
        </w:rPr>
        <w:t>Good computer skills and proficiency in standard computer applications (MS Word, MS Excel, etc.)</w:t>
      </w:r>
    </w:p>
    <w:p w14:paraId="613DA582" w14:textId="77777777" w:rsidR="00EB5F18" w:rsidRPr="00795297" w:rsidRDefault="00EB5F18" w:rsidP="00EB5F18">
      <w:pPr>
        <w:rPr>
          <w:b/>
        </w:rPr>
      </w:pPr>
    </w:p>
    <w:p w14:paraId="15035055" w14:textId="77777777" w:rsidR="00EB5F18" w:rsidRPr="00795297" w:rsidRDefault="00EB5F18" w:rsidP="00EB5F18">
      <w:pPr>
        <w:rPr>
          <w:b/>
        </w:rPr>
      </w:pPr>
      <w:r w:rsidRPr="00795297">
        <w:rPr>
          <w:b/>
        </w:rPr>
        <w:t>NATIONAL BIODIVERSITY EXPERT</w:t>
      </w:r>
    </w:p>
    <w:p w14:paraId="213DBD6E" w14:textId="5775BB50" w:rsidR="007020B7" w:rsidRPr="00795297" w:rsidRDefault="007020B7" w:rsidP="007020B7">
      <w:pPr>
        <w:spacing w:after="0"/>
        <w:rPr>
          <w:i/>
          <w:szCs w:val="20"/>
        </w:rPr>
      </w:pPr>
      <w:r w:rsidRPr="00795297">
        <w:rPr>
          <w:i/>
          <w:szCs w:val="20"/>
        </w:rPr>
        <w:t>Under the guidance and supervision of the Project Manager, the Biodiversity Expert will carry out the following tasks:</w:t>
      </w:r>
    </w:p>
    <w:p w14:paraId="5A9FD928" w14:textId="415ABF5A" w:rsidR="007020B7" w:rsidRPr="00795297" w:rsidRDefault="007020B7" w:rsidP="00DB13F6">
      <w:pPr>
        <w:numPr>
          <w:ilvl w:val="0"/>
          <w:numId w:val="124"/>
        </w:numPr>
        <w:spacing w:after="0" w:line="256" w:lineRule="auto"/>
        <w:jc w:val="left"/>
        <w:rPr>
          <w:i/>
          <w:szCs w:val="20"/>
        </w:rPr>
      </w:pPr>
      <w:r w:rsidRPr="00795297">
        <w:rPr>
          <w:i/>
          <w:szCs w:val="20"/>
        </w:rPr>
        <w:t>Drive the activities related to component 1 and 2;</w:t>
      </w:r>
    </w:p>
    <w:p w14:paraId="5898F80E" w14:textId="77777777" w:rsidR="007020B7" w:rsidRPr="00795297" w:rsidRDefault="007020B7" w:rsidP="00DB13F6">
      <w:pPr>
        <w:numPr>
          <w:ilvl w:val="0"/>
          <w:numId w:val="124"/>
        </w:numPr>
        <w:spacing w:after="0" w:line="256" w:lineRule="auto"/>
        <w:jc w:val="left"/>
        <w:rPr>
          <w:i/>
          <w:szCs w:val="20"/>
        </w:rPr>
      </w:pPr>
      <w:r w:rsidRPr="00795297">
        <w:rPr>
          <w:i/>
          <w:szCs w:val="20"/>
        </w:rPr>
        <w:t>Assist the Project Manager in day-to-day management and oversight of project activities;</w:t>
      </w:r>
    </w:p>
    <w:p w14:paraId="7F711BC8" w14:textId="77777777" w:rsidR="007020B7" w:rsidRPr="00795297" w:rsidRDefault="007020B7" w:rsidP="00DB13F6">
      <w:pPr>
        <w:numPr>
          <w:ilvl w:val="0"/>
          <w:numId w:val="124"/>
        </w:numPr>
        <w:spacing w:after="0" w:line="256" w:lineRule="auto"/>
        <w:jc w:val="left"/>
        <w:rPr>
          <w:i/>
          <w:szCs w:val="20"/>
        </w:rPr>
      </w:pPr>
      <w:r w:rsidRPr="00795297">
        <w:rPr>
          <w:i/>
          <w:szCs w:val="20"/>
        </w:rPr>
        <w:t>Assist the M&amp;E officer in matters related to M&amp;E and knowledge resources management;</w:t>
      </w:r>
    </w:p>
    <w:p w14:paraId="3143BAAC" w14:textId="77777777" w:rsidR="007020B7" w:rsidRPr="00795297" w:rsidRDefault="007020B7" w:rsidP="00DB13F6">
      <w:pPr>
        <w:numPr>
          <w:ilvl w:val="0"/>
          <w:numId w:val="124"/>
        </w:numPr>
        <w:spacing w:after="0" w:line="256" w:lineRule="auto"/>
        <w:jc w:val="left"/>
        <w:rPr>
          <w:i/>
          <w:szCs w:val="20"/>
        </w:rPr>
      </w:pPr>
      <w:r w:rsidRPr="00795297">
        <w:rPr>
          <w:i/>
          <w:szCs w:val="20"/>
        </w:rPr>
        <w:t>Assist in the preparation of progress reports;</w:t>
      </w:r>
    </w:p>
    <w:p w14:paraId="0E5D2B6F" w14:textId="77777777" w:rsidR="007020B7" w:rsidRPr="00795297" w:rsidRDefault="007020B7" w:rsidP="00DB13F6">
      <w:pPr>
        <w:numPr>
          <w:ilvl w:val="0"/>
          <w:numId w:val="124"/>
        </w:numPr>
        <w:spacing w:after="0" w:line="256" w:lineRule="auto"/>
        <w:jc w:val="left"/>
        <w:rPr>
          <w:i/>
          <w:szCs w:val="20"/>
        </w:rPr>
      </w:pPr>
      <w:r w:rsidRPr="00795297">
        <w:rPr>
          <w:i/>
          <w:szCs w:val="20"/>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14:paraId="2757F7B9" w14:textId="77777777" w:rsidR="007020B7" w:rsidRPr="00795297" w:rsidRDefault="007020B7" w:rsidP="00DB13F6">
      <w:pPr>
        <w:numPr>
          <w:ilvl w:val="0"/>
          <w:numId w:val="124"/>
        </w:numPr>
        <w:spacing w:after="0" w:line="256" w:lineRule="auto"/>
        <w:jc w:val="left"/>
        <w:rPr>
          <w:i/>
          <w:szCs w:val="20"/>
        </w:rPr>
      </w:pPr>
      <w:r w:rsidRPr="00795297">
        <w:rPr>
          <w:i/>
          <w:szCs w:val="20"/>
        </w:rPr>
        <w:t>Provide PMU-related administrative and logistical assistance.</w:t>
      </w:r>
    </w:p>
    <w:p w14:paraId="74C74919" w14:textId="77777777" w:rsidR="007020B7" w:rsidRPr="00795297" w:rsidRDefault="007020B7" w:rsidP="007020B7">
      <w:pPr>
        <w:spacing w:after="0"/>
        <w:rPr>
          <w:i/>
          <w:szCs w:val="20"/>
        </w:rPr>
      </w:pPr>
    </w:p>
    <w:p w14:paraId="1C4C3C92" w14:textId="77777777" w:rsidR="007020B7" w:rsidRPr="00795297" w:rsidRDefault="007020B7" w:rsidP="007020B7">
      <w:pPr>
        <w:spacing w:after="0"/>
        <w:rPr>
          <w:i/>
          <w:szCs w:val="20"/>
        </w:rPr>
      </w:pPr>
      <w:r w:rsidRPr="00795297">
        <w:rPr>
          <w:i/>
          <w:szCs w:val="20"/>
        </w:rPr>
        <w:t>The Project Assistant will be recruited based on the following qualifications:</w:t>
      </w:r>
    </w:p>
    <w:p w14:paraId="33BC6383" w14:textId="77777777" w:rsidR="007020B7" w:rsidRPr="00795297" w:rsidRDefault="007020B7" w:rsidP="00DB13F6">
      <w:pPr>
        <w:numPr>
          <w:ilvl w:val="0"/>
          <w:numId w:val="125"/>
        </w:numPr>
        <w:spacing w:after="0" w:line="256" w:lineRule="auto"/>
        <w:jc w:val="left"/>
        <w:rPr>
          <w:i/>
          <w:szCs w:val="20"/>
        </w:rPr>
      </w:pPr>
      <w:r w:rsidRPr="00795297">
        <w:rPr>
          <w:i/>
          <w:szCs w:val="20"/>
        </w:rPr>
        <w:t>A Bachelors degree or an equivalent qualification;</w:t>
      </w:r>
    </w:p>
    <w:p w14:paraId="5D427473" w14:textId="1C94C5C4" w:rsidR="007020B7" w:rsidRPr="00795297" w:rsidRDefault="007020B7" w:rsidP="00DB13F6">
      <w:pPr>
        <w:numPr>
          <w:ilvl w:val="0"/>
          <w:numId w:val="125"/>
        </w:numPr>
        <w:spacing w:after="0" w:line="256" w:lineRule="auto"/>
        <w:jc w:val="left"/>
        <w:rPr>
          <w:i/>
          <w:szCs w:val="20"/>
        </w:rPr>
      </w:pPr>
      <w:r w:rsidRPr="00795297">
        <w:rPr>
          <w:i/>
          <w:szCs w:val="20"/>
        </w:rPr>
        <w:t>At least three years of work experience preferably in a project involving biodiversity conservation, na</w:t>
      </w:r>
      <w:r w:rsidR="006E01F5" w:rsidRPr="00795297">
        <w:rPr>
          <w:i/>
          <w:szCs w:val="20"/>
        </w:rPr>
        <w:t>tural resource management and</w:t>
      </w:r>
      <w:r w:rsidRPr="00795297">
        <w:rPr>
          <w:i/>
          <w:szCs w:val="20"/>
        </w:rPr>
        <w:t xml:space="preserve"> sustainable livelihoods. Previous experience with UN project will be a definite asset;</w:t>
      </w:r>
    </w:p>
    <w:p w14:paraId="597A5424" w14:textId="77777777" w:rsidR="007020B7" w:rsidRPr="00795297" w:rsidRDefault="007020B7" w:rsidP="00DB13F6">
      <w:pPr>
        <w:numPr>
          <w:ilvl w:val="0"/>
          <w:numId w:val="125"/>
        </w:numPr>
        <w:spacing w:after="0" w:line="256" w:lineRule="auto"/>
        <w:jc w:val="left"/>
        <w:rPr>
          <w:i/>
          <w:szCs w:val="20"/>
        </w:rPr>
      </w:pPr>
      <w:r w:rsidRPr="00795297">
        <w:rPr>
          <w:i/>
          <w:szCs w:val="20"/>
        </w:rPr>
        <w:t>Very good inter-personal skills;</w:t>
      </w:r>
    </w:p>
    <w:p w14:paraId="44FAC64A" w14:textId="77777777" w:rsidR="007020B7" w:rsidRPr="00795297" w:rsidRDefault="007020B7" w:rsidP="00DB13F6">
      <w:pPr>
        <w:numPr>
          <w:ilvl w:val="0"/>
          <w:numId w:val="125"/>
        </w:numPr>
        <w:spacing w:after="0" w:line="256" w:lineRule="auto"/>
        <w:jc w:val="left"/>
        <w:rPr>
          <w:i/>
          <w:szCs w:val="20"/>
        </w:rPr>
      </w:pPr>
      <w:r w:rsidRPr="00795297">
        <w:rPr>
          <w:i/>
          <w:szCs w:val="20"/>
        </w:rPr>
        <w:t>Proficiency in the use of computer software applications especially MS Word and MS Excel.</w:t>
      </w:r>
    </w:p>
    <w:p w14:paraId="6395DD39" w14:textId="77777777" w:rsidR="007020B7" w:rsidRPr="00795297" w:rsidRDefault="007020B7" w:rsidP="00DB13F6">
      <w:pPr>
        <w:numPr>
          <w:ilvl w:val="0"/>
          <w:numId w:val="125"/>
        </w:numPr>
        <w:spacing w:after="0" w:line="256" w:lineRule="auto"/>
        <w:jc w:val="left"/>
        <w:rPr>
          <w:i/>
          <w:szCs w:val="20"/>
        </w:rPr>
      </w:pPr>
      <w:r w:rsidRPr="00795297">
        <w:rPr>
          <w:i/>
          <w:szCs w:val="20"/>
        </w:rPr>
        <w:t xml:space="preserve">Excellent language skills in English (writing, speaking and reading) and in local languages </w:t>
      </w:r>
    </w:p>
    <w:p w14:paraId="5F7EC83E" w14:textId="77777777" w:rsidR="00E94DE3" w:rsidRPr="00795297" w:rsidRDefault="00E94DE3" w:rsidP="00EB5F18">
      <w:pPr>
        <w:rPr>
          <w:b/>
        </w:rPr>
      </w:pPr>
    </w:p>
    <w:p w14:paraId="2A190B11" w14:textId="348B8ECD" w:rsidR="007020B7" w:rsidRPr="00795297" w:rsidRDefault="007020B7" w:rsidP="007020B7">
      <w:pPr>
        <w:spacing w:after="0"/>
        <w:rPr>
          <w:b/>
          <w:i/>
          <w:szCs w:val="20"/>
        </w:rPr>
      </w:pPr>
      <w:r w:rsidRPr="00795297">
        <w:rPr>
          <w:b/>
          <w:i/>
          <w:szCs w:val="20"/>
        </w:rPr>
        <w:t xml:space="preserve">SAFEGUARDS EXPERT  </w:t>
      </w:r>
    </w:p>
    <w:p w14:paraId="1DCA5429" w14:textId="77777777" w:rsidR="007020B7" w:rsidRPr="00795297" w:rsidRDefault="007020B7" w:rsidP="007020B7">
      <w:pPr>
        <w:spacing w:after="0"/>
        <w:rPr>
          <w:i/>
          <w:szCs w:val="20"/>
        </w:rPr>
      </w:pPr>
      <w:r w:rsidRPr="00795297">
        <w:rPr>
          <w:i/>
          <w:szCs w:val="20"/>
        </w:rPr>
        <w:t>Under the overall supervision and guidance of the Project Manager, the Environmental and Social Safeguards Officer will have the responsibility for the implementation of the environmental and social management plan/framework. The Safeguards Officer will work closely with the M&amp;E Officer and Communications Officers on related aspects of project reporting, monitoring, evaluation and communication. Specific responsibilities will include:</w:t>
      </w:r>
    </w:p>
    <w:p w14:paraId="760B5938" w14:textId="77777777" w:rsidR="007020B7" w:rsidRPr="00795297" w:rsidRDefault="007020B7" w:rsidP="00DB13F6">
      <w:pPr>
        <w:numPr>
          <w:ilvl w:val="0"/>
          <w:numId w:val="73"/>
        </w:numPr>
        <w:spacing w:after="0" w:line="259" w:lineRule="auto"/>
        <w:jc w:val="left"/>
        <w:rPr>
          <w:i/>
          <w:szCs w:val="20"/>
        </w:rPr>
      </w:pPr>
      <w:r w:rsidRPr="00795297">
        <w:rPr>
          <w:i/>
          <w:szCs w:val="20"/>
        </w:rPr>
        <w:t>Monitor progress in development/implementation of the project ESMP/ESMF ensuring that UNDPs SES policy is fully met and the reporting requirements are fulfilled;</w:t>
      </w:r>
    </w:p>
    <w:p w14:paraId="2C6ABF9E" w14:textId="77777777" w:rsidR="007020B7" w:rsidRPr="00795297" w:rsidRDefault="007020B7" w:rsidP="00DB13F6">
      <w:pPr>
        <w:numPr>
          <w:ilvl w:val="0"/>
          <w:numId w:val="73"/>
        </w:numPr>
        <w:spacing w:after="0" w:line="259" w:lineRule="auto"/>
        <w:jc w:val="left"/>
        <w:rPr>
          <w:i/>
          <w:szCs w:val="20"/>
        </w:rPr>
      </w:pPr>
      <w:r w:rsidRPr="00795297">
        <w:rPr>
          <w:i/>
          <w:szCs w:val="20"/>
        </w:rPr>
        <w:t>Oversee/develop/coordinate implementation of all safeguard related plans;</w:t>
      </w:r>
    </w:p>
    <w:p w14:paraId="1645D70F" w14:textId="77777777" w:rsidR="007020B7" w:rsidRPr="00795297" w:rsidRDefault="007020B7" w:rsidP="00DB13F6">
      <w:pPr>
        <w:numPr>
          <w:ilvl w:val="0"/>
          <w:numId w:val="73"/>
        </w:numPr>
        <w:spacing w:after="0" w:line="259" w:lineRule="auto"/>
        <w:jc w:val="left"/>
        <w:rPr>
          <w:i/>
          <w:szCs w:val="20"/>
        </w:rPr>
      </w:pPr>
      <w:r w:rsidRPr="00795297">
        <w:rPr>
          <w:i/>
          <w:szCs w:val="20"/>
        </w:rPr>
        <w:t>Ensure social and environmental grievances are managed effectively and transparently;</w:t>
      </w:r>
    </w:p>
    <w:p w14:paraId="105818F1" w14:textId="77777777" w:rsidR="007020B7" w:rsidRPr="00795297" w:rsidRDefault="007020B7" w:rsidP="00DB13F6">
      <w:pPr>
        <w:numPr>
          <w:ilvl w:val="0"/>
          <w:numId w:val="73"/>
        </w:numPr>
        <w:spacing w:after="0" w:line="259" w:lineRule="auto"/>
        <w:jc w:val="left"/>
        <w:rPr>
          <w:i/>
          <w:szCs w:val="20"/>
        </w:rPr>
      </w:pPr>
      <w:r w:rsidRPr="00795297">
        <w:rPr>
          <w:i/>
          <w:szCs w:val="20"/>
        </w:rPr>
        <w:t>Review the SESP annually, and update and revise corresponding risk log; mitigation/management plans as necessary;</w:t>
      </w:r>
    </w:p>
    <w:p w14:paraId="1EC19BC3" w14:textId="77777777" w:rsidR="007020B7" w:rsidRPr="00795297" w:rsidRDefault="007020B7" w:rsidP="00DB13F6">
      <w:pPr>
        <w:numPr>
          <w:ilvl w:val="0"/>
          <w:numId w:val="73"/>
        </w:numPr>
        <w:spacing w:after="0" w:line="259" w:lineRule="auto"/>
        <w:jc w:val="left"/>
        <w:rPr>
          <w:i/>
          <w:szCs w:val="20"/>
        </w:rPr>
      </w:pPr>
      <w:r w:rsidRPr="00795297">
        <w:rPr>
          <w:i/>
          <w:szCs w:val="20"/>
        </w:rPr>
        <w:t xml:space="preserve">Ensure full disclosure with concerned stakeholders; </w:t>
      </w:r>
    </w:p>
    <w:p w14:paraId="048142E3" w14:textId="77777777" w:rsidR="007020B7" w:rsidRPr="00795297" w:rsidRDefault="007020B7" w:rsidP="00DB13F6">
      <w:pPr>
        <w:numPr>
          <w:ilvl w:val="0"/>
          <w:numId w:val="73"/>
        </w:numPr>
        <w:spacing w:after="0" w:line="259" w:lineRule="auto"/>
        <w:jc w:val="left"/>
        <w:rPr>
          <w:i/>
          <w:szCs w:val="20"/>
        </w:rPr>
      </w:pPr>
      <w:r w:rsidRPr="00795297">
        <w:rPr>
          <w:i/>
          <w:szCs w:val="20"/>
        </w:rPr>
        <w:t>Ensure environmental and social risks are identified, avoided, mitigated and managed throughout project implementation;</w:t>
      </w:r>
    </w:p>
    <w:p w14:paraId="6DEFB709" w14:textId="77777777" w:rsidR="007020B7" w:rsidRPr="00795297" w:rsidRDefault="007020B7" w:rsidP="00DB13F6">
      <w:pPr>
        <w:numPr>
          <w:ilvl w:val="0"/>
          <w:numId w:val="73"/>
        </w:numPr>
        <w:spacing w:after="0" w:line="259" w:lineRule="auto"/>
        <w:jc w:val="left"/>
        <w:rPr>
          <w:i/>
          <w:szCs w:val="20"/>
        </w:rPr>
      </w:pPr>
      <w:r w:rsidRPr="00795297">
        <w:rPr>
          <w:i/>
          <w:szCs w:val="20"/>
        </w:rPr>
        <w:t>Work with the M&amp;E officer to ensure reporting, monitoring and evaluation fully address the safeguard issues of the project;</w:t>
      </w:r>
    </w:p>
    <w:p w14:paraId="204DB36E" w14:textId="77777777" w:rsidR="007020B7" w:rsidRPr="00795297" w:rsidRDefault="007020B7" w:rsidP="007020B7">
      <w:pPr>
        <w:spacing w:after="0"/>
        <w:rPr>
          <w:i/>
          <w:szCs w:val="20"/>
        </w:rPr>
      </w:pPr>
    </w:p>
    <w:p w14:paraId="5FE950CF" w14:textId="77777777" w:rsidR="007020B7" w:rsidRPr="00795297" w:rsidRDefault="007020B7" w:rsidP="007020B7">
      <w:pPr>
        <w:spacing w:after="0"/>
        <w:rPr>
          <w:i/>
          <w:szCs w:val="20"/>
        </w:rPr>
      </w:pPr>
      <w:r w:rsidRPr="00795297">
        <w:rPr>
          <w:i/>
          <w:szCs w:val="20"/>
        </w:rPr>
        <w:t>The Project Safeguards Officer will be recruited based on the following qualifications:</w:t>
      </w:r>
    </w:p>
    <w:p w14:paraId="14CE0AD7" w14:textId="77777777" w:rsidR="007020B7" w:rsidRPr="00795297" w:rsidRDefault="007020B7" w:rsidP="00DB13F6">
      <w:pPr>
        <w:numPr>
          <w:ilvl w:val="0"/>
          <w:numId w:val="123"/>
        </w:numPr>
        <w:spacing w:after="0" w:line="259" w:lineRule="auto"/>
        <w:jc w:val="left"/>
        <w:rPr>
          <w:i/>
          <w:szCs w:val="20"/>
        </w:rPr>
      </w:pPr>
      <w:r w:rsidRPr="00795297">
        <w:rPr>
          <w:i/>
          <w:szCs w:val="20"/>
        </w:rPr>
        <w:t xml:space="preserve">A Bachelor’s degree, preferably in the field of community development or natural resource / environmental management; </w:t>
      </w:r>
    </w:p>
    <w:p w14:paraId="3F829453" w14:textId="77777777" w:rsidR="007020B7" w:rsidRPr="00795297" w:rsidRDefault="007020B7" w:rsidP="00DB13F6">
      <w:pPr>
        <w:numPr>
          <w:ilvl w:val="0"/>
          <w:numId w:val="123"/>
        </w:numPr>
        <w:spacing w:after="0" w:line="259" w:lineRule="auto"/>
        <w:jc w:val="left"/>
        <w:rPr>
          <w:i/>
          <w:szCs w:val="20"/>
        </w:rPr>
      </w:pPr>
      <w:r w:rsidRPr="00795297">
        <w:rPr>
          <w:i/>
          <w:szCs w:val="20"/>
        </w:rPr>
        <w:t>A environmental and safeguards qualification (certificate, demonstrated experience)</w:t>
      </w:r>
    </w:p>
    <w:p w14:paraId="0F81132A" w14:textId="77777777" w:rsidR="007020B7" w:rsidRPr="00795297" w:rsidRDefault="007020B7" w:rsidP="00DB13F6">
      <w:pPr>
        <w:numPr>
          <w:ilvl w:val="0"/>
          <w:numId w:val="123"/>
        </w:numPr>
        <w:spacing w:after="0" w:line="259" w:lineRule="auto"/>
        <w:jc w:val="left"/>
        <w:rPr>
          <w:i/>
          <w:szCs w:val="20"/>
        </w:rPr>
      </w:pPr>
      <w:r w:rsidRPr="00795297">
        <w:rPr>
          <w:i/>
          <w:szCs w:val="20"/>
        </w:rPr>
        <w:t>At least three years of relevant work experience of communications for project or programme implementation, ideally involving international donors. Previous experience with UN projects will be a definite asset;</w:t>
      </w:r>
    </w:p>
    <w:p w14:paraId="65C8F205" w14:textId="77777777" w:rsidR="007020B7" w:rsidRPr="00795297" w:rsidRDefault="007020B7" w:rsidP="00DB13F6">
      <w:pPr>
        <w:numPr>
          <w:ilvl w:val="0"/>
          <w:numId w:val="123"/>
        </w:numPr>
        <w:spacing w:after="0" w:line="259" w:lineRule="auto"/>
        <w:jc w:val="left"/>
        <w:rPr>
          <w:i/>
          <w:szCs w:val="20"/>
        </w:rPr>
      </w:pPr>
      <w:r w:rsidRPr="00795297">
        <w:rPr>
          <w:i/>
          <w:szCs w:val="20"/>
        </w:rPr>
        <w:t>Previous experience in developing and implementing environmental and social safeguard strategies for organizations or projects</w:t>
      </w:r>
    </w:p>
    <w:p w14:paraId="68F999C2" w14:textId="77777777" w:rsidR="007020B7" w:rsidRPr="00795297" w:rsidRDefault="007020B7" w:rsidP="00DB13F6">
      <w:pPr>
        <w:numPr>
          <w:ilvl w:val="0"/>
          <w:numId w:val="123"/>
        </w:numPr>
        <w:spacing w:after="0" w:line="259" w:lineRule="auto"/>
        <w:jc w:val="left"/>
        <w:rPr>
          <w:i/>
          <w:szCs w:val="20"/>
        </w:rPr>
      </w:pPr>
      <w:r w:rsidRPr="00795297">
        <w:rPr>
          <w:i/>
          <w:szCs w:val="20"/>
        </w:rPr>
        <w:t xml:space="preserve">Very good inter-personal skills </w:t>
      </w:r>
    </w:p>
    <w:p w14:paraId="4A8C8F8D" w14:textId="77777777" w:rsidR="007020B7" w:rsidRPr="00795297" w:rsidRDefault="007020B7" w:rsidP="00DB13F6">
      <w:pPr>
        <w:numPr>
          <w:ilvl w:val="0"/>
          <w:numId w:val="123"/>
        </w:numPr>
        <w:spacing w:after="0" w:line="259" w:lineRule="auto"/>
        <w:jc w:val="left"/>
        <w:rPr>
          <w:i/>
          <w:szCs w:val="20"/>
        </w:rPr>
      </w:pPr>
      <w:r w:rsidRPr="00795297">
        <w:rPr>
          <w:i/>
          <w:szCs w:val="20"/>
        </w:rPr>
        <w:t>Proficiency in computer application and information technology.</w:t>
      </w:r>
    </w:p>
    <w:p w14:paraId="6F2240F6" w14:textId="399B207C" w:rsidR="007020B7" w:rsidRPr="00795297" w:rsidRDefault="007020B7" w:rsidP="00DB13F6">
      <w:pPr>
        <w:numPr>
          <w:ilvl w:val="0"/>
          <w:numId w:val="123"/>
        </w:numPr>
        <w:spacing w:after="0" w:line="259" w:lineRule="auto"/>
        <w:jc w:val="left"/>
        <w:rPr>
          <w:i/>
          <w:szCs w:val="20"/>
        </w:rPr>
      </w:pPr>
      <w:r w:rsidRPr="00795297">
        <w:rPr>
          <w:i/>
          <w:szCs w:val="20"/>
        </w:rPr>
        <w:t>Excellent language skills in English (writing, speaking and reading) and in local languages.</w:t>
      </w:r>
    </w:p>
    <w:p w14:paraId="10230239" w14:textId="77777777" w:rsidR="007020B7" w:rsidRPr="00795297" w:rsidRDefault="007020B7" w:rsidP="00EB5F18">
      <w:pPr>
        <w:rPr>
          <w:b/>
        </w:rPr>
      </w:pPr>
    </w:p>
    <w:p w14:paraId="1DD4CDB7" w14:textId="174E4072" w:rsidR="00EB5F18" w:rsidRPr="00795297" w:rsidRDefault="00EB5F18" w:rsidP="00EB5F18">
      <w:pPr>
        <w:rPr>
          <w:b/>
        </w:rPr>
      </w:pPr>
      <w:r w:rsidRPr="00795297">
        <w:rPr>
          <w:b/>
        </w:rPr>
        <w:t>GENDER AND COMMUNITY INVOLVEMENT EXPERT</w:t>
      </w:r>
      <w:r w:rsidR="000610DE" w:rsidRPr="00795297">
        <w:rPr>
          <w:b/>
        </w:rPr>
        <w:t xml:space="preserve"> (full time)</w:t>
      </w:r>
    </w:p>
    <w:p w14:paraId="07E49B22" w14:textId="77777777" w:rsidR="00EB5F18" w:rsidRPr="00795297" w:rsidRDefault="00EB5F18" w:rsidP="00EB5F18">
      <w:pPr>
        <w:spacing w:after="0"/>
        <w:rPr>
          <w:b/>
          <w:noProof/>
          <w:u w:val="single"/>
        </w:rPr>
      </w:pPr>
      <w:r w:rsidRPr="00795297">
        <w:rPr>
          <w:b/>
          <w:noProof/>
          <w:u w:val="single"/>
        </w:rPr>
        <w:t>Background</w:t>
      </w:r>
    </w:p>
    <w:p w14:paraId="68201CEC" w14:textId="77777777" w:rsidR="00EB5F18" w:rsidRPr="00795297" w:rsidRDefault="00EB5F18" w:rsidP="00EB5F18">
      <w:pPr>
        <w:spacing w:after="0"/>
        <w:rPr>
          <w:szCs w:val="20"/>
        </w:rPr>
      </w:pPr>
      <w:r w:rsidRPr="00795297">
        <w:rPr>
          <w:szCs w:val="20"/>
        </w:rPr>
        <w:t xml:space="preserve">Under the overall supervision and guidance of the Project Manager, the Gender and community involvement Officer will have the responsibility for the implementation of the Gender Action Plan. The Gender Officer will work closely with the M&amp;E Officer, on related aspects of project implementation, reporting, monitoring, evaluation and communication. </w:t>
      </w:r>
    </w:p>
    <w:p w14:paraId="33028511" w14:textId="77777777" w:rsidR="00EB5F18" w:rsidRPr="00795297" w:rsidRDefault="00EB5F18" w:rsidP="00EB5F18">
      <w:pPr>
        <w:spacing w:after="0"/>
        <w:rPr>
          <w:szCs w:val="20"/>
        </w:rPr>
      </w:pPr>
    </w:p>
    <w:p w14:paraId="02B7B645" w14:textId="77777777" w:rsidR="00EB5F18" w:rsidRPr="00795297" w:rsidRDefault="00EB5F18" w:rsidP="00EB5F18">
      <w:pPr>
        <w:rPr>
          <w:b/>
          <w:noProof/>
          <w:u w:val="single"/>
        </w:rPr>
      </w:pPr>
      <w:r w:rsidRPr="00795297">
        <w:rPr>
          <w:b/>
          <w:noProof/>
          <w:u w:val="single"/>
        </w:rPr>
        <w:t>Duties and Responsibilities</w:t>
      </w:r>
    </w:p>
    <w:p w14:paraId="5CD8276B" w14:textId="77777777" w:rsidR="005F4042" w:rsidRPr="00795297" w:rsidRDefault="005F4042" w:rsidP="00EB5F18">
      <w:pPr>
        <w:rPr>
          <w:b/>
        </w:rPr>
      </w:pPr>
      <w:r w:rsidRPr="00795297">
        <w:rPr>
          <w:szCs w:val="20"/>
        </w:rPr>
        <w:t>Specific responsibilities will include:</w:t>
      </w:r>
    </w:p>
    <w:p w14:paraId="6B6D101C" w14:textId="77777777" w:rsidR="00EB5F18" w:rsidRPr="00795297" w:rsidRDefault="00EB5F18" w:rsidP="00DB13F6">
      <w:pPr>
        <w:numPr>
          <w:ilvl w:val="0"/>
          <w:numId w:val="73"/>
        </w:numPr>
        <w:spacing w:after="0" w:line="259" w:lineRule="auto"/>
        <w:jc w:val="left"/>
        <w:rPr>
          <w:szCs w:val="20"/>
        </w:rPr>
      </w:pPr>
      <w:r w:rsidRPr="00795297">
        <w:rPr>
          <w:szCs w:val="20"/>
        </w:rPr>
        <w:t>Monitor progress in implementation of the project Gender Action Plan ensuring that targets are fully met and the reporting requirements are fulfilled;</w:t>
      </w:r>
    </w:p>
    <w:p w14:paraId="520FE3A7" w14:textId="77777777" w:rsidR="00EB5F18" w:rsidRPr="00795297" w:rsidRDefault="00EB5F18" w:rsidP="00DB13F6">
      <w:pPr>
        <w:numPr>
          <w:ilvl w:val="0"/>
          <w:numId w:val="73"/>
        </w:numPr>
        <w:spacing w:after="0" w:line="259" w:lineRule="auto"/>
        <w:jc w:val="left"/>
        <w:rPr>
          <w:szCs w:val="20"/>
        </w:rPr>
      </w:pPr>
      <w:r w:rsidRPr="00795297">
        <w:rPr>
          <w:szCs w:val="20"/>
        </w:rPr>
        <w:t>Oversee/develop/coordinate implementation of all gender-related work;</w:t>
      </w:r>
    </w:p>
    <w:p w14:paraId="469D63A5" w14:textId="77777777" w:rsidR="003210B4" w:rsidRPr="00795297" w:rsidRDefault="005B0671" w:rsidP="00DB13F6">
      <w:pPr>
        <w:numPr>
          <w:ilvl w:val="0"/>
          <w:numId w:val="73"/>
        </w:numPr>
        <w:spacing w:after="0" w:line="259" w:lineRule="auto"/>
        <w:jc w:val="left"/>
        <w:rPr>
          <w:szCs w:val="20"/>
        </w:rPr>
      </w:pPr>
      <w:r w:rsidRPr="00795297">
        <w:rPr>
          <w:color w:val="212121"/>
        </w:rPr>
        <w:t>Pilot the d</w:t>
      </w:r>
      <w:r w:rsidR="003210B4" w:rsidRPr="00795297">
        <w:rPr>
          <w:color w:val="212121"/>
        </w:rPr>
        <w:t>evelopment and implementation of gender strategy in</w:t>
      </w:r>
      <w:r w:rsidRPr="00795297">
        <w:rPr>
          <w:color w:val="212121"/>
        </w:rPr>
        <w:t xml:space="preserve"> each ecovillage</w:t>
      </w:r>
    </w:p>
    <w:p w14:paraId="1F0492F3" w14:textId="77777777" w:rsidR="00EB5F18" w:rsidRPr="00795297" w:rsidRDefault="00EB5F18" w:rsidP="00DB13F6">
      <w:pPr>
        <w:numPr>
          <w:ilvl w:val="0"/>
          <w:numId w:val="73"/>
        </w:numPr>
        <w:spacing w:after="0" w:line="259" w:lineRule="auto"/>
        <w:jc w:val="left"/>
        <w:rPr>
          <w:szCs w:val="20"/>
        </w:rPr>
      </w:pPr>
      <w:r w:rsidRPr="00795297">
        <w:rPr>
          <w:szCs w:val="20"/>
        </w:rPr>
        <w:t>Review the Gender Action Plan annually, and update and revise corresponding management plans as necessary;</w:t>
      </w:r>
    </w:p>
    <w:p w14:paraId="0D863E3C" w14:textId="77777777" w:rsidR="00EB5F18" w:rsidRPr="00795297" w:rsidRDefault="00EB5F18" w:rsidP="00DB13F6">
      <w:pPr>
        <w:numPr>
          <w:ilvl w:val="0"/>
          <w:numId w:val="73"/>
        </w:numPr>
        <w:spacing w:after="0" w:line="259" w:lineRule="auto"/>
        <w:jc w:val="left"/>
        <w:rPr>
          <w:szCs w:val="20"/>
        </w:rPr>
      </w:pPr>
      <w:r w:rsidRPr="00795297">
        <w:rPr>
          <w:szCs w:val="20"/>
        </w:rPr>
        <w:t>Work with the M&amp;E officer to ensure reporting, monitoring and evaluation fully address the gender issues of the project;</w:t>
      </w:r>
    </w:p>
    <w:p w14:paraId="720E41FC" w14:textId="77777777" w:rsidR="00EB5F18" w:rsidRPr="00795297" w:rsidRDefault="00EB5F18" w:rsidP="00EB5F18">
      <w:pPr>
        <w:spacing w:after="0" w:line="259" w:lineRule="auto"/>
        <w:jc w:val="left"/>
        <w:rPr>
          <w:szCs w:val="20"/>
        </w:rPr>
      </w:pPr>
    </w:p>
    <w:p w14:paraId="2806579C" w14:textId="77777777" w:rsidR="00EB5F18" w:rsidRPr="00795297" w:rsidRDefault="00EB5F18" w:rsidP="00EB5F18">
      <w:pPr>
        <w:rPr>
          <w:b/>
        </w:rPr>
      </w:pPr>
      <w:r w:rsidRPr="00795297">
        <w:rPr>
          <w:b/>
          <w:noProof/>
          <w:u w:val="single"/>
        </w:rPr>
        <w:t>Qualifications</w:t>
      </w:r>
    </w:p>
    <w:p w14:paraId="165BC747" w14:textId="77777777" w:rsidR="00EB5F18" w:rsidRPr="00795297" w:rsidRDefault="00EB5F18" w:rsidP="00EB5F18">
      <w:pPr>
        <w:spacing w:after="0" w:line="259" w:lineRule="auto"/>
        <w:jc w:val="left"/>
        <w:rPr>
          <w:szCs w:val="20"/>
        </w:rPr>
      </w:pPr>
      <w:r w:rsidRPr="00795297">
        <w:rPr>
          <w:szCs w:val="20"/>
        </w:rPr>
        <w:t>The</w:t>
      </w:r>
      <w:r w:rsidR="005F4042" w:rsidRPr="00795297">
        <w:rPr>
          <w:szCs w:val="20"/>
        </w:rPr>
        <w:t xml:space="preserve"> Gender and community involvement Officer </w:t>
      </w:r>
      <w:r w:rsidRPr="00795297">
        <w:rPr>
          <w:szCs w:val="20"/>
        </w:rPr>
        <w:t>will be recruited based on the following qualifications:</w:t>
      </w:r>
    </w:p>
    <w:p w14:paraId="59F8ACD5" w14:textId="77777777" w:rsidR="00EB5F18" w:rsidRPr="00795297" w:rsidRDefault="00EB5F18" w:rsidP="00DB13F6">
      <w:pPr>
        <w:numPr>
          <w:ilvl w:val="0"/>
          <w:numId w:val="74"/>
        </w:numPr>
        <w:spacing w:after="0" w:line="259" w:lineRule="auto"/>
        <w:jc w:val="left"/>
        <w:rPr>
          <w:szCs w:val="20"/>
        </w:rPr>
      </w:pPr>
      <w:r w:rsidRPr="00795297">
        <w:rPr>
          <w:szCs w:val="20"/>
        </w:rPr>
        <w:t>Master’s degree in gender studies, gender and development, environment, sustainable development or closely related area.</w:t>
      </w:r>
    </w:p>
    <w:p w14:paraId="340B5081" w14:textId="77777777" w:rsidR="00EB5F18" w:rsidRPr="00795297" w:rsidRDefault="00EB5F18" w:rsidP="00DB13F6">
      <w:pPr>
        <w:numPr>
          <w:ilvl w:val="0"/>
          <w:numId w:val="74"/>
        </w:numPr>
        <w:spacing w:after="0" w:line="259" w:lineRule="auto"/>
        <w:jc w:val="left"/>
        <w:rPr>
          <w:szCs w:val="20"/>
        </w:rPr>
      </w:pPr>
      <w:r w:rsidRPr="00795297">
        <w:rPr>
          <w:szCs w:val="20"/>
        </w:rPr>
        <w:t>Demonstrated understanding of issues related to gender and sustainable development; at least 5 years of practical working experience in gender mainstreaming, women’s empowerment and sustainable development in relevant Country/Region/Area of Work;</w:t>
      </w:r>
    </w:p>
    <w:p w14:paraId="311C38A2" w14:textId="77777777" w:rsidR="00EB5F18" w:rsidRPr="00795297" w:rsidRDefault="00EB5F18" w:rsidP="00DB13F6">
      <w:pPr>
        <w:numPr>
          <w:ilvl w:val="0"/>
          <w:numId w:val="74"/>
        </w:numPr>
        <w:spacing w:after="0" w:line="259" w:lineRule="auto"/>
        <w:jc w:val="left"/>
        <w:rPr>
          <w:szCs w:val="20"/>
        </w:rPr>
      </w:pPr>
      <w:r w:rsidRPr="00795297">
        <w:rPr>
          <w:szCs w:val="20"/>
        </w:rPr>
        <w:t>Proven experience in gender issues in Country/Region/Area of Work</w:t>
      </w:r>
    </w:p>
    <w:p w14:paraId="22B57B8A" w14:textId="77777777" w:rsidR="00EB5F18" w:rsidRPr="00795297" w:rsidRDefault="00EB5F18" w:rsidP="00DB13F6">
      <w:pPr>
        <w:numPr>
          <w:ilvl w:val="0"/>
          <w:numId w:val="74"/>
        </w:numPr>
        <w:spacing w:after="0" w:line="259" w:lineRule="auto"/>
        <w:jc w:val="left"/>
        <w:rPr>
          <w:szCs w:val="20"/>
        </w:rPr>
      </w:pPr>
      <w:r w:rsidRPr="00795297">
        <w:rPr>
          <w:szCs w:val="20"/>
        </w:rPr>
        <w:t>Previous experience with UN projects will be a definite asset;</w:t>
      </w:r>
    </w:p>
    <w:p w14:paraId="27512B0F" w14:textId="77777777" w:rsidR="00EB5F18" w:rsidRPr="00795297" w:rsidRDefault="00EB5F18" w:rsidP="00DB13F6">
      <w:pPr>
        <w:numPr>
          <w:ilvl w:val="0"/>
          <w:numId w:val="74"/>
        </w:numPr>
        <w:spacing w:after="0" w:line="259" w:lineRule="auto"/>
        <w:jc w:val="left"/>
        <w:rPr>
          <w:szCs w:val="20"/>
        </w:rPr>
      </w:pPr>
      <w:r w:rsidRPr="00795297">
        <w:rPr>
          <w:szCs w:val="20"/>
        </w:rPr>
        <w:t>Demonstrated understanding of the links between sustainable development, social and gender issues;</w:t>
      </w:r>
    </w:p>
    <w:p w14:paraId="6FEDB4B0" w14:textId="77777777" w:rsidR="00EB5F18" w:rsidRPr="00795297" w:rsidRDefault="00EB5F18" w:rsidP="00DB13F6">
      <w:pPr>
        <w:numPr>
          <w:ilvl w:val="0"/>
          <w:numId w:val="74"/>
        </w:numPr>
        <w:spacing w:after="0" w:line="259" w:lineRule="auto"/>
        <w:jc w:val="left"/>
        <w:rPr>
          <w:szCs w:val="20"/>
        </w:rPr>
      </w:pPr>
      <w:r w:rsidRPr="00795297">
        <w:rPr>
          <w:szCs w:val="20"/>
        </w:rPr>
        <w:t>Experience in gender responsive capacity building;</w:t>
      </w:r>
    </w:p>
    <w:p w14:paraId="0D39C6C4" w14:textId="77777777" w:rsidR="00EB5F18" w:rsidRPr="00795297" w:rsidRDefault="00EB5F18" w:rsidP="00DB13F6">
      <w:pPr>
        <w:numPr>
          <w:ilvl w:val="0"/>
          <w:numId w:val="74"/>
        </w:numPr>
        <w:spacing w:after="0" w:line="259" w:lineRule="auto"/>
        <w:jc w:val="left"/>
        <w:rPr>
          <w:szCs w:val="20"/>
        </w:rPr>
      </w:pPr>
      <w:r w:rsidRPr="00795297">
        <w:rPr>
          <w:szCs w:val="20"/>
        </w:rPr>
        <w:t>Experience with project development and results-based management methodologies is highly desired/required;</w:t>
      </w:r>
    </w:p>
    <w:p w14:paraId="7C8B065F" w14:textId="77777777" w:rsidR="00EB5F18" w:rsidRPr="00795297" w:rsidRDefault="00EB5F18" w:rsidP="00DB13F6">
      <w:pPr>
        <w:numPr>
          <w:ilvl w:val="0"/>
          <w:numId w:val="74"/>
        </w:numPr>
        <w:spacing w:after="0" w:line="259" w:lineRule="auto"/>
        <w:jc w:val="left"/>
        <w:rPr>
          <w:szCs w:val="20"/>
        </w:rPr>
      </w:pPr>
      <w:r w:rsidRPr="00795297">
        <w:rPr>
          <w:szCs w:val="20"/>
        </w:rPr>
        <w:t xml:space="preserve">Excellent analytical, writing, advocacy, presentation, and communications skills. </w:t>
      </w:r>
    </w:p>
    <w:p w14:paraId="7C805B0D" w14:textId="77777777" w:rsidR="00EB5F18" w:rsidRPr="00795297" w:rsidRDefault="00EB5F18" w:rsidP="00DB13F6">
      <w:pPr>
        <w:numPr>
          <w:ilvl w:val="0"/>
          <w:numId w:val="74"/>
        </w:numPr>
        <w:spacing w:after="0" w:line="259" w:lineRule="auto"/>
        <w:jc w:val="left"/>
        <w:rPr>
          <w:szCs w:val="20"/>
        </w:rPr>
      </w:pPr>
      <w:r w:rsidRPr="00795297">
        <w:rPr>
          <w:szCs w:val="20"/>
        </w:rPr>
        <w:t>Excellent language skills in English (writing, speaking and reading) and in local languages.</w:t>
      </w:r>
    </w:p>
    <w:p w14:paraId="6331FB54" w14:textId="77777777" w:rsidR="00EB5F18" w:rsidRPr="00795297" w:rsidRDefault="00EB5F18" w:rsidP="00EB5F18">
      <w:pPr>
        <w:rPr>
          <w:lang w:eastAsia="zh-CN"/>
        </w:rPr>
        <w:sectPr w:rsidR="00EB5F18" w:rsidRPr="00795297" w:rsidSect="00E502BA">
          <w:pgSz w:w="12240" w:h="15840"/>
          <w:pgMar w:top="1440" w:right="1440" w:bottom="1440" w:left="1440" w:header="720" w:footer="720" w:gutter="0"/>
          <w:cols w:space="720"/>
          <w:titlePg/>
          <w:docGrid w:linePitch="360"/>
        </w:sectPr>
      </w:pPr>
    </w:p>
    <w:p w14:paraId="0F83BE3A" w14:textId="515F5518" w:rsidR="00B50E52" w:rsidRPr="00795297" w:rsidRDefault="006E01F5" w:rsidP="00B50E52">
      <w:pPr>
        <w:pStyle w:val="Heading2"/>
        <w:ind w:left="0"/>
        <w:rPr>
          <w:rFonts w:asciiTheme="majorHAnsi" w:hAnsiTheme="majorHAnsi"/>
        </w:rPr>
      </w:pPr>
      <w:bookmarkStart w:id="55" w:name="_Toc411955408"/>
      <w:r w:rsidRPr="00795297">
        <w:rPr>
          <w:rFonts w:asciiTheme="majorHAnsi" w:hAnsiTheme="majorHAnsi"/>
        </w:rPr>
        <w:t xml:space="preserve">Annex E: </w:t>
      </w:r>
      <w:r w:rsidR="00B50E52" w:rsidRPr="00795297">
        <w:rPr>
          <w:rFonts w:asciiTheme="majorHAnsi" w:hAnsiTheme="majorHAnsi"/>
        </w:rPr>
        <w:t>UNDP Social and Environmental Screening Procedure</w:t>
      </w:r>
      <w:bookmarkEnd w:id="55"/>
    </w:p>
    <w:p w14:paraId="4C258273" w14:textId="77777777" w:rsidR="00556F17" w:rsidRPr="00795297" w:rsidRDefault="00556F17" w:rsidP="00B54E97">
      <w:pPr>
        <w:rPr>
          <w:rFonts w:asciiTheme="majorHAnsi" w:hAnsiTheme="majorHAnsi"/>
          <w:b/>
          <w:szCs w:val="22"/>
        </w:rPr>
      </w:pPr>
    </w:p>
    <w:p w14:paraId="560A4546" w14:textId="77777777" w:rsidR="00CF2941" w:rsidRPr="00795297" w:rsidRDefault="00CF2941" w:rsidP="00CF2941">
      <w:pPr>
        <w:spacing w:before="200"/>
        <w:ind w:left="360"/>
        <w:rPr>
          <w:b/>
          <w:color w:val="4F81BD" w:themeColor="accent1"/>
          <w:sz w:val="24"/>
        </w:rPr>
      </w:pPr>
      <w:r w:rsidRPr="00795297">
        <w:rPr>
          <w:b/>
          <w:color w:val="4F81BD" w:themeColor="accent1"/>
          <w:sz w:val="24"/>
        </w:rPr>
        <w:t>Project Information</w:t>
      </w:r>
    </w:p>
    <w:p w14:paraId="631083EA" w14:textId="77777777" w:rsidR="00CF2941" w:rsidRPr="00795297" w:rsidRDefault="00CF2941" w:rsidP="00CF2941"/>
    <w:tbl>
      <w:tblPr>
        <w:tblW w:w="13248" w:type="dxa"/>
        <w:tblLook w:val="04A0" w:firstRow="1" w:lastRow="0" w:firstColumn="1" w:lastColumn="0" w:noHBand="0" w:noVBand="1"/>
      </w:tblPr>
      <w:tblGrid>
        <w:gridCol w:w="3325"/>
        <w:gridCol w:w="9923"/>
      </w:tblGrid>
      <w:tr w:rsidR="00CF2941" w:rsidRPr="00795297" w14:paraId="04D3C7C6" w14:textId="77777777" w:rsidTr="00A16ADF">
        <w:tc>
          <w:tcPr>
            <w:tcW w:w="3325" w:type="dxa"/>
            <w:shd w:val="clear" w:color="auto" w:fill="C6D9F1" w:themeFill="text2" w:themeFillTint="33"/>
            <w:vAlign w:val="center"/>
          </w:tcPr>
          <w:p w14:paraId="0BA1A105" w14:textId="77777777" w:rsidR="00CF2941" w:rsidRPr="00795297" w:rsidRDefault="00CF2941" w:rsidP="00A16ADF">
            <w:pPr>
              <w:tabs>
                <w:tab w:val="left" w:pos="360"/>
              </w:tabs>
              <w:rPr>
                <w:b/>
                <w:i/>
                <w:color w:val="000000" w:themeColor="text1"/>
                <w:szCs w:val="20"/>
              </w:rPr>
            </w:pPr>
            <w:r w:rsidRPr="00795297">
              <w:rPr>
                <w:b/>
                <w:i/>
                <w:color w:val="000000" w:themeColor="text1"/>
                <w:szCs w:val="20"/>
              </w:rPr>
              <w:t xml:space="preserve">Project Information </w:t>
            </w:r>
          </w:p>
        </w:tc>
        <w:tc>
          <w:tcPr>
            <w:tcW w:w="9923" w:type="dxa"/>
            <w:shd w:val="clear" w:color="auto" w:fill="C6D9F1" w:themeFill="text2" w:themeFillTint="33"/>
            <w:vAlign w:val="center"/>
          </w:tcPr>
          <w:p w14:paraId="52AAFDB4" w14:textId="77777777" w:rsidR="00CF2941" w:rsidRPr="00795297" w:rsidRDefault="00CF2941" w:rsidP="00A16ADF">
            <w:pPr>
              <w:rPr>
                <w:i/>
                <w:color w:val="000000" w:themeColor="text1"/>
                <w:szCs w:val="20"/>
              </w:rPr>
            </w:pPr>
          </w:p>
        </w:tc>
      </w:tr>
      <w:tr w:rsidR="00CF2941" w:rsidRPr="00795297" w14:paraId="3DE73FFB" w14:textId="77777777" w:rsidTr="00A16ADF">
        <w:trPr>
          <w:trHeight w:val="288"/>
        </w:trPr>
        <w:tc>
          <w:tcPr>
            <w:tcW w:w="3325" w:type="dxa"/>
            <w:vAlign w:val="center"/>
          </w:tcPr>
          <w:p w14:paraId="4BA3A130" w14:textId="77777777" w:rsidR="00CF2941" w:rsidRPr="00795297" w:rsidRDefault="00CF2941" w:rsidP="00DB13F6">
            <w:pPr>
              <w:pStyle w:val="ListParagraph"/>
              <w:numPr>
                <w:ilvl w:val="0"/>
                <w:numId w:val="57"/>
              </w:numPr>
              <w:ind w:left="360"/>
              <w:contextualSpacing/>
              <w:jc w:val="left"/>
              <w:rPr>
                <w:sz w:val="18"/>
                <w:szCs w:val="18"/>
              </w:rPr>
            </w:pPr>
            <w:r w:rsidRPr="00795297">
              <w:rPr>
                <w:sz w:val="18"/>
                <w:szCs w:val="18"/>
              </w:rPr>
              <w:t>Project Title</w:t>
            </w:r>
          </w:p>
        </w:tc>
        <w:tc>
          <w:tcPr>
            <w:tcW w:w="9923" w:type="dxa"/>
            <w:vAlign w:val="center"/>
          </w:tcPr>
          <w:p w14:paraId="5F6B995C" w14:textId="77777777" w:rsidR="00CF2941" w:rsidRPr="00795297" w:rsidRDefault="00CF2941" w:rsidP="00A16ADF">
            <w:pPr>
              <w:rPr>
                <w:sz w:val="18"/>
                <w:szCs w:val="18"/>
              </w:rPr>
            </w:pPr>
            <w:r w:rsidRPr="00795297">
              <w:rPr>
                <w:rFonts w:cs="Arial"/>
                <w:szCs w:val="20"/>
              </w:rPr>
              <w:t>Integrated management of natural resources in the Bafing-Falémé landscape</w:t>
            </w:r>
          </w:p>
        </w:tc>
      </w:tr>
      <w:tr w:rsidR="00CF2941" w:rsidRPr="00795297" w14:paraId="0692F1CC" w14:textId="77777777" w:rsidTr="00A16ADF">
        <w:trPr>
          <w:trHeight w:val="288"/>
        </w:trPr>
        <w:tc>
          <w:tcPr>
            <w:tcW w:w="3325" w:type="dxa"/>
            <w:vAlign w:val="center"/>
          </w:tcPr>
          <w:p w14:paraId="6B8E46B0" w14:textId="77777777" w:rsidR="00CF2941" w:rsidRPr="00795297" w:rsidRDefault="00CF2941" w:rsidP="00DB13F6">
            <w:pPr>
              <w:pStyle w:val="ListParagraph"/>
              <w:numPr>
                <w:ilvl w:val="0"/>
                <w:numId w:val="57"/>
              </w:numPr>
              <w:ind w:left="360"/>
              <w:contextualSpacing/>
              <w:jc w:val="left"/>
              <w:rPr>
                <w:sz w:val="18"/>
                <w:szCs w:val="18"/>
              </w:rPr>
            </w:pPr>
            <w:r w:rsidRPr="00795297">
              <w:rPr>
                <w:sz w:val="18"/>
                <w:szCs w:val="18"/>
              </w:rPr>
              <w:t>Project Number</w:t>
            </w:r>
          </w:p>
        </w:tc>
        <w:tc>
          <w:tcPr>
            <w:tcW w:w="9923" w:type="dxa"/>
            <w:vAlign w:val="center"/>
          </w:tcPr>
          <w:p w14:paraId="4C3ACB38" w14:textId="77777777" w:rsidR="00CF2941" w:rsidRPr="00795297" w:rsidRDefault="00CF2941" w:rsidP="00A16ADF">
            <w:pPr>
              <w:rPr>
                <w:sz w:val="18"/>
                <w:szCs w:val="18"/>
              </w:rPr>
            </w:pPr>
            <w:r w:rsidRPr="00795297">
              <w:rPr>
                <w:rFonts w:cs="Arial"/>
                <w:b/>
                <w:szCs w:val="20"/>
              </w:rPr>
              <w:t>PIMS5677</w:t>
            </w:r>
          </w:p>
        </w:tc>
      </w:tr>
      <w:tr w:rsidR="00CF2941" w:rsidRPr="00795297" w14:paraId="394646B3" w14:textId="77777777" w:rsidTr="00A16ADF">
        <w:trPr>
          <w:trHeight w:val="288"/>
        </w:trPr>
        <w:tc>
          <w:tcPr>
            <w:tcW w:w="3325" w:type="dxa"/>
            <w:vAlign w:val="center"/>
          </w:tcPr>
          <w:p w14:paraId="4E52D967" w14:textId="77777777" w:rsidR="00CF2941" w:rsidRPr="00795297" w:rsidRDefault="00CF2941" w:rsidP="00DB13F6">
            <w:pPr>
              <w:pStyle w:val="ListParagraph"/>
              <w:numPr>
                <w:ilvl w:val="0"/>
                <w:numId w:val="57"/>
              </w:numPr>
              <w:ind w:left="360"/>
              <w:contextualSpacing/>
              <w:jc w:val="left"/>
              <w:rPr>
                <w:sz w:val="18"/>
                <w:szCs w:val="18"/>
              </w:rPr>
            </w:pPr>
            <w:r w:rsidRPr="00795297">
              <w:rPr>
                <w:sz w:val="18"/>
                <w:szCs w:val="18"/>
              </w:rPr>
              <w:t>Location (Global/Region/Country)</w:t>
            </w:r>
          </w:p>
        </w:tc>
        <w:tc>
          <w:tcPr>
            <w:tcW w:w="9923" w:type="dxa"/>
            <w:vAlign w:val="center"/>
          </w:tcPr>
          <w:p w14:paraId="5B6B2A65" w14:textId="77777777" w:rsidR="00CF2941" w:rsidRPr="00795297" w:rsidRDefault="00CF2941" w:rsidP="00A16ADF">
            <w:pPr>
              <w:rPr>
                <w:sz w:val="18"/>
                <w:szCs w:val="18"/>
              </w:rPr>
            </w:pPr>
            <w:r w:rsidRPr="00795297">
              <w:rPr>
                <w:noProof/>
                <w:szCs w:val="22"/>
              </w:rPr>
              <w:t>Bafing-Falémé landscape, Middle and Upper Guinea, Republic of Guinea</w:t>
            </w:r>
          </w:p>
        </w:tc>
      </w:tr>
    </w:tbl>
    <w:p w14:paraId="58130AFB" w14:textId="77777777" w:rsidR="00CF2941" w:rsidRPr="00795297" w:rsidRDefault="00CF2941" w:rsidP="00CF2941">
      <w:pPr>
        <w:tabs>
          <w:tab w:val="left" w:pos="360"/>
        </w:tabs>
        <w:rPr>
          <w:szCs w:val="20"/>
        </w:rPr>
      </w:pPr>
    </w:p>
    <w:p w14:paraId="6D9923BC" w14:textId="77777777" w:rsidR="00CF2941" w:rsidRPr="00795297" w:rsidRDefault="00CF2941" w:rsidP="00CF2941">
      <w:pPr>
        <w:spacing w:before="200"/>
        <w:ind w:left="360"/>
        <w:rPr>
          <w:b/>
          <w:color w:val="365F91" w:themeColor="accent1" w:themeShade="BF"/>
          <w:sz w:val="24"/>
        </w:rPr>
      </w:pPr>
      <w:r w:rsidRPr="00795297">
        <w:rPr>
          <w:b/>
          <w:color w:val="365F91" w:themeColor="accent1" w:themeShade="BF"/>
          <w:sz w:val="24"/>
        </w:rPr>
        <w:t>Part A. Integrating Overarching Principles to Strengthen Social and Environmental Sustainability</w:t>
      </w:r>
    </w:p>
    <w:p w14:paraId="26FCDA5C" w14:textId="77777777" w:rsidR="00CF2941" w:rsidRPr="00795297" w:rsidRDefault="00CF2941" w:rsidP="00CF2941">
      <w:pPr>
        <w:rPr>
          <w:b/>
          <w:szCs w:val="20"/>
        </w:rPr>
      </w:pPr>
    </w:p>
    <w:tbl>
      <w:tblPr>
        <w:tblW w:w="13248" w:type="dxa"/>
        <w:tblLook w:val="04A0" w:firstRow="1" w:lastRow="0" w:firstColumn="1" w:lastColumn="0" w:noHBand="0" w:noVBand="1"/>
      </w:tblPr>
      <w:tblGrid>
        <w:gridCol w:w="13248"/>
      </w:tblGrid>
      <w:tr w:rsidR="00CF2941" w:rsidRPr="00795297" w14:paraId="554D1595" w14:textId="77777777" w:rsidTr="00A16ADF">
        <w:trPr>
          <w:trHeight w:val="449"/>
        </w:trPr>
        <w:tc>
          <w:tcPr>
            <w:tcW w:w="13248" w:type="dxa"/>
            <w:shd w:val="clear" w:color="auto" w:fill="0F243E" w:themeFill="text2" w:themeFillShade="80"/>
            <w:vAlign w:val="center"/>
          </w:tcPr>
          <w:p w14:paraId="4D51C706" w14:textId="77777777" w:rsidR="00CF2941" w:rsidRPr="00795297" w:rsidRDefault="00CF2941" w:rsidP="00A16ADF">
            <w:pPr>
              <w:rPr>
                <w:szCs w:val="20"/>
              </w:rPr>
            </w:pPr>
            <w:r w:rsidRPr="00795297">
              <w:rPr>
                <w:b/>
                <w:szCs w:val="20"/>
              </w:rPr>
              <w:t>QUESTION 1: How Does the Project Integrate the Overarching Principles in order to Strengthen Social and Environmental Sustainability?</w:t>
            </w:r>
          </w:p>
        </w:tc>
      </w:tr>
      <w:tr w:rsidR="00CF2941" w:rsidRPr="00795297" w14:paraId="3EF83762" w14:textId="77777777" w:rsidTr="00A16ADF">
        <w:tc>
          <w:tcPr>
            <w:tcW w:w="13248" w:type="dxa"/>
            <w:shd w:val="clear" w:color="auto" w:fill="C6D9F1" w:themeFill="text2" w:themeFillTint="33"/>
          </w:tcPr>
          <w:p w14:paraId="0941DE42" w14:textId="77777777" w:rsidR="00CF2941" w:rsidRPr="00795297" w:rsidRDefault="00CF2941" w:rsidP="00A16ADF">
            <w:pPr>
              <w:tabs>
                <w:tab w:val="left" w:pos="432"/>
              </w:tabs>
              <w:spacing w:before="60"/>
              <w:rPr>
                <w:rFonts w:eastAsia="Times New Roman"/>
                <w:b/>
                <w:i/>
                <w:sz w:val="18"/>
                <w:szCs w:val="18"/>
              </w:rPr>
            </w:pPr>
            <w:r w:rsidRPr="00795297">
              <w:rPr>
                <w:rFonts w:eastAsia="Times New Roman"/>
                <w:b/>
                <w:i/>
                <w:sz w:val="18"/>
                <w:szCs w:val="18"/>
              </w:rPr>
              <w:t xml:space="preserve">Briefly describe in the space below how the Project mainstreams the human-rights based approach </w:t>
            </w:r>
          </w:p>
        </w:tc>
      </w:tr>
      <w:tr w:rsidR="00CF2941" w:rsidRPr="00795297" w14:paraId="19540184" w14:textId="77777777" w:rsidTr="00A16ADF">
        <w:tc>
          <w:tcPr>
            <w:tcW w:w="13248" w:type="dxa"/>
          </w:tcPr>
          <w:p w14:paraId="53718749" w14:textId="77777777" w:rsidR="00CF2941" w:rsidRPr="00795297" w:rsidRDefault="00CF2941" w:rsidP="00A16ADF">
            <w:pPr>
              <w:keepNext/>
              <w:keepLines/>
              <w:tabs>
                <w:tab w:val="left" w:pos="432"/>
              </w:tabs>
              <w:spacing w:before="60"/>
              <w:outlineLvl w:val="7"/>
              <w:rPr>
                <w:sz w:val="18"/>
                <w:szCs w:val="18"/>
              </w:rPr>
            </w:pPr>
            <w:r w:rsidRPr="00795297">
              <w:rPr>
                <w:sz w:val="18"/>
                <w:szCs w:val="18"/>
              </w:rPr>
              <w:t>The project fully incorporates the human-rights based approach, in particular the principles of participation and inclusion, equality and non-discrimination, accountability and rule of law. Participation of civil society, including farmers, groups of women and youth, will be given priority during both project preparation and implementation. The communes of the area will play a central role, and ten of them will establish the ecovillage model. This eco-village model aims to improve people daily life, with concepts of integrated sustainable development including income generation based on sustainable resource management.</w:t>
            </w:r>
          </w:p>
          <w:p w14:paraId="455FEFCF" w14:textId="77777777" w:rsidR="00CF2941" w:rsidRPr="00795297" w:rsidRDefault="00CF2941" w:rsidP="00A16ADF">
            <w:pPr>
              <w:keepNext/>
              <w:keepLines/>
              <w:tabs>
                <w:tab w:val="left" w:pos="432"/>
              </w:tabs>
              <w:spacing w:before="60"/>
              <w:outlineLvl w:val="7"/>
              <w:rPr>
                <w:sz w:val="18"/>
                <w:szCs w:val="18"/>
              </w:rPr>
            </w:pPr>
            <w:r w:rsidRPr="00795297">
              <w:rPr>
                <w:sz w:val="18"/>
                <w:szCs w:val="18"/>
              </w:rPr>
              <w:t>The project will promote sustainable development in rural areas; hence, direct impacts will be the improvement of livelihoods. Indeed the project will allow to develop more efficient energy use and improved livelihoods and income generation based on integrated and sustainable management of land and natural resources. All social consequences of the project are expected to be positive. Local communities’ approval and support of the interventions will be sought prior to implementation.</w:t>
            </w:r>
          </w:p>
          <w:p w14:paraId="0C7FAE72" w14:textId="77777777" w:rsidR="00CF2941" w:rsidRPr="00795297" w:rsidRDefault="00CF2941" w:rsidP="00A16ADF">
            <w:pPr>
              <w:keepNext/>
              <w:keepLines/>
              <w:tabs>
                <w:tab w:val="left" w:pos="432"/>
              </w:tabs>
              <w:spacing w:before="60"/>
              <w:outlineLvl w:val="7"/>
              <w:rPr>
                <w:sz w:val="18"/>
                <w:szCs w:val="18"/>
              </w:rPr>
            </w:pPr>
            <w:r w:rsidRPr="00795297">
              <w:rPr>
                <w:sz w:val="18"/>
                <w:szCs w:val="18"/>
              </w:rPr>
              <w:t xml:space="preserve">Community-engagement is a fundamental focus of the project. A gender and community engagement expert will be recruited into the PMU and will design educational program, to bring information about the management of the PA, and will organize training at the village level. </w:t>
            </w:r>
          </w:p>
        </w:tc>
      </w:tr>
      <w:tr w:rsidR="00CF2941" w:rsidRPr="00795297" w14:paraId="6FB27C0F" w14:textId="77777777" w:rsidTr="00A16ADF">
        <w:trPr>
          <w:trHeight w:val="296"/>
        </w:trPr>
        <w:tc>
          <w:tcPr>
            <w:tcW w:w="13248" w:type="dxa"/>
            <w:shd w:val="clear" w:color="auto" w:fill="C6D9F1" w:themeFill="text2" w:themeFillTint="33"/>
          </w:tcPr>
          <w:p w14:paraId="46CADDF9" w14:textId="77777777" w:rsidR="00CF2941" w:rsidRPr="00795297" w:rsidRDefault="00CF2941" w:rsidP="00A16ADF">
            <w:pPr>
              <w:spacing w:after="120"/>
              <w:contextualSpacing/>
              <w:rPr>
                <w:b/>
                <w:i/>
                <w:sz w:val="18"/>
                <w:szCs w:val="18"/>
              </w:rPr>
            </w:pPr>
            <w:r w:rsidRPr="00795297">
              <w:rPr>
                <w:rFonts w:eastAsia="Times New Roman"/>
                <w:b/>
                <w:i/>
                <w:sz w:val="18"/>
                <w:szCs w:val="18"/>
              </w:rPr>
              <w:t>Briefly describe in the space below  how the Project is likely to improve gender equality and women’s empowerment</w:t>
            </w:r>
          </w:p>
        </w:tc>
      </w:tr>
      <w:tr w:rsidR="00CF2941" w:rsidRPr="00795297" w14:paraId="42B0DBCF" w14:textId="77777777" w:rsidTr="00A16ADF">
        <w:tc>
          <w:tcPr>
            <w:tcW w:w="13248" w:type="dxa"/>
          </w:tcPr>
          <w:p w14:paraId="2D4E4D27" w14:textId="77777777" w:rsidR="00CF2941" w:rsidRPr="00795297" w:rsidRDefault="00CF2941" w:rsidP="00A16ADF">
            <w:pPr>
              <w:tabs>
                <w:tab w:val="left" w:pos="432"/>
              </w:tabs>
              <w:spacing w:before="60"/>
              <w:rPr>
                <w:sz w:val="18"/>
                <w:szCs w:val="18"/>
              </w:rPr>
            </w:pPr>
            <w:r w:rsidRPr="00795297">
              <w:rPr>
                <w:noProof/>
                <w:sz w:val="18"/>
                <w:szCs w:val="18"/>
              </w:rPr>
              <w:t xml:space="preserve">Project preparation has included special attention for women and girls, who face multiple and intersecting challenges related to degradation of natural resource. In Republic of Guinea, women </w:t>
            </w:r>
            <w:r w:rsidRPr="00795297">
              <w:rPr>
                <w:sz w:val="18"/>
                <w:szCs w:val="18"/>
              </w:rPr>
              <w:t xml:space="preserve">are affected by inequality of rights, resources (land, financial resources, productive capital) and power in decision taking due to existing socio-cultural organization. The integration of gender concerns into governmental projects development is still very weak and there are no effective arrangement yet to take into account within the PNMB process. </w:t>
            </w:r>
          </w:p>
          <w:p w14:paraId="2FF294D4" w14:textId="77777777" w:rsidR="00CF2941" w:rsidRPr="00795297" w:rsidRDefault="00CF2941" w:rsidP="00A16ADF">
            <w:pPr>
              <w:tabs>
                <w:tab w:val="left" w:pos="432"/>
              </w:tabs>
              <w:spacing w:before="60"/>
              <w:rPr>
                <w:sz w:val="18"/>
                <w:szCs w:val="18"/>
              </w:rPr>
            </w:pPr>
            <w:r w:rsidRPr="00795297">
              <w:rPr>
                <w:sz w:val="18"/>
                <w:szCs w:val="18"/>
              </w:rPr>
              <w:t>The project supports a Gender and Development approach, to ensure equally shared opportunities, resources, benefits and climate change adaptation strategies between social groups in the target areas. In order to meet that objective, various tools and strategies have been developed. For example, Gender mainstreaming is one of the key characteristics of the ecovillage model. Specific income-generating activities and capacity-building addressing the needs of vulnerable groups such as women will be a major component of the 10 ecovillages developed as part of the project. Farmers and agro-pastoralist household (of which 30% are female) will adopt a gender responsive improved practices to manage natural resources. The project will support women in participating in the local governance.</w:t>
            </w:r>
          </w:p>
          <w:p w14:paraId="084463AF" w14:textId="77777777" w:rsidR="00CF2941" w:rsidRPr="00795297" w:rsidRDefault="00CF2941" w:rsidP="00A16ADF">
            <w:pPr>
              <w:tabs>
                <w:tab w:val="left" w:pos="432"/>
              </w:tabs>
              <w:spacing w:before="60"/>
              <w:rPr>
                <w:sz w:val="18"/>
                <w:szCs w:val="18"/>
              </w:rPr>
            </w:pPr>
            <w:r w:rsidRPr="00795297">
              <w:rPr>
                <w:sz w:val="18"/>
                <w:szCs w:val="18"/>
              </w:rPr>
              <w:t xml:space="preserve">A gender and community engagement expert will be recruited into the project management unit. He will design a gender strategy and follow up its implementation. Gender-sensitive indicators and targets have been developed to monitor the progress of the project and will be refined by the baseline study. Gender-disaggregated data will be collected during project implementation to inform and update the project indicators. </w:t>
            </w:r>
          </w:p>
        </w:tc>
      </w:tr>
      <w:tr w:rsidR="00CF2941" w:rsidRPr="00795297" w14:paraId="4F86B41B" w14:textId="77777777" w:rsidTr="00A16ADF">
        <w:trPr>
          <w:trHeight w:val="305"/>
        </w:trPr>
        <w:tc>
          <w:tcPr>
            <w:tcW w:w="13248" w:type="dxa"/>
            <w:shd w:val="clear" w:color="auto" w:fill="C6D9F1" w:themeFill="text2" w:themeFillTint="33"/>
          </w:tcPr>
          <w:p w14:paraId="15ED66A0" w14:textId="77777777" w:rsidR="00CF2941" w:rsidRPr="00795297" w:rsidRDefault="00CF2941" w:rsidP="00A16ADF">
            <w:pPr>
              <w:spacing w:after="120"/>
              <w:contextualSpacing/>
              <w:rPr>
                <w:b/>
                <w:i/>
                <w:sz w:val="18"/>
                <w:szCs w:val="18"/>
                <w:u w:val="single"/>
              </w:rPr>
            </w:pPr>
            <w:r w:rsidRPr="00795297">
              <w:rPr>
                <w:rFonts w:eastAsia="Times New Roman"/>
                <w:b/>
                <w:i/>
                <w:sz w:val="18"/>
                <w:szCs w:val="18"/>
              </w:rPr>
              <w:t>Briefly describe in the space below how the Project mainstreams environmental sustainability</w:t>
            </w:r>
          </w:p>
        </w:tc>
      </w:tr>
      <w:tr w:rsidR="00CF2941" w:rsidRPr="00795297" w14:paraId="25832DB9" w14:textId="77777777" w:rsidTr="00A16ADF">
        <w:tc>
          <w:tcPr>
            <w:tcW w:w="13248" w:type="dxa"/>
          </w:tcPr>
          <w:p w14:paraId="7DB8618C" w14:textId="77777777" w:rsidR="00CF2941" w:rsidRPr="00795297" w:rsidRDefault="00CF2941" w:rsidP="00A16ADF">
            <w:pPr>
              <w:tabs>
                <w:tab w:val="left" w:pos="432"/>
              </w:tabs>
              <w:spacing w:before="60"/>
              <w:rPr>
                <w:sz w:val="18"/>
                <w:szCs w:val="18"/>
              </w:rPr>
            </w:pPr>
            <w:r w:rsidRPr="00795297">
              <w:rPr>
                <w:sz w:val="18"/>
                <w:szCs w:val="18"/>
              </w:rPr>
              <w:t>The global environmental problem that the project seeks to address is the over-exploitation and degradation of natural resources and unsustainable energy use in the Bafing-Falémé landscape. The project will improve the management of natural resource within the Bafing-Falémé landscape, through the adoption of a landscape approach. It includes the establishment and operationalization of protected area will allow to preserve key natural habitat with local communities, empowered as key agent of change with respect to the good management of land, water, and biodiversity. Besides, the project includes the development of 10 eco-villages, involving communities taking action to become more self-sufficient in energy. The introduction of technologies, tested, affordable, and easy to adopt for domestic energy production will increase the locally available energy. This will have major impact on reducing and avoiding emissions.</w:t>
            </w:r>
          </w:p>
        </w:tc>
      </w:tr>
    </w:tbl>
    <w:p w14:paraId="347DE168" w14:textId="77777777" w:rsidR="00CF2941" w:rsidRPr="00795297" w:rsidRDefault="00CF2941" w:rsidP="00CF2941">
      <w:pPr>
        <w:rPr>
          <w:b/>
          <w:szCs w:val="20"/>
        </w:rPr>
      </w:pPr>
    </w:p>
    <w:p w14:paraId="5C3D2C65" w14:textId="77777777" w:rsidR="00CF2941" w:rsidRPr="00795297" w:rsidRDefault="00CF2941" w:rsidP="00CF2941">
      <w:pPr>
        <w:keepNext/>
        <w:spacing w:before="200"/>
        <w:ind w:left="360"/>
        <w:rPr>
          <w:b/>
          <w:color w:val="365F91" w:themeColor="accent1" w:themeShade="BF"/>
          <w:sz w:val="24"/>
        </w:rPr>
      </w:pPr>
      <w:r w:rsidRPr="00795297">
        <w:rPr>
          <w:b/>
          <w:color w:val="365F91" w:themeColor="accent1" w:themeShade="BF"/>
          <w:sz w:val="24"/>
        </w:rPr>
        <w:t xml:space="preserve">Part B. Identifying and Managing Social and Environmental </w:t>
      </w:r>
      <w:r w:rsidRPr="00795297">
        <w:rPr>
          <w:b/>
          <w:color w:val="365F91" w:themeColor="accent1" w:themeShade="BF"/>
          <w:sz w:val="24"/>
          <w:u w:val="single"/>
        </w:rPr>
        <w:t>Risks</w:t>
      </w:r>
    </w:p>
    <w:p w14:paraId="31DD01D3" w14:textId="77777777" w:rsidR="00CF2941" w:rsidRPr="00795297" w:rsidRDefault="00CF2941" w:rsidP="00CF2941">
      <w:pPr>
        <w:keepNext/>
        <w:rPr>
          <w:b/>
          <w:szCs w:val="20"/>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170"/>
        <w:gridCol w:w="2093"/>
        <w:gridCol w:w="517"/>
        <w:gridCol w:w="23"/>
        <w:gridCol w:w="4747"/>
      </w:tblGrid>
      <w:tr w:rsidR="00CF2941" w:rsidRPr="00795297" w14:paraId="310AE0AE" w14:textId="77777777" w:rsidTr="00DE3840">
        <w:trPr>
          <w:trHeight w:val="1061"/>
        </w:trPr>
        <w:tc>
          <w:tcPr>
            <w:tcW w:w="3510" w:type="dxa"/>
            <w:shd w:val="clear" w:color="auto" w:fill="0F243E" w:themeFill="text2" w:themeFillShade="80"/>
          </w:tcPr>
          <w:p w14:paraId="069BBB0C" w14:textId="77777777" w:rsidR="00CF2941" w:rsidRPr="00795297" w:rsidRDefault="00CF2941" w:rsidP="00A16ADF">
            <w:pPr>
              <w:keepNext/>
              <w:tabs>
                <w:tab w:val="left" w:pos="101"/>
              </w:tabs>
              <w:ind w:right="252" w:firstLine="11"/>
              <w:rPr>
                <w:b/>
                <w:szCs w:val="20"/>
              </w:rPr>
            </w:pPr>
            <w:r w:rsidRPr="00795297">
              <w:rPr>
                <w:b/>
                <w:szCs w:val="20"/>
              </w:rPr>
              <w:t xml:space="preserve">QUESTION 2: What are the Potential Social and Environmental Risks? </w:t>
            </w:r>
          </w:p>
          <w:p w14:paraId="1F63621A" w14:textId="77777777" w:rsidR="00CF2941" w:rsidRPr="00795297" w:rsidRDefault="00CF2941" w:rsidP="00A16ADF">
            <w:pPr>
              <w:keepNext/>
              <w:tabs>
                <w:tab w:val="left" w:pos="101"/>
              </w:tabs>
              <w:ind w:right="252" w:firstLine="11"/>
              <w:rPr>
                <w:b/>
                <w:szCs w:val="20"/>
              </w:rPr>
            </w:pPr>
          </w:p>
        </w:tc>
        <w:tc>
          <w:tcPr>
            <w:tcW w:w="4860" w:type="dxa"/>
            <w:gridSpan w:val="4"/>
            <w:shd w:val="clear" w:color="auto" w:fill="0F243E" w:themeFill="text2" w:themeFillShade="80"/>
          </w:tcPr>
          <w:p w14:paraId="42B72F66" w14:textId="77777777" w:rsidR="00CF2941" w:rsidRPr="00795297" w:rsidRDefault="00CF2941" w:rsidP="00A16ADF">
            <w:pPr>
              <w:keepNext/>
              <w:tabs>
                <w:tab w:val="left" w:pos="101"/>
              </w:tabs>
              <w:ind w:right="252" w:firstLine="11"/>
              <w:rPr>
                <w:b/>
                <w:szCs w:val="20"/>
              </w:rPr>
            </w:pPr>
            <w:r w:rsidRPr="00795297">
              <w:rPr>
                <w:b/>
                <w:szCs w:val="20"/>
              </w:rPr>
              <w:t>QUESTION 3: What is the level of significance of the potential social and environmental risks?</w:t>
            </w:r>
          </w:p>
          <w:p w14:paraId="08A23F7D" w14:textId="77777777" w:rsidR="00CF2941" w:rsidRPr="00795297" w:rsidRDefault="00CF2941" w:rsidP="00A16ADF">
            <w:pPr>
              <w:keepNext/>
              <w:tabs>
                <w:tab w:val="left" w:pos="432"/>
              </w:tabs>
              <w:rPr>
                <w:b/>
                <w:szCs w:val="20"/>
              </w:rPr>
            </w:pPr>
          </w:p>
        </w:tc>
        <w:tc>
          <w:tcPr>
            <w:tcW w:w="4770" w:type="dxa"/>
            <w:gridSpan w:val="2"/>
            <w:shd w:val="clear" w:color="auto" w:fill="0F243E" w:themeFill="text2" w:themeFillShade="80"/>
          </w:tcPr>
          <w:p w14:paraId="536A534F" w14:textId="77777777" w:rsidR="00CF2941" w:rsidRPr="00795297" w:rsidRDefault="00CF2941" w:rsidP="00A16ADF">
            <w:pPr>
              <w:keepNext/>
              <w:tabs>
                <w:tab w:val="left" w:pos="432"/>
              </w:tabs>
              <w:rPr>
                <w:b/>
                <w:szCs w:val="20"/>
              </w:rPr>
            </w:pPr>
            <w:r w:rsidRPr="00795297">
              <w:rPr>
                <w:b/>
                <w:szCs w:val="20"/>
              </w:rPr>
              <w:t>QUESTION 6: What social and environmental assessment and management measures have been conducted and/or are required to address potential risks (for Risks with Moderate and High Significance)?</w:t>
            </w:r>
          </w:p>
        </w:tc>
      </w:tr>
      <w:tr w:rsidR="00CF2941" w:rsidRPr="00795297" w14:paraId="4B16443C" w14:textId="77777777" w:rsidTr="00DE3840">
        <w:tc>
          <w:tcPr>
            <w:tcW w:w="3510" w:type="dxa"/>
            <w:shd w:val="clear" w:color="auto" w:fill="C6D9F1" w:themeFill="text2" w:themeFillTint="33"/>
          </w:tcPr>
          <w:p w14:paraId="095A4B08" w14:textId="77777777" w:rsidR="00CF2941" w:rsidRPr="00795297" w:rsidRDefault="00CF2941" w:rsidP="00A16ADF">
            <w:pPr>
              <w:rPr>
                <w:b/>
                <w:i/>
                <w:sz w:val="18"/>
                <w:szCs w:val="18"/>
              </w:rPr>
            </w:pPr>
            <w:r w:rsidRPr="00795297">
              <w:rPr>
                <w:b/>
                <w:i/>
                <w:sz w:val="18"/>
                <w:szCs w:val="18"/>
              </w:rPr>
              <w:t>Risk Description</w:t>
            </w:r>
          </w:p>
        </w:tc>
        <w:tc>
          <w:tcPr>
            <w:tcW w:w="1080" w:type="dxa"/>
            <w:shd w:val="clear" w:color="auto" w:fill="C6D9F1" w:themeFill="text2" w:themeFillTint="33"/>
          </w:tcPr>
          <w:p w14:paraId="67FD20E2" w14:textId="77777777" w:rsidR="00CF2941" w:rsidRPr="00795297" w:rsidRDefault="00CF2941" w:rsidP="00A16ADF">
            <w:pPr>
              <w:rPr>
                <w:b/>
                <w:i/>
                <w:sz w:val="18"/>
                <w:szCs w:val="18"/>
              </w:rPr>
            </w:pPr>
            <w:r w:rsidRPr="00795297">
              <w:rPr>
                <w:b/>
                <w:i/>
                <w:sz w:val="18"/>
                <w:szCs w:val="18"/>
              </w:rPr>
              <w:t>Impact and Probability  (1-5)</w:t>
            </w:r>
          </w:p>
        </w:tc>
        <w:tc>
          <w:tcPr>
            <w:tcW w:w="1170" w:type="dxa"/>
            <w:shd w:val="clear" w:color="auto" w:fill="C6D9F1" w:themeFill="text2" w:themeFillTint="33"/>
          </w:tcPr>
          <w:p w14:paraId="74E37A08" w14:textId="77777777" w:rsidR="00CF2941" w:rsidRPr="00795297" w:rsidRDefault="00CF2941" w:rsidP="00A16ADF">
            <w:pPr>
              <w:rPr>
                <w:b/>
                <w:i/>
                <w:sz w:val="18"/>
                <w:szCs w:val="18"/>
              </w:rPr>
            </w:pPr>
            <w:r w:rsidRPr="00795297">
              <w:rPr>
                <w:b/>
                <w:i/>
                <w:sz w:val="18"/>
                <w:szCs w:val="18"/>
              </w:rPr>
              <w:t>Significance</w:t>
            </w:r>
          </w:p>
          <w:p w14:paraId="55CD6F61" w14:textId="77777777" w:rsidR="00CF2941" w:rsidRPr="00795297" w:rsidRDefault="00CF2941" w:rsidP="00A16ADF">
            <w:pPr>
              <w:rPr>
                <w:b/>
                <w:i/>
                <w:sz w:val="18"/>
                <w:szCs w:val="18"/>
              </w:rPr>
            </w:pPr>
            <w:r w:rsidRPr="00795297">
              <w:rPr>
                <w:b/>
                <w:i/>
                <w:sz w:val="18"/>
                <w:szCs w:val="18"/>
              </w:rPr>
              <w:t>(Low, Moderate, High)</w:t>
            </w:r>
          </w:p>
        </w:tc>
        <w:tc>
          <w:tcPr>
            <w:tcW w:w="2610" w:type="dxa"/>
            <w:gridSpan w:val="2"/>
            <w:shd w:val="clear" w:color="auto" w:fill="C6D9F1" w:themeFill="text2" w:themeFillTint="33"/>
          </w:tcPr>
          <w:p w14:paraId="4536BA6C" w14:textId="77777777" w:rsidR="00CF2941" w:rsidRPr="00795297" w:rsidRDefault="00CF2941" w:rsidP="00A16ADF">
            <w:pPr>
              <w:rPr>
                <w:b/>
                <w:i/>
                <w:sz w:val="18"/>
                <w:szCs w:val="18"/>
              </w:rPr>
            </w:pPr>
            <w:r w:rsidRPr="00795297">
              <w:rPr>
                <w:b/>
                <w:i/>
                <w:sz w:val="18"/>
                <w:szCs w:val="18"/>
              </w:rPr>
              <w:t>Comments</w:t>
            </w:r>
          </w:p>
        </w:tc>
        <w:tc>
          <w:tcPr>
            <w:tcW w:w="4770" w:type="dxa"/>
            <w:gridSpan w:val="2"/>
            <w:shd w:val="clear" w:color="auto" w:fill="C6D9F1" w:themeFill="text2" w:themeFillTint="33"/>
          </w:tcPr>
          <w:p w14:paraId="5F9AA76F" w14:textId="77777777" w:rsidR="00CF2941" w:rsidRPr="00795297" w:rsidRDefault="00CF2941" w:rsidP="00A16ADF">
            <w:pPr>
              <w:rPr>
                <w:b/>
                <w:i/>
                <w:sz w:val="18"/>
                <w:szCs w:val="18"/>
              </w:rPr>
            </w:pPr>
            <w:r w:rsidRPr="00795297">
              <w:rPr>
                <w:b/>
                <w:i/>
                <w:sz w:val="18"/>
                <w:szCs w:val="18"/>
              </w:rPr>
              <w:t>Description of assessment and management measures as reflected in the Project design.  If ESIA or SESA is required note that the assessment should consider all potential impacts and risks.</w:t>
            </w:r>
          </w:p>
        </w:tc>
      </w:tr>
      <w:tr w:rsidR="00CF2941" w:rsidRPr="00795297" w14:paraId="6B997003" w14:textId="77777777" w:rsidTr="00DE3840">
        <w:tc>
          <w:tcPr>
            <w:tcW w:w="3510" w:type="dxa"/>
            <w:vAlign w:val="center"/>
          </w:tcPr>
          <w:p w14:paraId="304495C1" w14:textId="230452FD" w:rsidR="00CF2941" w:rsidRPr="00795297" w:rsidRDefault="00CF2941" w:rsidP="00A16ADF">
            <w:pPr>
              <w:rPr>
                <w:sz w:val="18"/>
                <w:szCs w:val="18"/>
              </w:rPr>
            </w:pPr>
            <w:r w:rsidRPr="00795297">
              <w:rPr>
                <w:sz w:val="18"/>
                <w:szCs w:val="18"/>
              </w:rPr>
              <w:t xml:space="preserve">Risk 1: </w:t>
            </w:r>
            <w:r w:rsidR="00A85786" w:rsidRPr="00795297">
              <w:rPr>
                <w:b/>
                <w:sz w:val="18"/>
                <w:szCs w:val="18"/>
              </w:rPr>
              <w:t>Principle 2: Gender Equality and Women’s Empowerment</w:t>
            </w:r>
            <w:r w:rsidR="00A85786" w:rsidRPr="00795297">
              <w:rPr>
                <w:sz w:val="18"/>
                <w:szCs w:val="18"/>
              </w:rPr>
              <w:t xml:space="preserve">: </w:t>
            </w:r>
            <w:r w:rsidRPr="00795297">
              <w:rPr>
                <w:sz w:val="18"/>
                <w:szCs w:val="18"/>
              </w:rPr>
              <w:t xml:space="preserve">The project could </w:t>
            </w:r>
            <w:r w:rsidRPr="00795297">
              <w:rPr>
                <w:rFonts w:eastAsia="Times New Roman"/>
                <w:sz w:val="18"/>
                <w:szCs w:val="18"/>
              </w:rPr>
              <w:t xml:space="preserve">potentially reproduce discriminations </w:t>
            </w:r>
            <w:r w:rsidRPr="00795297">
              <w:rPr>
                <w:sz w:val="18"/>
                <w:szCs w:val="18"/>
              </w:rPr>
              <w:t>against women and girls.</w:t>
            </w:r>
          </w:p>
        </w:tc>
        <w:tc>
          <w:tcPr>
            <w:tcW w:w="1080" w:type="dxa"/>
          </w:tcPr>
          <w:p w14:paraId="5231CC6D" w14:textId="77777777" w:rsidR="00CF2941" w:rsidRPr="00795297" w:rsidRDefault="00CF2941" w:rsidP="00A16ADF">
            <w:pPr>
              <w:rPr>
                <w:rFonts w:cs="Minion Pro"/>
                <w:sz w:val="18"/>
                <w:szCs w:val="18"/>
              </w:rPr>
            </w:pPr>
            <w:r w:rsidRPr="00795297">
              <w:rPr>
                <w:rFonts w:cs="Minion Pro"/>
                <w:sz w:val="18"/>
                <w:szCs w:val="18"/>
              </w:rPr>
              <w:t>I = 2</w:t>
            </w:r>
          </w:p>
          <w:p w14:paraId="5B7C5E18" w14:textId="77777777" w:rsidR="00CF2941" w:rsidRPr="00795297" w:rsidRDefault="00CF2941" w:rsidP="00A16ADF">
            <w:pPr>
              <w:rPr>
                <w:rFonts w:cs="Minion Pro"/>
                <w:sz w:val="18"/>
                <w:szCs w:val="18"/>
              </w:rPr>
            </w:pPr>
            <w:r w:rsidRPr="00795297">
              <w:rPr>
                <w:rFonts w:cs="Minion Pro"/>
                <w:sz w:val="18"/>
                <w:szCs w:val="18"/>
              </w:rPr>
              <w:t>P = 1</w:t>
            </w:r>
          </w:p>
        </w:tc>
        <w:tc>
          <w:tcPr>
            <w:tcW w:w="1170" w:type="dxa"/>
          </w:tcPr>
          <w:p w14:paraId="4D329928" w14:textId="77777777" w:rsidR="00CF2941" w:rsidRPr="00795297" w:rsidRDefault="00CF2941" w:rsidP="00A16ADF">
            <w:pPr>
              <w:rPr>
                <w:b/>
                <w:sz w:val="18"/>
                <w:szCs w:val="18"/>
              </w:rPr>
            </w:pPr>
            <w:r w:rsidRPr="00795297">
              <w:rPr>
                <w:b/>
                <w:sz w:val="18"/>
                <w:szCs w:val="18"/>
              </w:rPr>
              <w:t>low</w:t>
            </w:r>
          </w:p>
        </w:tc>
        <w:tc>
          <w:tcPr>
            <w:tcW w:w="2610" w:type="dxa"/>
            <w:gridSpan w:val="2"/>
          </w:tcPr>
          <w:p w14:paraId="292A7697" w14:textId="77777777" w:rsidR="00CF2941" w:rsidRPr="00795297" w:rsidRDefault="00CF2941" w:rsidP="00A16ADF">
            <w:pPr>
              <w:rPr>
                <w:b/>
                <w:sz w:val="18"/>
                <w:szCs w:val="18"/>
              </w:rPr>
            </w:pPr>
          </w:p>
        </w:tc>
        <w:tc>
          <w:tcPr>
            <w:tcW w:w="4770" w:type="dxa"/>
            <w:gridSpan w:val="2"/>
          </w:tcPr>
          <w:p w14:paraId="5D143746" w14:textId="77777777" w:rsidR="00CF2941" w:rsidRPr="00795297" w:rsidRDefault="00CF2941" w:rsidP="00A16ADF">
            <w:pPr>
              <w:rPr>
                <w:sz w:val="18"/>
                <w:szCs w:val="18"/>
              </w:rPr>
            </w:pPr>
            <w:r w:rsidRPr="00795297">
              <w:rPr>
                <w:sz w:val="18"/>
                <w:szCs w:val="18"/>
              </w:rPr>
              <w:t>The project supports a Gender and Development approach. To mitigate these risks, the project will pursue thorough and gender responsive communication showing the benefits of gender equality for both women and men. The involvement of stakeholders will be ensured at all levels, with special regard to involving women and men. A Gender and Community Engagement expert will be recruited within the PMU, and will ensure the implementation of the gender mainstreaming strategy. Women will be recruited in the Project Board to support the implementation of the project activities in a gender-sensitive manner.</w:t>
            </w:r>
          </w:p>
        </w:tc>
      </w:tr>
      <w:tr w:rsidR="00684B08" w:rsidRPr="00795297" w14:paraId="3E345109" w14:textId="77777777" w:rsidTr="00DE3840">
        <w:tc>
          <w:tcPr>
            <w:tcW w:w="3510" w:type="dxa"/>
            <w:vAlign w:val="center"/>
          </w:tcPr>
          <w:p w14:paraId="2676D849" w14:textId="6B8FA757" w:rsidR="001B62A6" w:rsidRPr="00795297" w:rsidRDefault="00684B08" w:rsidP="00A16ADF">
            <w:pPr>
              <w:rPr>
                <w:sz w:val="18"/>
                <w:szCs w:val="18"/>
              </w:rPr>
            </w:pPr>
            <w:r w:rsidRPr="00795297">
              <w:rPr>
                <w:sz w:val="18"/>
                <w:szCs w:val="18"/>
                <w:u w:val="single"/>
              </w:rPr>
              <w:t>Risk 2:</w:t>
            </w:r>
            <w:r w:rsidRPr="00795297">
              <w:rPr>
                <w:sz w:val="18"/>
                <w:szCs w:val="18"/>
              </w:rPr>
              <w:t xml:space="preserve"> </w:t>
            </w:r>
            <w:r w:rsidR="001B62A6" w:rsidRPr="00795297">
              <w:rPr>
                <w:rFonts w:eastAsia="Times New Roman"/>
                <w:b/>
                <w:sz w:val="18"/>
                <w:szCs w:val="18"/>
              </w:rPr>
              <w:t xml:space="preserve">Standard 1: Biodiversity Conservation and Sustainable </w:t>
            </w:r>
            <w:hyperlink w:anchor="SustNatResManGlossary" w:history="1">
              <w:r w:rsidR="001B62A6" w:rsidRPr="00795297">
                <w:rPr>
                  <w:rFonts w:eastAsia="Times New Roman"/>
                  <w:b/>
                  <w:sz w:val="18"/>
                  <w:szCs w:val="18"/>
                </w:rPr>
                <w:t>Natural</w:t>
              </w:r>
            </w:hyperlink>
            <w:r w:rsidR="001B62A6" w:rsidRPr="00795297">
              <w:rPr>
                <w:b/>
                <w:sz w:val="18"/>
                <w:szCs w:val="18"/>
              </w:rPr>
              <w:t xml:space="preserve"> Resource Management</w:t>
            </w:r>
            <w:r w:rsidR="001B62A6" w:rsidRPr="00795297">
              <w:rPr>
                <w:sz w:val="18"/>
                <w:szCs w:val="18"/>
              </w:rPr>
              <w:t xml:space="preserve"> </w:t>
            </w:r>
          </w:p>
          <w:p w14:paraId="429358DA" w14:textId="38544056" w:rsidR="00684B08" w:rsidRPr="00795297" w:rsidRDefault="00A85786" w:rsidP="00A16ADF">
            <w:pPr>
              <w:rPr>
                <w:sz w:val="18"/>
                <w:szCs w:val="18"/>
              </w:rPr>
            </w:pPr>
            <w:r w:rsidRPr="00795297">
              <w:rPr>
                <w:sz w:val="18"/>
                <w:szCs w:val="18"/>
              </w:rPr>
              <w:t xml:space="preserve">1.2. </w:t>
            </w:r>
            <w:r w:rsidR="00684B08" w:rsidRPr="00795297">
              <w:rPr>
                <w:sz w:val="18"/>
                <w:szCs w:val="18"/>
              </w:rPr>
              <w:t>The project activities will be implemented adjacent to protected areas.</w:t>
            </w:r>
          </w:p>
          <w:p w14:paraId="3E276906" w14:textId="77777777" w:rsidR="00A85786" w:rsidRPr="00795297" w:rsidRDefault="00A85786" w:rsidP="00A16ADF">
            <w:pPr>
              <w:rPr>
                <w:sz w:val="18"/>
                <w:szCs w:val="18"/>
              </w:rPr>
            </w:pPr>
            <w:r w:rsidRPr="00795297">
              <w:rPr>
                <w:sz w:val="18"/>
                <w:szCs w:val="18"/>
              </w:rPr>
              <w:t>1.3. The project involve changes to the use of lands and resources that may have adverse impacts on habitats, ecosystems and livelihoods</w:t>
            </w:r>
          </w:p>
          <w:p w14:paraId="234AD1CE" w14:textId="5561522E" w:rsidR="003164DA" w:rsidRPr="00795297" w:rsidRDefault="003164DA" w:rsidP="00A16ADF">
            <w:pPr>
              <w:rPr>
                <w:sz w:val="18"/>
                <w:szCs w:val="18"/>
              </w:rPr>
            </w:pPr>
            <w:r w:rsidRPr="00795297">
              <w:rPr>
                <w:sz w:val="18"/>
                <w:szCs w:val="18"/>
              </w:rPr>
              <w:t xml:space="preserve">1.5. </w:t>
            </w:r>
            <w:r w:rsidRPr="00795297">
              <w:rPr>
                <w:rFonts w:eastAsia="Times New Roman"/>
                <w:sz w:val="18"/>
                <w:szCs w:val="18"/>
              </w:rPr>
              <w:t>Would the Project pose a risk of introducing invasive alien species?</w:t>
            </w:r>
          </w:p>
          <w:p w14:paraId="76C80F51" w14:textId="6A94D161" w:rsidR="00A85786" w:rsidRPr="00795297" w:rsidRDefault="00A85786" w:rsidP="00A16ADF">
            <w:pPr>
              <w:rPr>
                <w:sz w:val="18"/>
                <w:szCs w:val="18"/>
              </w:rPr>
            </w:pPr>
            <w:r w:rsidRPr="00795297">
              <w:rPr>
                <w:sz w:val="18"/>
                <w:szCs w:val="18"/>
              </w:rPr>
              <w:t>1.10. The project could generate potential adverse transboundary or global environmental concerns</w:t>
            </w:r>
          </w:p>
        </w:tc>
        <w:tc>
          <w:tcPr>
            <w:tcW w:w="1080" w:type="dxa"/>
          </w:tcPr>
          <w:p w14:paraId="0D2AF457" w14:textId="52A721FE" w:rsidR="00684B08" w:rsidRPr="00795297" w:rsidRDefault="00684B08" w:rsidP="00684B08">
            <w:pPr>
              <w:rPr>
                <w:rFonts w:cs="Minion Pro"/>
                <w:sz w:val="18"/>
                <w:szCs w:val="18"/>
              </w:rPr>
            </w:pPr>
            <w:r w:rsidRPr="00795297">
              <w:rPr>
                <w:rFonts w:cs="Minion Pro"/>
                <w:sz w:val="18"/>
                <w:szCs w:val="18"/>
              </w:rPr>
              <w:t xml:space="preserve">I = </w:t>
            </w:r>
            <w:r w:rsidR="003C4CA6" w:rsidRPr="00795297">
              <w:rPr>
                <w:rFonts w:cs="Minion Pro"/>
                <w:sz w:val="18"/>
                <w:szCs w:val="18"/>
              </w:rPr>
              <w:t>3</w:t>
            </w:r>
          </w:p>
          <w:p w14:paraId="74007DF9" w14:textId="585ECFD0" w:rsidR="00684B08" w:rsidRPr="00795297" w:rsidRDefault="00684B08" w:rsidP="00A16ADF">
            <w:pPr>
              <w:rPr>
                <w:rFonts w:cs="Minion Pro"/>
                <w:sz w:val="18"/>
                <w:szCs w:val="18"/>
              </w:rPr>
            </w:pPr>
            <w:r w:rsidRPr="00795297">
              <w:rPr>
                <w:rFonts w:cs="Minion Pro"/>
                <w:sz w:val="18"/>
                <w:szCs w:val="18"/>
              </w:rPr>
              <w:t xml:space="preserve">P = </w:t>
            </w:r>
            <w:r w:rsidR="0092010A" w:rsidRPr="00795297">
              <w:rPr>
                <w:rFonts w:cs="Minion Pro"/>
                <w:sz w:val="18"/>
                <w:szCs w:val="18"/>
              </w:rPr>
              <w:t>2</w:t>
            </w:r>
          </w:p>
        </w:tc>
        <w:tc>
          <w:tcPr>
            <w:tcW w:w="1170" w:type="dxa"/>
          </w:tcPr>
          <w:p w14:paraId="51EDBADC" w14:textId="3FA5D5C7" w:rsidR="00684B08" w:rsidRPr="00795297" w:rsidRDefault="003C4CA6" w:rsidP="00A16ADF">
            <w:pPr>
              <w:rPr>
                <w:b/>
                <w:sz w:val="18"/>
                <w:szCs w:val="18"/>
              </w:rPr>
            </w:pPr>
            <w:r w:rsidRPr="00795297">
              <w:rPr>
                <w:b/>
                <w:sz w:val="18"/>
                <w:szCs w:val="18"/>
              </w:rPr>
              <w:t>moderate</w:t>
            </w:r>
          </w:p>
        </w:tc>
        <w:tc>
          <w:tcPr>
            <w:tcW w:w="2610" w:type="dxa"/>
            <w:gridSpan w:val="2"/>
          </w:tcPr>
          <w:p w14:paraId="45570AB7" w14:textId="77777777" w:rsidR="0092010A" w:rsidRPr="00795297" w:rsidRDefault="0092010A" w:rsidP="0092010A">
            <w:pPr>
              <w:rPr>
                <w:sz w:val="18"/>
              </w:rPr>
            </w:pPr>
            <w:r w:rsidRPr="00795297">
              <w:rPr>
                <w:sz w:val="18"/>
              </w:rPr>
              <w:t xml:space="preserve">Project activities are in key ecosystems, but aiming towards conservation and sustainable management. </w:t>
            </w:r>
          </w:p>
          <w:p w14:paraId="28265813" w14:textId="77777777" w:rsidR="00684B08" w:rsidRPr="00795297" w:rsidRDefault="00684B08" w:rsidP="00A16ADF">
            <w:pPr>
              <w:rPr>
                <w:b/>
                <w:sz w:val="18"/>
                <w:szCs w:val="18"/>
              </w:rPr>
            </w:pPr>
          </w:p>
        </w:tc>
        <w:tc>
          <w:tcPr>
            <w:tcW w:w="4770" w:type="dxa"/>
            <w:gridSpan w:val="2"/>
          </w:tcPr>
          <w:p w14:paraId="3BDF39C1" w14:textId="22479AC0" w:rsidR="00DE3840" w:rsidRPr="00795297" w:rsidRDefault="00684B08" w:rsidP="00A16ADF">
            <w:pPr>
              <w:rPr>
                <w:sz w:val="18"/>
                <w:szCs w:val="18"/>
              </w:rPr>
            </w:pPr>
            <w:r w:rsidRPr="00795297">
              <w:rPr>
                <w:sz w:val="18"/>
                <w:szCs w:val="18"/>
              </w:rPr>
              <w:t>The project will create new PA, will increase efficiency of existing PA and will develop activities around the PNMB. Hence it will have a positive impact on these areas.</w:t>
            </w:r>
            <w:r w:rsidR="0021129A" w:rsidRPr="00795297">
              <w:rPr>
                <w:sz w:val="18"/>
                <w:szCs w:val="18"/>
              </w:rPr>
              <w:t xml:space="preserve"> The area of intervention is the source of main rivers in west Africa, hence ecosystems preservation will enhance water regulation services.</w:t>
            </w:r>
            <w:r w:rsidR="003C4CA6" w:rsidRPr="00795297">
              <w:rPr>
                <w:sz w:val="18"/>
                <w:szCs w:val="18"/>
              </w:rPr>
              <w:t xml:space="preserve"> </w:t>
            </w:r>
            <w:r w:rsidR="00DE3840" w:rsidRPr="00795297">
              <w:rPr>
                <w:sz w:val="18"/>
              </w:rPr>
              <w:t>The risk is minimal</w:t>
            </w:r>
            <w:r w:rsidR="00DE3840" w:rsidRPr="00795297">
              <w:rPr>
                <w:rFonts w:cs="Calibri"/>
                <w:sz w:val="18"/>
                <w:szCs w:val="18"/>
              </w:rPr>
              <w:t>.</w:t>
            </w:r>
            <w:r w:rsidR="00DE3840" w:rsidRPr="00795297">
              <w:rPr>
                <w:sz w:val="18"/>
              </w:rPr>
              <w:t xml:space="preserve"> There are no major infrastructure development plans in place.  </w:t>
            </w:r>
          </w:p>
          <w:p w14:paraId="620D95AF" w14:textId="32AF7392" w:rsidR="003164DA" w:rsidRPr="00795297" w:rsidRDefault="003164DA" w:rsidP="003C4CA6">
            <w:pPr>
              <w:rPr>
                <w:sz w:val="18"/>
                <w:szCs w:val="18"/>
              </w:rPr>
            </w:pPr>
            <w:r w:rsidRPr="00795297">
              <w:rPr>
                <w:sz w:val="18"/>
                <w:szCs w:val="18"/>
              </w:rPr>
              <w:t>The project is designed by biodiversity, SLM, SFM and climate change experts to promote reforestation and regeneration of degraded forests and watersheds. Only indigenous plant species will be promoted by the project for enrichment planting and nurseries. It should be</w:t>
            </w:r>
            <w:r w:rsidR="003C4CA6" w:rsidRPr="00795297">
              <w:rPr>
                <w:sz w:val="18"/>
                <w:szCs w:val="18"/>
              </w:rPr>
              <w:t xml:space="preserve"> noted, however, that in Guinea</w:t>
            </w:r>
            <w:r w:rsidRPr="00795297">
              <w:rPr>
                <w:sz w:val="18"/>
                <w:szCs w:val="18"/>
              </w:rPr>
              <w:t xml:space="preserve"> </w:t>
            </w:r>
            <w:r w:rsidR="003C4CA6" w:rsidRPr="00795297">
              <w:rPr>
                <w:sz w:val="18"/>
                <w:szCs w:val="18"/>
              </w:rPr>
              <w:t xml:space="preserve">the government support the extension of cashew trees. </w:t>
            </w:r>
            <w:r w:rsidRPr="00795297">
              <w:rPr>
                <w:sz w:val="18"/>
                <w:szCs w:val="18"/>
              </w:rPr>
              <w:t xml:space="preserve">The project will actively </w:t>
            </w:r>
            <w:r w:rsidR="003C4CA6" w:rsidRPr="00795297">
              <w:rPr>
                <w:sz w:val="18"/>
                <w:szCs w:val="18"/>
              </w:rPr>
              <w:t xml:space="preserve">pay attention to ensure that project funds will be promote the extension of cashew trees within the protected areas. </w:t>
            </w:r>
            <w:r w:rsidRPr="00795297">
              <w:rPr>
                <w:sz w:val="18"/>
                <w:szCs w:val="18"/>
              </w:rPr>
              <w:t>Where exotic species are used, UNDP will ensure that these are procured using government co-financing, and not UNDP or GEF funds.</w:t>
            </w:r>
          </w:p>
        </w:tc>
      </w:tr>
      <w:tr w:rsidR="0092010A" w:rsidRPr="00795297" w14:paraId="6CC5AAAD" w14:textId="77777777" w:rsidTr="00DE3840">
        <w:tc>
          <w:tcPr>
            <w:tcW w:w="3510" w:type="dxa"/>
            <w:vAlign w:val="center"/>
          </w:tcPr>
          <w:p w14:paraId="67EAC4AB" w14:textId="77777777" w:rsidR="0092010A" w:rsidRPr="00795297" w:rsidRDefault="0092010A" w:rsidP="00A85786">
            <w:pPr>
              <w:rPr>
                <w:rFonts w:eastAsia="Times New Roman"/>
                <w:b/>
                <w:sz w:val="18"/>
                <w:szCs w:val="18"/>
              </w:rPr>
            </w:pPr>
            <w:r w:rsidRPr="00795297">
              <w:rPr>
                <w:sz w:val="18"/>
                <w:szCs w:val="18"/>
              </w:rPr>
              <w:t xml:space="preserve">Risk 3: </w:t>
            </w:r>
            <w:r w:rsidR="0021129A" w:rsidRPr="00795297">
              <w:rPr>
                <w:rFonts w:eastAsia="Times New Roman"/>
                <w:b/>
                <w:sz w:val="18"/>
                <w:szCs w:val="18"/>
              </w:rPr>
              <w:t>Standard 2: Climate Change Mitigation and Adaptation</w:t>
            </w:r>
          </w:p>
          <w:p w14:paraId="1D0B0314" w14:textId="13362F8C" w:rsidR="0021129A" w:rsidRPr="00795297" w:rsidRDefault="0021129A" w:rsidP="00A85786">
            <w:pPr>
              <w:rPr>
                <w:sz w:val="18"/>
                <w:szCs w:val="18"/>
              </w:rPr>
            </w:pPr>
            <w:r w:rsidRPr="00795297">
              <w:rPr>
                <w:rFonts w:eastAsia="Times New Roman"/>
                <w:sz w:val="18"/>
                <w:szCs w:val="18"/>
              </w:rPr>
              <w:t xml:space="preserve">Would the potential outcomes of the Project be sensitive or vulnerable to potential impacts of </w:t>
            </w:r>
            <w:r w:rsidRPr="00795297">
              <w:rPr>
                <w:rFonts w:eastAsia="Times New Roman"/>
                <w:bCs/>
                <w:color w:val="000000"/>
                <w:sz w:val="18"/>
                <w:szCs w:val="18"/>
              </w:rPr>
              <w:t>climate</w:t>
            </w:r>
            <w:r w:rsidRPr="00795297">
              <w:rPr>
                <w:rFonts w:eastAsia="Times New Roman"/>
                <w:sz w:val="18"/>
                <w:szCs w:val="18"/>
              </w:rPr>
              <w:t xml:space="preserve"> change?</w:t>
            </w:r>
          </w:p>
        </w:tc>
        <w:tc>
          <w:tcPr>
            <w:tcW w:w="1080" w:type="dxa"/>
          </w:tcPr>
          <w:p w14:paraId="30C9A904" w14:textId="77777777" w:rsidR="0092010A" w:rsidRPr="00795297" w:rsidRDefault="0092010A" w:rsidP="0092010A">
            <w:pPr>
              <w:rPr>
                <w:rFonts w:cs="Minion Pro"/>
                <w:sz w:val="18"/>
                <w:szCs w:val="18"/>
              </w:rPr>
            </w:pPr>
            <w:r w:rsidRPr="00795297">
              <w:rPr>
                <w:rFonts w:cs="Minion Pro"/>
                <w:sz w:val="18"/>
                <w:szCs w:val="18"/>
              </w:rPr>
              <w:t>I = 2</w:t>
            </w:r>
          </w:p>
          <w:p w14:paraId="4A81D654" w14:textId="4365CD47" w:rsidR="0092010A" w:rsidRPr="00795297" w:rsidRDefault="0092010A" w:rsidP="00A16ADF">
            <w:pPr>
              <w:rPr>
                <w:rFonts w:cs="Minion Pro"/>
                <w:sz w:val="18"/>
                <w:szCs w:val="18"/>
              </w:rPr>
            </w:pPr>
            <w:r w:rsidRPr="00795297">
              <w:rPr>
                <w:rFonts w:cs="Minion Pro"/>
                <w:sz w:val="18"/>
                <w:szCs w:val="18"/>
              </w:rPr>
              <w:t>P = 2</w:t>
            </w:r>
          </w:p>
        </w:tc>
        <w:tc>
          <w:tcPr>
            <w:tcW w:w="1170" w:type="dxa"/>
          </w:tcPr>
          <w:p w14:paraId="720839F7" w14:textId="3380F9EE" w:rsidR="0092010A" w:rsidRPr="00795297" w:rsidRDefault="0092010A" w:rsidP="00A16ADF">
            <w:pPr>
              <w:rPr>
                <w:b/>
                <w:sz w:val="18"/>
                <w:szCs w:val="18"/>
              </w:rPr>
            </w:pPr>
            <w:r w:rsidRPr="00795297">
              <w:rPr>
                <w:b/>
                <w:sz w:val="18"/>
                <w:szCs w:val="18"/>
              </w:rPr>
              <w:t>low</w:t>
            </w:r>
          </w:p>
        </w:tc>
        <w:tc>
          <w:tcPr>
            <w:tcW w:w="2610" w:type="dxa"/>
            <w:gridSpan w:val="2"/>
          </w:tcPr>
          <w:p w14:paraId="40A4B6AF" w14:textId="77777777" w:rsidR="0092010A" w:rsidRPr="00795297" w:rsidRDefault="0092010A" w:rsidP="00A16ADF">
            <w:pPr>
              <w:rPr>
                <w:b/>
                <w:sz w:val="18"/>
                <w:szCs w:val="18"/>
              </w:rPr>
            </w:pPr>
          </w:p>
        </w:tc>
        <w:tc>
          <w:tcPr>
            <w:tcW w:w="4770" w:type="dxa"/>
            <w:gridSpan w:val="2"/>
          </w:tcPr>
          <w:p w14:paraId="0BBF376D" w14:textId="77777777" w:rsidR="00487495" w:rsidRPr="00795297" w:rsidRDefault="00487495" w:rsidP="00487495">
            <w:pPr>
              <w:rPr>
                <w:sz w:val="18"/>
                <w:szCs w:val="18"/>
              </w:rPr>
            </w:pPr>
            <w:r w:rsidRPr="00795297">
              <w:rPr>
                <w:sz w:val="18"/>
                <w:szCs w:val="18"/>
              </w:rPr>
              <w:t>The project will promote climate resilient varieties, implementation and dissemination of good practices in the EV. This will reduce the vulnerability of farmers and agro-pastoralists.</w:t>
            </w:r>
          </w:p>
          <w:p w14:paraId="41BDFA2F" w14:textId="77777777" w:rsidR="00487495" w:rsidRPr="00795297" w:rsidRDefault="00487495" w:rsidP="00487495">
            <w:pPr>
              <w:rPr>
                <w:sz w:val="18"/>
                <w:szCs w:val="18"/>
              </w:rPr>
            </w:pPr>
            <w:r w:rsidRPr="00795297">
              <w:rPr>
                <w:sz w:val="18"/>
                <w:szCs w:val="18"/>
              </w:rPr>
              <w:t>The eco-village model will contribute to increase overall resilience of families living in the BF landscape.</w:t>
            </w:r>
          </w:p>
          <w:p w14:paraId="795C7E5F" w14:textId="1C5D7512" w:rsidR="0092010A" w:rsidRPr="00795297" w:rsidRDefault="00487495" w:rsidP="00487495">
            <w:pPr>
              <w:rPr>
                <w:sz w:val="18"/>
                <w:szCs w:val="18"/>
              </w:rPr>
            </w:pPr>
            <w:r w:rsidRPr="00795297">
              <w:rPr>
                <w:sz w:val="18"/>
                <w:szCs w:val="18"/>
              </w:rPr>
              <w:t>The project will collaborate with adaptation projects</w:t>
            </w:r>
            <w:r w:rsidR="00604771" w:rsidRPr="00795297">
              <w:rPr>
                <w:sz w:val="18"/>
                <w:szCs w:val="18"/>
              </w:rPr>
              <w:t>, especially for DRM and early warning trainings</w:t>
            </w:r>
            <w:r w:rsidRPr="00795297">
              <w:rPr>
                <w:sz w:val="18"/>
                <w:szCs w:val="18"/>
              </w:rPr>
              <w:t>.</w:t>
            </w:r>
          </w:p>
          <w:p w14:paraId="0A013E74" w14:textId="3FB17E26" w:rsidR="00604771" w:rsidRPr="00795297" w:rsidRDefault="00604771" w:rsidP="00604771">
            <w:pPr>
              <w:rPr>
                <w:sz w:val="18"/>
                <w:szCs w:val="18"/>
              </w:rPr>
            </w:pPr>
            <w:r w:rsidRPr="00795297">
              <w:rPr>
                <w:sz w:val="18"/>
                <w:szCs w:val="18"/>
              </w:rPr>
              <w:t>Interventions will improve river flows through the restoration of upper catchment areas through the introduction of innovative landscape-level sustainable land management and reforestation of riverbanks. Consequently, water availability within the project area will be strengthened, reducing the impacts of droughts on wildlife. This risk will also be mitigated through the identification of natural wildlife corridors connecting the project area to neighbouring areas. Restoration activities implemented under component 3 will improve the ecological functioning of this natural corridor allowing local wildlife to access water (and other resources) during drought periods.</w:t>
            </w:r>
          </w:p>
        </w:tc>
      </w:tr>
      <w:tr w:rsidR="0092010A" w:rsidRPr="00795297" w14:paraId="6F415C8A" w14:textId="77777777" w:rsidTr="00DE3840">
        <w:tc>
          <w:tcPr>
            <w:tcW w:w="3510" w:type="dxa"/>
            <w:vAlign w:val="center"/>
          </w:tcPr>
          <w:p w14:paraId="781CD5E2" w14:textId="77777777" w:rsidR="0092010A" w:rsidRPr="00795297" w:rsidRDefault="0092010A" w:rsidP="00A85786">
            <w:pPr>
              <w:rPr>
                <w:rFonts w:eastAsia="Times New Roman"/>
                <w:b/>
                <w:sz w:val="18"/>
                <w:szCs w:val="18"/>
              </w:rPr>
            </w:pPr>
            <w:r w:rsidRPr="00795297">
              <w:rPr>
                <w:sz w:val="18"/>
                <w:szCs w:val="18"/>
              </w:rPr>
              <w:t xml:space="preserve">Risk 4: </w:t>
            </w:r>
            <w:r w:rsidR="005C1053" w:rsidRPr="00795297">
              <w:rPr>
                <w:rFonts w:eastAsia="Times New Roman"/>
                <w:b/>
                <w:sz w:val="18"/>
                <w:szCs w:val="18"/>
              </w:rPr>
              <w:t>Standard 4: Cultural Heritage</w:t>
            </w:r>
          </w:p>
          <w:p w14:paraId="31F86338" w14:textId="554E4B9B" w:rsidR="005C1053" w:rsidRPr="00795297" w:rsidRDefault="005C1053" w:rsidP="003164DA">
            <w:pPr>
              <w:rPr>
                <w:sz w:val="18"/>
                <w:szCs w:val="18"/>
              </w:rPr>
            </w:pPr>
            <w:r w:rsidRPr="00795297">
              <w:rPr>
                <w:sz w:val="18"/>
                <w:szCs w:val="18"/>
              </w:rPr>
              <w:t xml:space="preserve">4.1. </w:t>
            </w:r>
            <w:r w:rsidRPr="00795297">
              <w:rPr>
                <w:rFonts w:eastAsia="Times New Roman"/>
                <w:sz w:val="18"/>
                <w:szCs w:val="18"/>
              </w:rPr>
              <w:t xml:space="preserve">Will the proposed Project result in interventions that would potentially adversely impact sites, structures, or objects with historical, cultural, artistic, traditional or religious values or intangible forms of culture (e.g. knowledge, innovations, practices)? </w:t>
            </w:r>
          </w:p>
        </w:tc>
        <w:tc>
          <w:tcPr>
            <w:tcW w:w="1080" w:type="dxa"/>
          </w:tcPr>
          <w:p w14:paraId="577DA084" w14:textId="4136BE23" w:rsidR="00853190" w:rsidRPr="00795297" w:rsidRDefault="00853190" w:rsidP="00853190">
            <w:pPr>
              <w:rPr>
                <w:rFonts w:cs="Minion Pro"/>
                <w:sz w:val="18"/>
                <w:szCs w:val="18"/>
              </w:rPr>
            </w:pPr>
            <w:r w:rsidRPr="00795297">
              <w:rPr>
                <w:rFonts w:cs="Minion Pro"/>
                <w:sz w:val="18"/>
                <w:szCs w:val="18"/>
              </w:rPr>
              <w:t>I = 1</w:t>
            </w:r>
          </w:p>
          <w:p w14:paraId="21031976" w14:textId="01ED4F19" w:rsidR="0092010A" w:rsidRPr="00795297" w:rsidRDefault="00853190" w:rsidP="00853190">
            <w:pPr>
              <w:rPr>
                <w:rFonts w:cs="Minion Pro"/>
                <w:sz w:val="18"/>
                <w:szCs w:val="18"/>
              </w:rPr>
            </w:pPr>
            <w:r w:rsidRPr="00795297">
              <w:rPr>
                <w:rFonts w:cs="Minion Pro"/>
                <w:sz w:val="18"/>
                <w:szCs w:val="18"/>
              </w:rPr>
              <w:t>P = 1</w:t>
            </w:r>
          </w:p>
        </w:tc>
        <w:tc>
          <w:tcPr>
            <w:tcW w:w="1170" w:type="dxa"/>
          </w:tcPr>
          <w:p w14:paraId="0EF48D9A" w14:textId="20B85810" w:rsidR="0092010A" w:rsidRPr="00795297" w:rsidRDefault="00853190" w:rsidP="00A16ADF">
            <w:pPr>
              <w:rPr>
                <w:b/>
                <w:sz w:val="18"/>
                <w:szCs w:val="18"/>
              </w:rPr>
            </w:pPr>
            <w:r w:rsidRPr="00795297">
              <w:rPr>
                <w:b/>
                <w:sz w:val="18"/>
                <w:szCs w:val="18"/>
              </w:rPr>
              <w:t>Low</w:t>
            </w:r>
          </w:p>
        </w:tc>
        <w:tc>
          <w:tcPr>
            <w:tcW w:w="2610" w:type="dxa"/>
            <w:gridSpan w:val="2"/>
          </w:tcPr>
          <w:p w14:paraId="56E8F63B" w14:textId="77777777" w:rsidR="0092010A" w:rsidRPr="00795297" w:rsidRDefault="0092010A" w:rsidP="00A16ADF">
            <w:pPr>
              <w:rPr>
                <w:b/>
                <w:sz w:val="18"/>
                <w:szCs w:val="18"/>
              </w:rPr>
            </w:pPr>
          </w:p>
        </w:tc>
        <w:tc>
          <w:tcPr>
            <w:tcW w:w="4770" w:type="dxa"/>
            <w:gridSpan w:val="2"/>
          </w:tcPr>
          <w:p w14:paraId="423B127F" w14:textId="20137512" w:rsidR="008B7DF5" w:rsidRPr="00795297" w:rsidRDefault="008916F0" w:rsidP="00BB33A1">
            <w:pPr>
              <w:rPr>
                <w:sz w:val="18"/>
                <w:szCs w:val="18"/>
              </w:rPr>
            </w:pPr>
            <w:r w:rsidRPr="00795297">
              <w:rPr>
                <w:sz w:val="18"/>
                <w:szCs w:val="18"/>
              </w:rPr>
              <w:t xml:space="preserve">The project aims at changing </w:t>
            </w:r>
            <w:r w:rsidR="008B7DF5" w:rsidRPr="00795297">
              <w:rPr>
                <w:sz w:val="18"/>
                <w:szCs w:val="18"/>
              </w:rPr>
              <w:t xml:space="preserve">unsustainable practices </w:t>
            </w:r>
            <w:r w:rsidR="008B7DF5" w:rsidRPr="00795297">
              <w:rPr>
                <w:rFonts w:cs="Arial"/>
                <w:sz w:val="18"/>
                <w:szCs w:val="18"/>
              </w:rPr>
              <w:t>that threaten the provision of ecosystem services</w:t>
            </w:r>
            <w:r w:rsidR="00D249D7" w:rsidRPr="00795297">
              <w:rPr>
                <w:rFonts w:cs="Arial"/>
                <w:sz w:val="18"/>
                <w:szCs w:val="18"/>
              </w:rPr>
              <w:t xml:space="preserve"> in the Bafing-Falémé landscape</w:t>
            </w:r>
            <w:r w:rsidR="008B7DF5" w:rsidRPr="00795297">
              <w:rPr>
                <w:rFonts w:cs="Arial"/>
                <w:sz w:val="18"/>
                <w:szCs w:val="18"/>
              </w:rPr>
              <w:t>.</w:t>
            </w:r>
            <w:r w:rsidR="008B7DF5" w:rsidRPr="00795297">
              <w:rPr>
                <w:sz w:val="18"/>
                <w:szCs w:val="18"/>
              </w:rPr>
              <w:t xml:space="preserve"> </w:t>
            </w:r>
            <w:r w:rsidR="008B7DF5" w:rsidRPr="00795297">
              <w:rPr>
                <w:rFonts w:cs="Arial"/>
                <w:sz w:val="18"/>
                <w:szCs w:val="18"/>
              </w:rPr>
              <w:t>Local communities and relevant groups will hence be trained to</w:t>
            </w:r>
            <w:r w:rsidR="003F4F7C" w:rsidRPr="00795297">
              <w:rPr>
                <w:rFonts w:cs="Arial"/>
                <w:sz w:val="18"/>
                <w:szCs w:val="18"/>
              </w:rPr>
              <w:t xml:space="preserve"> innovative agro-ecology and SLM practices</w:t>
            </w:r>
            <w:r w:rsidR="00677531" w:rsidRPr="00795297">
              <w:rPr>
                <w:rFonts w:cs="Arial"/>
                <w:sz w:val="18"/>
                <w:szCs w:val="18"/>
              </w:rPr>
              <w:t xml:space="preserve">. </w:t>
            </w:r>
            <w:r w:rsidR="0052758E" w:rsidRPr="00795297">
              <w:rPr>
                <w:rFonts w:cs="Arial"/>
                <w:sz w:val="18"/>
                <w:szCs w:val="18"/>
              </w:rPr>
              <w:t xml:space="preserve">The project will base its intervention on the local knowledge of local population. For instance, </w:t>
            </w:r>
            <w:r w:rsidR="00BB33A1" w:rsidRPr="00795297">
              <w:rPr>
                <w:rFonts w:cs="Arial"/>
                <w:sz w:val="18"/>
                <w:szCs w:val="18"/>
              </w:rPr>
              <w:t>a tradition does exist in many villages of the Bafing: rules such as (i) forbidden to slaw and burn in the vicinity of the rivers, (ii) forbidden to allocate lands for agriculture use in the riverbanks, etc. The Community engage</w:t>
            </w:r>
            <w:r w:rsidR="00961FE4" w:rsidRPr="00795297">
              <w:rPr>
                <w:rFonts w:cs="Arial"/>
                <w:sz w:val="18"/>
                <w:szCs w:val="18"/>
              </w:rPr>
              <w:t xml:space="preserve">ment expert will identify these </w:t>
            </w:r>
            <w:r w:rsidR="0008620D" w:rsidRPr="00795297">
              <w:rPr>
                <w:rFonts w:cs="Arial"/>
                <w:sz w:val="18"/>
                <w:szCs w:val="18"/>
              </w:rPr>
              <w:t>tradition</w:t>
            </w:r>
            <w:r w:rsidR="00961FE4" w:rsidRPr="00795297">
              <w:rPr>
                <w:rFonts w:cs="Arial"/>
                <w:sz w:val="18"/>
                <w:szCs w:val="18"/>
              </w:rPr>
              <w:t>s</w:t>
            </w:r>
            <w:r w:rsidR="00BB33A1" w:rsidRPr="00795297">
              <w:rPr>
                <w:rFonts w:cs="Arial"/>
                <w:sz w:val="18"/>
                <w:szCs w:val="18"/>
              </w:rPr>
              <w:t xml:space="preserve"> and built </w:t>
            </w:r>
            <w:r w:rsidR="0008620D" w:rsidRPr="00795297">
              <w:rPr>
                <w:rFonts w:cs="Arial"/>
                <w:sz w:val="18"/>
                <w:szCs w:val="18"/>
              </w:rPr>
              <w:t>its intervention methodology on the traditional values and rules.</w:t>
            </w:r>
          </w:p>
        </w:tc>
      </w:tr>
      <w:tr w:rsidR="0092010A" w:rsidRPr="00795297" w14:paraId="2F39355A" w14:textId="77777777" w:rsidTr="00DE3840">
        <w:tc>
          <w:tcPr>
            <w:tcW w:w="3510" w:type="dxa"/>
            <w:vAlign w:val="center"/>
          </w:tcPr>
          <w:p w14:paraId="7621A9B1" w14:textId="20314C4D" w:rsidR="0092010A" w:rsidRPr="00795297" w:rsidRDefault="0092010A" w:rsidP="00E82F9C">
            <w:pPr>
              <w:rPr>
                <w:rFonts w:eastAsia="Times New Roman"/>
                <w:b/>
                <w:sz w:val="18"/>
                <w:szCs w:val="18"/>
              </w:rPr>
            </w:pPr>
            <w:r w:rsidRPr="00795297">
              <w:rPr>
                <w:sz w:val="18"/>
                <w:szCs w:val="18"/>
              </w:rPr>
              <w:t xml:space="preserve">Risk 5: </w:t>
            </w:r>
            <w:r w:rsidR="004F1EE6" w:rsidRPr="00795297">
              <w:rPr>
                <w:rFonts w:eastAsia="Times New Roman"/>
                <w:b/>
                <w:sz w:val="18"/>
                <w:szCs w:val="18"/>
              </w:rPr>
              <w:t>Standard 5: Displacement and Resettlement</w:t>
            </w:r>
          </w:p>
          <w:p w14:paraId="1F3EE9A3" w14:textId="77777777" w:rsidR="004F1EE6" w:rsidRPr="00795297" w:rsidRDefault="004F1EE6" w:rsidP="00E82F9C">
            <w:pPr>
              <w:rPr>
                <w:sz w:val="18"/>
                <w:szCs w:val="18"/>
              </w:rPr>
            </w:pPr>
            <w:r w:rsidRPr="00795297">
              <w:rPr>
                <w:sz w:val="18"/>
                <w:szCs w:val="18"/>
              </w:rPr>
              <w:t xml:space="preserve">5.1. </w:t>
            </w:r>
            <w:r w:rsidRPr="00795297">
              <w:rPr>
                <w:rFonts w:eastAsia="Times New Roman"/>
                <w:sz w:val="18"/>
                <w:szCs w:val="18"/>
              </w:rPr>
              <w:t>Would</w:t>
            </w:r>
            <w:r w:rsidRPr="00795297">
              <w:rPr>
                <w:sz w:val="18"/>
                <w:szCs w:val="18"/>
              </w:rPr>
              <w:t xml:space="preserve"> the Project potentially involve temporary or permanent and full or partial physical displacement?</w:t>
            </w:r>
          </w:p>
          <w:p w14:paraId="3078C44D" w14:textId="77777777" w:rsidR="004F1EE6" w:rsidRPr="00795297" w:rsidRDefault="004F1EE6" w:rsidP="00E82F9C">
            <w:pPr>
              <w:rPr>
                <w:sz w:val="18"/>
                <w:szCs w:val="18"/>
              </w:rPr>
            </w:pPr>
            <w:r w:rsidRPr="00795297">
              <w:rPr>
                <w:sz w:val="18"/>
                <w:szCs w:val="18"/>
              </w:rPr>
              <w:t xml:space="preserve">5.2. </w:t>
            </w:r>
            <w:r w:rsidRPr="00795297">
              <w:rPr>
                <w:rFonts w:eastAsia="Times New Roman"/>
                <w:sz w:val="18"/>
                <w:szCs w:val="18"/>
              </w:rPr>
              <w:t>Would</w:t>
            </w:r>
            <w:r w:rsidRPr="00795297">
              <w:rPr>
                <w:sz w:val="18"/>
                <w:szCs w:val="18"/>
              </w:rPr>
              <w:t xml:space="preserve"> the Project possibly result in economic displacement (e.g. loss of assets or access to resources due to land acquisition or access restrictions – even in the absence of physical relocation)?</w:t>
            </w:r>
          </w:p>
          <w:p w14:paraId="197B09BD" w14:textId="77777777" w:rsidR="004F1EE6" w:rsidRPr="00795297" w:rsidRDefault="004F1EE6" w:rsidP="00E82F9C">
            <w:pPr>
              <w:rPr>
                <w:rFonts w:eastAsia="Times New Roman"/>
                <w:sz w:val="18"/>
                <w:szCs w:val="18"/>
              </w:rPr>
            </w:pPr>
            <w:r w:rsidRPr="00795297">
              <w:rPr>
                <w:sz w:val="18"/>
                <w:szCs w:val="18"/>
              </w:rPr>
              <w:t xml:space="preserve">5.3. </w:t>
            </w:r>
            <w:r w:rsidRPr="00795297">
              <w:rPr>
                <w:rFonts w:eastAsia="Times New Roman"/>
                <w:sz w:val="18"/>
                <w:szCs w:val="18"/>
              </w:rPr>
              <w:t>Is there a risk that the Project would lead to forced evictions?</w:t>
            </w:r>
          </w:p>
          <w:p w14:paraId="16BCCE23" w14:textId="626AC587" w:rsidR="004F1EE6" w:rsidRPr="00795297" w:rsidRDefault="004F1EE6" w:rsidP="00E82F9C">
            <w:pPr>
              <w:rPr>
                <w:sz w:val="18"/>
                <w:szCs w:val="18"/>
              </w:rPr>
            </w:pPr>
            <w:r w:rsidRPr="00795297">
              <w:rPr>
                <w:rFonts w:eastAsia="Times New Roman"/>
                <w:sz w:val="18"/>
                <w:szCs w:val="18"/>
              </w:rPr>
              <w:t>5.4. Would the proposed Project possibly affect land tenure arrangements and/or community-based property rights/customary rights to land, territories and/or resources?</w:t>
            </w:r>
          </w:p>
        </w:tc>
        <w:tc>
          <w:tcPr>
            <w:tcW w:w="1080" w:type="dxa"/>
          </w:tcPr>
          <w:p w14:paraId="643CD201" w14:textId="28DE433F" w:rsidR="0092010A" w:rsidRPr="00795297" w:rsidRDefault="0092010A" w:rsidP="00EE1BE7">
            <w:pPr>
              <w:rPr>
                <w:rFonts w:cs="Minion Pro"/>
                <w:sz w:val="18"/>
                <w:szCs w:val="18"/>
              </w:rPr>
            </w:pPr>
            <w:r w:rsidRPr="00795297">
              <w:rPr>
                <w:rFonts w:cs="Minion Pro"/>
                <w:sz w:val="18"/>
                <w:szCs w:val="18"/>
              </w:rPr>
              <w:t xml:space="preserve">I = </w:t>
            </w:r>
            <w:r w:rsidR="004C1613" w:rsidRPr="00795297">
              <w:rPr>
                <w:rFonts w:cs="Minion Pro"/>
                <w:sz w:val="18"/>
                <w:szCs w:val="18"/>
              </w:rPr>
              <w:t>4</w:t>
            </w:r>
          </w:p>
          <w:p w14:paraId="0C516089" w14:textId="674A1D5A" w:rsidR="0092010A" w:rsidRPr="00795297" w:rsidRDefault="0092010A" w:rsidP="00EE1BE7">
            <w:pPr>
              <w:rPr>
                <w:sz w:val="18"/>
                <w:szCs w:val="18"/>
              </w:rPr>
            </w:pPr>
            <w:r w:rsidRPr="00795297">
              <w:rPr>
                <w:rFonts w:cs="Minion Pro"/>
                <w:sz w:val="18"/>
                <w:szCs w:val="18"/>
              </w:rPr>
              <w:t xml:space="preserve">P = </w:t>
            </w:r>
            <w:r w:rsidR="004C1613" w:rsidRPr="00795297">
              <w:rPr>
                <w:rFonts w:cs="Minion Pro"/>
                <w:sz w:val="18"/>
                <w:szCs w:val="18"/>
              </w:rPr>
              <w:t>4</w:t>
            </w:r>
          </w:p>
        </w:tc>
        <w:tc>
          <w:tcPr>
            <w:tcW w:w="1170" w:type="dxa"/>
          </w:tcPr>
          <w:p w14:paraId="28F11806" w14:textId="16168DCF" w:rsidR="0092010A" w:rsidRPr="00795297" w:rsidRDefault="004C1613" w:rsidP="00EE1BE7">
            <w:pPr>
              <w:rPr>
                <w:b/>
                <w:sz w:val="18"/>
                <w:szCs w:val="18"/>
              </w:rPr>
            </w:pPr>
            <w:r w:rsidRPr="00795297">
              <w:rPr>
                <w:b/>
                <w:sz w:val="18"/>
                <w:szCs w:val="18"/>
              </w:rPr>
              <w:t>High</w:t>
            </w:r>
          </w:p>
        </w:tc>
        <w:tc>
          <w:tcPr>
            <w:tcW w:w="2610" w:type="dxa"/>
            <w:gridSpan w:val="2"/>
          </w:tcPr>
          <w:p w14:paraId="4433771F" w14:textId="77777777" w:rsidR="0092010A" w:rsidRPr="00795297" w:rsidRDefault="0092010A" w:rsidP="00EE1BE7">
            <w:pPr>
              <w:rPr>
                <w:b/>
                <w:sz w:val="18"/>
                <w:szCs w:val="18"/>
              </w:rPr>
            </w:pPr>
          </w:p>
        </w:tc>
        <w:tc>
          <w:tcPr>
            <w:tcW w:w="4770" w:type="dxa"/>
            <w:gridSpan w:val="2"/>
          </w:tcPr>
          <w:p w14:paraId="159DB6EC" w14:textId="2FDFE6D3" w:rsidR="0092010A" w:rsidRPr="00795297" w:rsidRDefault="00217ABC" w:rsidP="00EE1BE7">
            <w:pPr>
              <w:rPr>
                <w:sz w:val="18"/>
                <w:szCs w:val="18"/>
              </w:rPr>
            </w:pPr>
            <w:r w:rsidRPr="00795297">
              <w:rPr>
                <w:sz w:val="18"/>
                <w:szCs w:val="18"/>
              </w:rPr>
              <w:t xml:space="preserve">The project will create </w:t>
            </w:r>
            <w:r w:rsidR="0003243E" w:rsidRPr="00795297">
              <w:rPr>
                <w:sz w:val="18"/>
                <w:szCs w:val="18"/>
              </w:rPr>
              <w:t>the Gambia Falémé wildlife reserve and three community forests, after extensive consultation and socio-economic surveys. Hence the</w:t>
            </w:r>
            <w:r w:rsidR="0003243E" w:rsidRPr="00795297">
              <w:rPr>
                <w:sz w:val="18"/>
              </w:rPr>
              <w:t xml:space="preserve"> risk of displacement is minimal</w:t>
            </w:r>
            <w:r w:rsidR="0003243E" w:rsidRPr="00795297">
              <w:rPr>
                <w:rFonts w:cs="Calibri"/>
                <w:sz w:val="18"/>
                <w:szCs w:val="18"/>
              </w:rPr>
              <w:t>.</w:t>
            </w:r>
          </w:p>
          <w:p w14:paraId="62CBFC19" w14:textId="43AEFBE6" w:rsidR="00217ABC" w:rsidRPr="00795297" w:rsidRDefault="00217ABC" w:rsidP="00EE1BE7">
            <w:pPr>
              <w:rPr>
                <w:sz w:val="18"/>
                <w:szCs w:val="18"/>
              </w:rPr>
            </w:pPr>
            <w:r w:rsidRPr="00795297">
              <w:rPr>
                <w:sz w:val="18"/>
                <w:szCs w:val="18"/>
              </w:rPr>
              <w:t xml:space="preserve">As regard the PNMB, the government created the national park and the project will implement additional activities to increase its efficiency. </w:t>
            </w:r>
            <w:r w:rsidR="00194034" w:rsidRPr="00795297">
              <w:rPr>
                <w:sz w:val="18"/>
                <w:szCs w:val="18"/>
              </w:rPr>
              <w:t>The PNMB includes 24</w:t>
            </w:r>
            <w:r w:rsidRPr="00795297">
              <w:rPr>
                <w:sz w:val="18"/>
                <w:szCs w:val="18"/>
              </w:rPr>
              <w:t>0 villages</w:t>
            </w:r>
            <w:r w:rsidR="00EF114C" w:rsidRPr="00795297">
              <w:rPr>
                <w:sz w:val="18"/>
                <w:szCs w:val="18"/>
              </w:rPr>
              <w:t xml:space="preserve">, </w:t>
            </w:r>
            <w:r w:rsidR="00971510" w:rsidRPr="00795297">
              <w:rPr>
                <w:sz w:val="18"/>
                <w:szCs w:val="18"/>
              </w:rPr>
              <w:t xml:space="preserve">mainly in the sustainable development zone. Oguipar and its partner WCF are now carrying out socio-economic surveys in order to </w:t>
            </w:r>
            <w:r w:rsidR="007F6E94" w:rsidRPr="00795297">
              <w:rPr>
                <w:sz w:val="18"/>
                <w:szCs w:val="18"/>
              </w:rPr>
              <w:t>settle borders of the integral protection zone and to identify any villages potentially in this zone.</w:t>
            </w:r>
          </w:p>
          <w:p w14:paraId="617DB943" w14:textId="22E67D45" w:rsidR="00194034" w:rsidRPr="00795297" w:rsidRDefault="00D83203" w:rsidP="00EE1BE7">
            <w:pPr>
              <w:rPr>
                <w:sz w:val="18"/>
                <w:szCs w:val="18"/>
              </w:rPr>
            </w:pPr>
            <w:r w:rsidRPr="00795297">
              <w:rPr>
                <w:sz w:val="18"/>
                <w:szCs w:val="18"/>
              </w:rPr>
              <w:t xml:space="preserve">The project will </w:t>
            </w:r>
            <w:r w:rsidR="0081256D" w:rsidRPr="00795297">
              <w:rPr>
                <w:sz w:val="18"/>
                <w:szCs w:val="18"/>
              </w:rPr>
              <w:t xml:space="preserve">intervene after the clarification of the zonation of the park. It will </w:t>
            </w:r>
            <w:r w:rsidRPr="00795297">
              <w:rPr>
                <w:sz w:val="18"/>
                <w:szCs w:val="18"/>
              </w:rPr>
              <w:t xml:space="preserve">finance activities to improve efficiency of the park management especially in terms of fauna and flora monitoring. </w:t>
            </w:r>
            <w:r w:rsidR="00194034" w:rsidRPr="00795297">
              <w:rPr>
                <w:sz w:val="18"/>
                <w:szCs w:val="18"/>
              </w:rPr>
              <w:t xml:space="preserve">UNDP will ensure that no UNDP or GEF funds will </w:t>
            </w:r>
            <w:r w:rsidR="0003243E" w:rsidRPr="00795297">
              <w:rPr>
                <w:sz w:val="18"/>
                <w:szCs w:val="18"/>
              </w:rPr>
              <w:t xml:space="preserve">be used for temporary of permanent displacement. These funds will bring alternative generating activities for communities in the ecovillages around the park. </w:t>
            </w:r>
          </w:p>
        </w:tc>
      </w:tr>
      <w:tr w:rsidR="0092010A" w:rsidRPr="00795297" w14:paraId="6399C720" w14:textId="77777777" w:rsidTr="00DE3840">
        <w:tc>
          <w:tcPr>
            <w:tcW w:w="3510" w:type="dxa"/>
            <w:vAlign w:val="center"/>
          </w:tcPr>
          <w:p w14:paraId="15E16E50" w14:textId="5E7F2AF0" w:rsidR="0092010A" w:rsidRPr="00795297" w:rsidRDefault="0092010A" w:rsidP="00A16ADF">
            <w:pPr>
              <w:rPr>
                <w:sz w:val="18"/>
                <w:szCs w:val="18"/>
              </w:rPr>
            </w:pPr>
          </w:p>
        </w:tc>
        <w:tc>
          <w:tcPr>
            <w:tcW w:w="1080" w:type="dxa"/>
          </w:tcPr>
          <w:p w14:paraId="0451A33F" w14:textId="77777777" w:rsidR="0092010A" w:rsidRPr="00795297" w:rsidRDefault="0092010A" w:rsidP="00A16ADF">
            <w:pPr>
              <w:rPr>
                <w:rFonts w:cs="Minion Pro"/>
                <w:sz w:val="18"/>
                <w:szCs w:val="18"/>
              </w:rPr>
            </w:pPr>
          </w:p>
        </w:tc>
        <w:tc>
          <w:tcPr>
            <w:tcW w:w="1170" w:type="dxa"/>
          </w:tcPr>
          <w:p w14:paraId="4AF0537F" w14:textId="77777777" w:rsidR="0092010A" w:rsidRPr="00795297" w:rsidRDefault="0092010A" w:rsidP="00A16ADF">
            <w:pPr>
              <w:rPr>
                <w:b/>
                <w:sz w:val="18"/>
                <w:szCs w:val="18"/>
              </w:rPr>
            </w:pPr>
          </w:p>
        </w:tc>
        <w:tc>
          <w:tcPr>
            <w:tcW w:w="2610" w:type="dxa"/>
            <w:gridSpan w:val="2"/>
          </w:tcPr>
          <w:p w14:paraId="00BFFE0A" w14:textId="77777777" w:rsidR="0092010A" w:rsidRPr="00795297" w:rsidRDefault="0092010A" w:rsidP="00A16ADF">
            <w:pPr>
              <w:rPr>
                <w:b/>
                <w:sz w:val="18"/>
                <w:szCs w:val="18"/>
              </w:rPr>
            </w:pPr>
          </w:p>
        </w:tc>
        <w:tc>
          <w:tcPr>
            <w:tcW w:w="4770" w:type="dxa"/>
            <w:gridSpan w:val="2"/>
          </w:tcPr>
          <w:p w14:paraId="6081835F" w14:textId="77777777" w:rsidR="0092010A" w:rsidRPr="00795297" w:rsidRDefault="0092010A" w:rsidP="00A16ADF">
            <w:pPr>
              <w:rPr>
                <w:sz w:val="18"/>
                <w:szCs w:val="18"/>
              </w:rPr>
            </w:pPr>
          </w:p>
        </w:tc>
      </w:tr>
      <w:tr w:rsidR="0092010A" w:rsidRPr="00795297" w14:paraId="70DAD910" w14:textId="77777777" w:rsidTr="00DE3840">
        <w:trPr>
          <w:trHeight w:val="593"/>
        </w:trPr>
        <w:tc>
          <w:tcPr>
            <w:tcW w:w="3510" w:type="dxa"/>
            <w:vMerge w:val="restart"/>
          </w:tcPr>
          <w:p w14:paraId="61A3225F" w14:textId="77777777" w:rsidR="0092010A" w:rsidRPr="00795297" w:rsidRDefault="0092010A" w:rsidP="00A16ADF">
            <w:pPr>
              <w:rPr>
                <w:b/>
                <w:szCs w:val="20"/>
              </w:rPr>
            </w:pPr>
          </w:p>
        </w:tc>
        <w:tc>
          <w:tcPr>
            <w:tcW w:w="9630" w:type="dxa"/>
            <w:gridSpan w:val="6"/>
            <w:shd w:val="clear" w:color="auto" w:fill="0F243E" w:themeFill="text2" w:themeFillShade="80"/>
          </w:tcPr>
          <w:p w14:paraId="4A6A736C" w14:textId="77777777" w:rsidR="0092010A" w:rsidRPr="00795297" w:rsidRDefault="0092010A" w:rsidP="00A16ADF">
            <w:pPr>
              <w:rPr>
                <w:b/>
                <w:sz w:val="18"/>
                <w:szCs w:val="18"/>
              </w:rPr>
            </w:pPr>
            <w:r w:rsidRPr="00795297">
              <w:rPr>
                <w:b/>
                <w:szCs w:val="20"/>
              </w:rPr>
              <w:t xml:space="preserve">QUESTION 4: What is the overall Project risk categorization? </w:t>
            </w:r>
          </w:p>
        </w:tc>
      </w:tr>
      <w:tr w:rsidR="0092010A" w:rsidRPr="00795297" w14:paraId="18819B46" w14:textId="77777777" w:rsidTr="00DE3840">
        <w:tc>
          <w:tcPr>
            <w:tcW w:w="3510" w:type="dxa"/>
            <w:vMerge/>
          </w:tcPr>
          <w:p w14:paraId="16C62B0F" w14:textId="77777777" w:rsidR="0092010A" w:rsidRPr="00795297" w:rsidRDefault="0092010A" w:rsidP="00A16ADF">
            <w:pPr>
              <w:rPr>
                <w:sz w:val="18"/>
                <w:szCs w:val="18"/>
                <w:u w:val="single"/>
              </w:rPr>
            </w:pPr>
          </w:p>
        </w:tc>
        <w:tc>
          <w:tcPr>
            <w:tcW w:w="4883" w:type="dxa"/>
            <w:gridSpan w:val="5"/>
          </w:tcPr>
          <w:p w14:paraId="4B6E95D2" w14:textId="77777777" w:rsidR="0092010A" w:rsidRPr="00795297" w:rsidRDefault="0092010A" w:rsidP="00A16ADF">
            <w:pPr>
              <w:jc w:val="center"/>
              <w:rPr>
                <w:b/>
                <w:sz w:val="18"/>
                <w:szCs w:val="18"/>
              </w:rPr>
            </w:pPr>
            <w:r w:rsidRPr="00795297">
              <w:rPr>
                <w:b/>
                <w:sz w:val="18"/>
                <w:szCs w:val="18"/>
              </w:rPr>
              <w:t xml:space="preserve">Select one (see </w:t>
            </w:r>
            <w:hyperlink r:id="rId39" w:history="1">
              <w:r w:rsidRPr="00795297">
                <w:rPr>
                  <w:rStyle w:val="Hyperlink"/>
                  <w:b/>
                  <w:sz w:val="18"/>
                  <w:szCs w:val="18"/>
                </w:rPr>
                <w:t>SESP</w:t>
              </w:r>
            </w:hyperlink>
            <w:r w:rsidRPr="00795297">
              <w:rPr>
                <w:b/>
                <w:sz w:val="18"/>
                <w:szCs w:val="18"/>
              </w:rPr>
              <w:t xml:space="preserve"> for guidance)</w:t>
            </w:r>
          </w:p>
        </w:tc>
        <w:tc>
          <w:tcPr>
            <w:tcW w:w="4747" w:type="dxa"/>
          </w:tcPr>
          <w:p w14:paraId="6C767C0B" w14:textId="77777777" w:rsidR="0092010A" w:rsidRPr="00795297" w:rsidRDefault="0092010A" w:rsidP="00A16ADF">
            <w:pPr>
              <w:jc w:val="center"/>
              <w:rPr>
                <w:b/>
                <w:sz w:val="18"/>
                <w:szCs w:val="18"/>
              </w:rPr>
            </w:pPr>
            <w:r w:rsidRPr="00795297">
              <w:rPr>
                <w:b/>
                <w:sz w:val="18"/>
                <w:szCs w:val="18"/>
              </w:rPr>
              <w:t>Comments</w:t>
            </w:r>
          </w:p>
        </w:tc>
      </w:tr>
      <w:tr w:rsidR="0092010A" w:rsidRPr="00795297" w14:paraId="5A5D2016" w14:textId="77777777" w:rsidTr="00DE3840">
        <w:trPr>
          <w:trHeight w:val="251"/>
        </w:trPr>
        <w:tc>
          <w:tcPr>
            <w:tcW w:w="3510" w:type="dxa"/>
            <w:vMerge/>
          </w:tcPr>
          <w:p w14:paraId="3F2E87D9" w14:textId="77777777" w:rsidR="0092010A" w:rsidRPr="00795297" w:rsidRDefault="0092010A" w:rsidP="00A16ADF">
            <w:pPr>
              <w:rPr>
                <w:rFonts w:cs="Minion Pro"/>
                <w:sz w:val="18"/>
                <w:szCs w:val="18"/>
              </w:rPr>
            </w:pPr>
          </w:p>
        </w:tc>
        <w:tc>
          <w:tcPr>
            <w:tcW w:w="4343" w:type="dxa"/>
            <w:gridSpan w:val="3"/>
            <w:shd w:val="clear" w:color="auto" w:fill="auto"/>
          </w:tcPr>
          <w:p w14:paraId="771E6B3E" w14:textId="77777777" w:rsidR="0092010A" w:rsidRPr="00795297" w:rsidRDefault="0092010A" w:rsidP="00A16ADF">
            <w:pPr>
              <w:jc w:val="right"/>
              <w:rPr>
                <w:rFonts w:cs="Minion Pro"/>
                <w:b/>
                <w:i/>
                <w:sz w:val="18"/>
                <w:szCs w:val="18"/>
              </w:rPr>
            </w:pPr>
            <w:r w:rsidRPr="00795297">
              <w:rPr>
                <w:rFonts w:cs="Minion Pro"/>
                <w:b/>
                <w:i/>
                <w:sz w:val="18"/>
                <w:szCs w:val="18"/>
              </w:rPr>
              <w:t>Low Risk</w:t>
            </w:r>
          </w:p>
        </w:tc>
        <w:tc>
          <w:tcPr>
            <w:tcW w:w="540" w:type="dxa"/>
            <w:gridSpan w:val="2"/>
          </w:tcPr>
          <w:p w14:paraId="65051A70" w14:textId="77777777" w:rsidR="0092010A" w:rsidRPr="00795297" w:rsidRDefault="0092010A" w:rsidP="00A16ADF">
            <w:pPr>
              <w:ind w:left="-2230" w:firstLine="2230"/>
              <w:rPr>
                <w:b/>
                <w:sz w:val="18"/>
                <w:szCs w:val="18"/>
              </w:rPr>
            </w:pPr>
            <w:r w:rsidRPr="00795297">
              <w:rPr>
                <w:rFonts w:ascii="Segoe UI Symbol" w:hAnsi="Segoe UI Symbol" w:cs="Segoe UI Symbol"/>
                <w:b/>
                <w:szCs w:val="20"/>
              </w:rPr>
              <w:t>☐</w:t>
            </w:r>
          </w:p>
        </w:tc>
        <w:tc>
          <w:tcPr>
            <w:tcW w:w="4747" w:type="dxa"/>
          </w:tcPr>
          <w:p w14:paraId="0FD430B4" w14:textId="77777777" w:rsidR="0092010A" w:rsidRPr="00795297" w:rsidRDefault="0092010A" w:rsidP="00A16ADF">
            <w:pPr>
              <w:rPr>
                <w:b/>
                <w:sz w:val="18"/>
                <w:szCs w:val="18"/>
              </w:rPr>
            </w:pPr>
          </w:p>
        </w:tc>
      </w:tr>
      <w:tr w:rsidR="0092010A" w:rsidRPr="00795297" w14:paraId="0CD6D361" w14:textId="77777777" w:rsidTr="00DE3840">
        <w:tc>
          <w:tcPr>
            <w:tcW w:w="3510" w:type="dxa"/>
            <w:vMerge/>
          </w:tcPr>
          <w:p w14:paraId="41A4DCC2" w14:textId="77777777" w:rsidR="0092010A" w:rsidRPr="00795297" w:rsidRDefault="0092010A" w:rsidP="00A16ADF">
            <w:pPr>
              <w:rPr>
                <w:rFonts w:cs="Minion Pro"/>
                <w:sz w:val="18"/>
                <w:szCs w:val="18"/>
              </w:rPr>
            </w:pPr>
          </w:p>
        </w:tc>
        <w:tc>
          <w:tcPr>
            <w:tcW w:w="4343" w:type="dxa"/>
            <w:gridSpan w:val="3"/>
            <w:shd w:val="clear" w:color="auto" w:fill="auto"/>
          </w:tcPr>
          <w:p w14:paraId="6CB5E67A" w14:textId="77777777" w:rsidR="0092010A" w:rsidRPr="00795297" w:rsidRDefault="0092010A" w:rsidP="00A16ADF">
            <w:pPr>
              <w:jc w:val="right"/>
              <w:rPr>
                <w:rFonts w:cs="Minion Pro"/>
                <w:b/>
                <w:i/>
                <w:sz w:val="18"/>
                <w:szCs w:val="18"/>
              </w:rPr>
            </w:pPr>
            <w:r w:rsidRPr="00795297">
              <w:rPr>
                <w:rFonts w:cs="Minion Pro"/>
                <w:b/>
                <w:i/>
                <w:sz w:val="18"/>
                <w:szCs w:val="18"/>
              </w:rPr>
              <w:t>Moderate Risk</w:t>
            </w:r>
          </w:p>
        </w:tc>
        <w:tc>
          <w:tcPr>
            <w:tcW w:w="540" w:type="dxa"/>
            <w:gridSpan w:val="2"/>
          </w:tcPr>
          <w:p w14:paraId="1957B4A8" w14:textId="2D5D79A3" w:rsidR="0092010A" w:rsidRPr="00795297" w:rsidRDefault="004C1613" w:rsidP="00A16ADF">
            <w:pPr>
              <w:ind w:left="-2230" w:firstLine="2230"/>
              <w:rPr>
                <w:b/>
                <w:sz w:val="18"/>
                <w:szCs w:val="18"/>
              </w:rPr>
            </w:pPr>
            <w:r w:rsidRPr="00795297">
              <w:rPr>
                <w:rFonts w:ascii="Segoe UI Symbol" w:hAnsi="Segoe UI Symbol" w:cs="Segoe UI Symbol"/>
                <w:b/>
                <w:szCs w:val="20"/>
              </w:rPr>
              <w:t>☐</w:t>
            </w:r>
          </w:p>
        </w:tc>
        <w:tc>
          <w:tcPr>
            <w:tcW w:w="4747" w:type="dxa"/>
          </w:tcPr>
          <w:p w14:paraId="54BA5EE1" w14:textId="77777777" w:rsidR="0092010A" w:rsidRPr="00795297" w:rsidRDefault="0092010A" w:rsidP="00A16ADF">
            <w:pPr>
              <w:rPr>
                <w:b/>
                <w:sz w:val="18"/>
                <w:szCs w:val="18"/>
              </w:rPr>
            </w:pPr>
          </w:p>
        </w:tc>
      </w:tr>
      <w:tr w:rsidR="0092010A" w:rsidRPr="00795297" w14:paraId="35BF8F50" w14:textId="77777777" w:rsidTr="00DE3840">
        <w:tc>
          <w:tcPr>
            <w:tcW w:w="3510" w:type="dxa"/>
            <w:vMerge/>
          </w:tcPr>
          <w:p w14:paraId="2877EA76" w14:textId="77777777" w:rsidR="0092010A" w:rsidRPr="00795297" w:rsidRDefault="0092010A" w:rsidP="00A16ADF">
            <w:pPr>
              <w:rPr>
                <w:rFonts w:cs="Minion Pro"/>
                <w:sz w:val="18"/>
                <w:szCs w:val="18"/>
              </w:rPr>
            </w:pPr>
          </w:p>
        </w:tc>
        <w:tc>
          <w:tcPr>
            <w:tcW w:w="4343" w:type="dxa"/>
            <w:gridSpan w:val="3"/>
            <w:shd w:val="clear" w:color="auto" w:fill="auto"/>
          </w:tcPr>
          <w:p w14:paraId="1B6A6984" w14:textId="77777777" w:rsidR="0092010A" w:rsidRPr="00795297" w:rsidRDefault="0092010A" w:rsidP="00A16ADF">
            <w:pPr>
              <w:jc w:val="right"/>
              <w:rPr>
                <w:rFonts w:cs="Minion Pro"/>
                <w:b/>
                <w:i/>
                <w:sz w:val="18"/>
                <w:szCs w:val="18"/>
              </w:rPr>
            </w:pPr>
            <w:r w:rsidRPr="00795297">
              <w:rPr>
                <w:rFonts w:cs="Minion Pro"/>
                <w:b/>
                <w:i/>
                <w:sz w:val="18"/>
                <w:szCs w:val="18"/>
              </w:rPr>
              <w:t>High Risk</w:t>
            </w:r>
          </w:p>
        </w:tc>
        <w:tc>
          <w:tcPr>
            <w:tcW w:w="540" w:type="dxa"/>
            <w:gridSpan w:val="2"/>
          </w:tcPr>
          <w:p w14:paraId="5C5EACB7" w14:textId="21D92A5E" w:rsidR="0092010A" w:rsidRPr="00795297" w:rsidRDefault="004C1613" w:rsidP="00A16ADF">
            <w:pPr>
              <w:ind w:left="-2230" w:firstLine="2230"/>
              <w:rPr>
                <w:b/>
                <w:sz w:val="18"/>
                <w:szCs w:val="18"/>
              </w:rPr>
            </w:pPr>
            <w:r w:rsidRPr="00795297">
              <w:rPr>
                <w:rFonts w:ascii="Segoe UI Symbol" w:hAnsi="Segoe UI Symbol" w:cs="Segoe UI Symbol"/>
                <w:b/>
                <w:szCs w:val="20"/>
              </w:rPr>
              <w:t>X</w:t>
            </w:r>
          </w:p>
        </w:tc>
        <w:tc>
          <w:tcPr>
            <w:tcW w:w="4747" w:type="dxa"/>
          </w:tcPr>
          <w:p w14:paraId="3714D86D" w14:textId="24E59FE0" w:rsidR="0092010A" w:rsidRPr="00795297" w:rsidRDefault="004C1613" w:rsidP="00A16ADF">
            <w:pPr>
              <w:rPr>
                <w:bCs/>
                <w:sz w:val="18"/>
                <w:szCs w:val="18"/>
              </w:rPr>
            </w:pPr>
            <w:r w:rsidRPr="00795297">
              <w:rPr>
                <w:bCs/>
                <w:sz w:val="18"/>
                <w:szCs w:val="18"/>
              </w:rPr>
              <w:t>The project aims to create a new Protected Aras. There is a high risk of displacing people when creating PAs. The risk has been looked into during PPG phase and no displacement will be conducted. However, the project needs to ensure this agreement during its implementation.</w:t>
            </w:r>
          </w:p>
        </w:tc>
      </w:tr>
      <w:tr w:rsidR="0092010A" w:rsidRPr="00795297" w14:paraId="6DDB2C77" w14:textId="77777777" w:rsidTr="00DE3840">
        <w:trPr>
          <w:trHeight w:val="782"/>
        </w:trPr>
        <w:tc>
          <w:tcPr>
            <w:tcW w:w="3510" w:type="dxa"/>
            <w:vMerge w:val="restart"/>
            <w:shd w:val="clear" w:color="auto" w:fill="FFFFFF" w:themeFill="background1"/>
          </w:tcPr>
          <w:p w14:paraId="10E9AF01" w14:textId="77777777" w:rsidR="0092010A" w:rsidRPr="00795297" w:rsidRDefault="0092010A" w:rsidP="00A16ADF">
            <w:pPr>
              <w:ind w:hanging="18"/>
              <w:rPr>
                <w:b/>
                <w:szCs w:val="20"/>
              </w:rPr>
            </w:pPr>
          </w:p>
        </w:tc>
        <w:tc>
          <w:tcPr>
            <w:tcW w:w="4883" w:type="dxa"/>
            <w:gridSpan w:val="5"/>
            <w:shd w:val="clear" w:color="auto" w:fill="0F243E" w:themeFill="text2" w:themeFillShade="80"/>
            <w:vAlign w:val="center"/>
          </w:tcPr>
          <w:p w14:paraId="6FEB8304" w14:textId="77777777" w:rsidR="0092010A" w:rsidRPr="00795297" w:rsidRDefault="0092010A" w:rsidP="00A16ADF">
            <w:pPr>
              <w:tabs>
                <w:tab w:val="left" w:pos="360"/>
              </w:tabs>
              <w:rPr>
                <w:szCs w:val="20"/>
              </w:rPr>
            </w:pPr>
            <w:r w:rsidRPr="00795297">
              <w:rPr>
                <w:b/>
                <w:szCs w:val="20"/>
              </w:rPr>
              <w:t>QUESTION 5: Based on the identified risks and risk categorization, what requirements of the SES are relevant?</w:t>
            </w:r>
          </w:p>
        </w:tc>
        <w:tc>
          <w:tcPr>
            <w:tcW w:w="4747" w:type="dxa"/>
            <w:shd w:val="clear" w:color="auto" w:fill="0F243E" w:themeFill="text2" w:themeFillShade="80"/>
            <w:vAlign w:val="center"/>
          </w:tcPr>
          <w:p w14:paraId="390E1F7F" w14:textId="77777777" w:rsidR="0092010A" w:rsidRPr="00795297" w:rsidRDefault="0092010A" w:rsidP="00A16ADF">
            <w:pPr>
              <w:tabs>
                <w:tab w:val="left" w:pos="360"/>
              </w:tabs>
              <w:jc w:val="center"/>
              <w:rPr>
                <w:b/>
                <w:szCs w:val="20"/>
              </w:rPr>
            </w:pPr>
          </w:p>
        </w:tc>
      </w:tr>
      <w:tr w:rsidR="0092010A" w:rsidRPr="00795297" w14:paraId="7BBF09A0" w14:textId="77777777" w:rsidTr="00DE3840">
        <w:trPr>
          <w:trHeight w:val="296"/>
        </w:trPr>
        <w:tc>
          <w:tcPr>
            <w:tcW w:w="3510" w:type="dxa"/>
            <w:vMerge/>
            <w:shd w:val="clear" w:color="auto" w:fill="FFFFFF" w:themeFill="background1"/>
          </w:tcPr>
          <w:p w14:paraId="0C45CF90" w14:textId="77777777" w:rsidR="0092010A" w:rsidRPr="00795297" w:rsidRDefault="0092010A" w:rsidP="00A16ADF">
            <w:pPr>
              <w:rPr>
                <w:sz w:val="18"/>
                <w:szCs w:val="18"/>
                <w:u w:val="single"/>
              </w:rPr>
            </w:pPr>
          </w:p>
        </w:tc>
        <w:tc>
          <w:tcPr>
            <w:tcW w:w="4883" w:type="dxa"/>
            <w:gridSpan w:val="5"/>
          </w:tcPr>
          <w:p w14:paraId="6D388460" w14:textId="77777777" w:rsidR="0092010A" w:rsidRPr="00795297" w:rsidRDefault="0092010A" w:rsidP="00A16ADF">
            <w:pPr>
              <w:tabs>
                <w:tab w:val="left" w:pos="360"/>
              </w:tabs>
              <w:jc w:val="center"/>
              <w:rPr>
                <w:rFonts w:ascii="Menlo Bold" w:hAnsi="Menlo Bold" w:cs="Menlo Bold"/>
                <w:b/>
                <w:szCs w:val="20"/>
              </w:rPr>
            </w:pPr>
            <w:r w:rsidRPr="00795297">
              <w:rPr>
                <w:sz w:val="18"/>
                <w:szCs w:val="18"/>
              </w:rPr>
              <w:t>Check all that apply</w:t>
            </w:r>
          </w:p>
        </w:tc>
        <w:tc>
          <w:tcPr>
            <w:tcW w:w="4747" w:type="dxa"/>
          </w:tcPr>
          <w:p w14:paraId="2C3B5881" w14:textId="77777777" w:rsidR="0092010A" w:rsidRPr="00795297" w:rsidRDefault="0092010A" w:rsidP="00A16ADF">
            <w:pPr>
              <w:tabs>
                <w:tab w:val="left" w:pos="360"/>
              </w:tabs>
              <w:jc w:val="center"/>
              <w:rPr>
                <w:b/>
                <w:sz w:val="18"/>
                <w:szCs w:val="18"/>
              </w:rPr>
            </w:pPr>
            <w:r w:rsidRPr="00795297">
              <w:rPr>
                <w:b/>
                <w:sz w:val="18"/>
                <w:szCs w:val="18"/>
              </w:rPr>
              <w:t>Comments</w:t>
            </w:r>
          </w:p>
        </w:tc>
      </w:tr>
      <w:tr w:rsidR="0092010A" w:rsidRPr="00795297" w14:paraId="09F89C65" w14:textId="77777777" w:rsidTr="00DE3840">
        <w:tc>
          <w:tcPr>
            <w:tcW w:w="3510" w:type="dxa"/>
            <w:vMerge/>
            <w:shd w:val="clear" w:color="auto" w:fill="FFFFFF" w:themeFill="background1"/>
          </w:tcPr>
          <w:p w14:paraId="6AE14B3D"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601056C6" w14:textId="77777777" w:rsidR="0092010A" w:rsidRPr="00795297" w:rsidRDefault="0092010A" w:rsidP="00A16ADF">
            <w:pPr>
              <w:tabs>
                <w:tab w:val="left" w:pos="270"/>
              </w:tabs>
              <w:ind w:left="270" w:hanging="270"/>
              <w:rPr>
                <w:b/>
                <w:i/>
                <w:sz w:val="18"/>
                <w:szCs w:val="18"/>
              </w:rPr>
            </w:pPr>
            <w:r w:rsidRPr="00795297">
              <w:rPr>
                <w:b/>
                <w:i/>
                <w:sz w:val="18"/>
                <w:szCs w:val="18"/>
              </w:rPr>
              <w:t>Principle 1: Human Rights</w:t>
            </w:r>
          </w:p>
        </w:tc>
        <w:tc>
          <w:tcPr>
            <w:tcW w:w="540" w:type="dxa"/>
            <w:gridSpan w:val="2"/>
            <w:vAlign w:val="center"/>
          </w:tcPr>
          <w:p w14:paraId="6DDDCE42" w14:textId="183326B9"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713E9C21" w14:textId="77777777" w:rsidR="0092010A" w:rsidRPr="00795297" w:rsidRDefault="0092010A" w:rsidP="00A16ADF">
            <w:pPr>
              <w:tabs>
                <w:tab w:val="left" w:pos="360"/>
              </w:tabs>
              <w:rPr>
                <w:sz w:val="18"/>
                <w:szCs w:val="18"/>
              </w:rPr>
            </w:pPr>
            <w:r w:rsidRPr="00795297">
              <w:rPr>
                <w:sz w:val="18"/>
                <w:szCs w:val="18"/>
              </w:rPr>
              <w:t xml:space="preserve">Identify ways of improving participation and empowerment of vulnerable communities, with a particular focus on women.  </w:t>
            </w:r>
          </w:p>
        </w:tc>
      </w:tr>
      <w:tr w:rsidR="0092010A" w:rsidRPr="00795297" w14:paraId="600AF5FB" w14:textId="77777777" w:rsidTr="00DE3840">
        <w:tc>
          <w:tcPr>
            <w:tcW w:w="3510" w:type="dxa"/>
            <w:vMerge/>
            <w:shd w:val="clear" w:color="auto" w:fill="FFFFFF" w:themeFill="background1"/>
          </w:tcPr>
          <w:p w14:paraId="219492A7"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5BCAE0D7" w14:textId="77777777" w:rsidR="0092010A" w:rsidRPr="00795297" w:rsidRDefault="0092010A" w:rsidP="00A16ADF">
            <w:pPr>
              <w:tabs>
                <w:tab w:val="left" w:pos="270"/>
              </w:tabs>
              <w:ind w:left="270" w:hanging="270"/>
              <w:rPr>
                <w:b/>
                <w:i/>
                <w:sz w:val="18"/>
                <w:szCs w:val="18"/>
              </w:rPr>
            </w:pPr>
            <w:r w:rsidRPr="00795297">
              <w:rPr>
                <w:b/>
                <w:i/>
                <w:sz w:val="18"/>
                <w:szCs w:val="18"/>
              </w:rPr>
              <w:t>Principle 2: Gender Equality and Women’s Empowerment</w:t>
            </w:r>
          </w:p>
        </w:tc>
        <w:tc>
          <w:tcPr>
            <w:tcW w:w="540" w:type="dxa"/>
            <w:gridSpan w:val="2"/>
            <w:vAlign w:val="center"/>
          </w:tcPr>
          <w:p w14:paraId="11207F96" w14:textId="7D615295"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26CB4B0D" w14:textId="77777777" w:rsidR="0092010A" w:rsidRPr="00795297" w:rsidRDefault="0092010A" w:rsidP="00A16ADF">
            <w:pPr>
              <w:tabs>
                <w:tab w:val="left" w:pos="360"/>
              </w:tabs>
              <w:rPr>
                <w:sz w:val="18"/>
                <w:szCs w:val="18"/>
              </w:rPr>
            </w:pPr>
            <w:r w:rsidRPr="00795297">
              <w:rPr>
                <w:sz w:val="18"/>
                <w:szCs w:val="18"/>
              </w:rPr>
              <w:t>Ensure that women of girls are fully involved in both project preparation and implementation.</w:t>
            </w:r>
          </w:p>
        </w:tc>
      </w:tr>
      <w:tr w:rsidR="0092010A" w:rsidRPr="00795297" w14:paraId="5CE82443" w14:textId="77777777" w:rsidTr="00DE3840">
        <w:tc>
          <w:tcPr>
            <w:tcW w:w="3510" w:type="dxa"/>
            <w:vMerge/>
            <w:shd w:val="clear" w:color="auto" w:fill="FFFFFF" w:themeFill="background1"/>
          </w:tcPr>
          <w:p w14:paraId="1F8B8A3C"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4742D06D" w14:textId="77777777" w:rsidR="0092010A" w:rsidRPr="00795297" w:rsidRDefault="0092010A" w:rsidP="00A16ADF">
            <w:pPr>
              <w:tabs>
                <w:tab w:val="left" w:pos="270"/>
              </w:tabs>
              <w:ind w:left="270" w:hanging="270"/>
              <w:rPr>
                <w:b/>
                <w:i/>
                <w:sz w:val="18"/>
                <w:szCs w:val="18"/>
              </w:rPr>
            </w:pPr>
            <w:r w:rsidRPr="00795297">
              <w:rPr>
                <w:b/>
                <w:i/>
                <w:sz w:val="18"/>
                <w:szCs w:val="18"/>
              </w:rPr>
              <w:t>1.</w:t>
            </w:r>
            <w:r w:rsidRPr="00795297">
              <w:rPr>
                <w:b/>
                <w:i/>
                <w:sz w:val="18"/>
                <w:szCs w:val="18"/>
              </w:rPr>
              <w:tab/>
              <w:t>Biodiversity Conservation and Natural Resource Management</w:t>
            </w:r>
          </w:p>
        </w:tc>
        <w:tc>
          <w:tcPr>
            <w:tcW w:w="540" w:type="dxa"/>
            <w:gridSpan w:val="2"/>
            <w:vAlign w:val="center"/>
          </w:tcPr>
          <w:p w14:paraId="6942BB04" w14:textId="19AA13FE"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400D64FD" w14:textId="77777777" w:rsidR="0092010A" w:rsidRPr="00795297" w:rsidRDefault="0092010A" w:rsidP="00A16ADF">
            <w:pPr>
              <w:tabs>
                <w:tab w:val="left" w:pos="360"/>
              </w:tabs>
              <w:rPr>
                <w:sz w:val="18"/>
                <w:szCs w:val="18"/>
              </w:rPr>
            </w:pPr>
            <w:r w:rsidRPr="00795297">
              <w:rPr>
                <w:sz w:val="18"/>
                <w:szCs w:val="18"/>
              </w:rPr>
              <w:t>Establishment and operationalization of protected areas to preserve key natural habitat</w:t>
            </w:r>
          </w:p>
        </w:tc>
      </w:tr>
      <w:tr w:rsidR="0092010A" w:rsidRPr="00795297" w14:paraId="70E09721" w14:textId="77777777" w:rsidTr="00DE3840">
        <w:tc>
          <w:tcPr>
            <w:tcW w:w="3510" w:type="dxa"/>
            <w:vMerge/>
            <w:shd w:val="clear" w:color="auto" w:fill="FFFFFF" w:themeFill="background1"/>
          </w:tcPr>
          <w:p w14:paraId="50C3FCD3"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09C7065E" w14:textId="77777777" w:rsidR="0092010A" w:rsidRPr="00795297" w:rsidRDefault="0092010A" w:rsidP="00A16ADF">
            <w:pPr>
              <w:tabs>
                <w:tab w:val="left" w:pos="270"/>
              </w:tabs>
              <w:ind w:left="270" w:hanging="270"/>
              <w:rPr>
                <w:b/>
                <w:i/>
                <w:sz w:val="18"/>
                <w:szCs w:val="18"/>
              </w:rPr>
            </w:pPr>
            <w:r w:rsidRPr="00795297">
              <w:rPr>
                <w:b/>
                <w:i/>
                <w:sz w:val="18"/>
                <w:szCs w:val="18"/>
              </w:rPr>
              <w:t>2.</w:t>
            </w:r>
            <w:r w:rsidRPr="00795297">
              <w:rPr>
                <w:b/>
                <w:i/>
                <w:sz w:val="18"/>
                <w:szCs w:val="18"/>
              </w:rPr>
              <w:tab/>
              <w:t>Climate Change Mitigation and Adaptation</w:t>
            </w:r>
          </w:p>
        </w:tc>
        <w:tc>
          <w:tcPr>
            <w:tcW w:w="540" w:type="dxa"/>
            <w:gridSpan w:val="2"/>
            <w:vAlign w:val="center"/>
          </w:tcPr>
          <w:p w14:paraId="334C0437" w14:textId="2CCDC679"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064A7113" w14:textId="77777777" w:rsidR="0092010A" w:rsidRPr="00795297" w:rsidRDefault="0092010A" w:rsidP="00A16ADF">
            <w:pPr>
              <w:tabs>
                <w:tab w:val="left" w:pos="360"/>
              </w:tabs>
              <w:rPr>
                <w:sz w:val="18"/>
                <w:szCs w:val="18"/>
              </w:rPr>
            </w:pPr>
            <w:r w:rsidRPr="00795297">
              <w:rPr>
                <w:sz w:val="18"/>
                <w:szCs w:val="18"/>
              </w:rPr>
              <w:t>Development of a model of eco-village, increasing sustainable energy for communities. Ensure potential GHG emission</w:t>
            </w:r>
          </w:p>
        </w:tc>
      </w:tr>
      <w:tr w:rsidR="0092010A" w:rsidRPr="00795297" w14:paraId="2125C281" w14:textId="77777777" w:rsidTr="00DE3840">
        <w:tc>
          <w:tcPr>
            <w:tcW w:w="3510" w:type="dxa"/>
            <w:vMerge/>
            <w:shd w:val="clear" w:color="auto" w:fill="FFFFFF" w:themeFill="background1"/>
          </w:tcPr>
          <w:p w14:paraId="7312B3C9"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2F882E51" w14:textId="77777777" w:rsidR="0092010A" w:rsidRPr="00795297" w:rsidRDefault="0092010A" w:rsidP="00A16ADF">
            <w:pPr>
              <w:tabs>
                <w:tab w:val="left" w:pos="270"/>
              </w:tabs>
              <w:ind w:left="270" w:hanging="270"/>
              <w:rPr>
                <w:b/>
                <w:i/>
                <w:sz w:val="18"/>
                <w:szCs w:val="18"/>
              </w:rPr>
            </w:pPr>
            <w:r w:rsidRPr="00795297">
              <w:rPr>
                <w:b/>
                <w:i/>
                <w:sz w:val="18"/>
                <w:szCs w:val="18"/>
              </w:rPr>
              <w:t>3.</w:t>
            </w:r>
            <w:r w:rsidRPr="00795297">
              <w:rPr>
                <w:b/>
                <w:i/>
                <w:sz w:val="18"/>
                <w:szCs w:val="18"/>
              </w:rPr>
              <w:tab/>
              <w:t>Community Health, Safety and Working Conditions</w:t>
            </w:r>
          </w:p>
        </w:tc>
        <w:tc>
          <w:tcPr>
            <w:tcW w:w="540" w:type="dxa"/>
            <w:gridSpan w:val="2"/>
            <w:vAlign w:val="center"/>
          </w:tcPr>
          <w:p w14:paraId="16659C7D" w14:textId="6D43E992"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533130B0" w14:textId="77777777" w:rsidR="0092010A" w:rsidRPr="00795297" w:rsidRDefault="0092010A" w:rsidP="00A16ADF">
            <w:pPr>
              <w:tabs>
                <w:tab w:val="left" w:pos="360"/>
              </w:tabs>
              <w:rPr>
                <w:sz w:val="18"/>
                <w:szCs w:val="18"/>
              </w:rPr>
            </w:pPr>
            <w:r w:rsidRPr="00795297">
              <w:rPr>
                <w:sz w:val="18"/>
                <w:szCs w:val="18"/>
              </w:rPr>
              <w:t>Development of livelihoods</w:t>
            </w:r>
          </w:p>
        </w:tc>
      </w:tr>
      <w:tr w:rsidR="0092010A" w:rsidRPr="00795297" w14:paraId="75FC856F" w14:textId="77777777" w:rsidTr="00DE3840">
        <w:tc>
          <w:tcPr>
            <w:tcW w:w="3510" w:type="dxa"/>
            <w:vMerge/>
            <w:shd w:val="clear" w:color="auto" w:fill="FFFFFF" w:themeFill="background1"/>
          </w:tcPr>
          <w:p w14:paraId="40A39E4A"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5FFC450A" w14:textId="77777777" w:rsidR="0092010A" w:rsidRPr="00795297" w:rsidRDefault="0092010A" w:rsidP="00A16ADF">
            <w:pPr>
              <w:tabs>
                <w:tab w:val="left" w:pos="270"/>
              </w:tabs>
              <w:ind w:left="270" w:hanging="270"/>
              <w:rPr>
                <w:b/>
                <w:i/>
                <w:sz w:val="18"/>
                <w:szCs w:val="18"/>
              </w:rPr>
            </w:pPr>
            <w:r w:rsidRPr="00795297">
              <w:rPr>
                <w:b/>
                <w:i/>
                <w:sz w:val="18"/>
                <w:szCs w:val="18"/>
              </w:rPr>
              <w:t>4.</w:t>
            </w:r>
            <w:r w:rsidRPr="00795297">
              <w:rPr>
                <w:b/>
                <w:i/>
                <w:sz w:val="18"/>
                <w:szCs w:val="18"/>
              </w:rPr>
              <w:tab/>
              <w:t>Cultural Heritage</w:t>
            </w:r>
          </w:p>
        </w:tc>
        <w:tc>
          <w:tcPr>
            <w:tcW w:w="540" w:type="dxa"/>
            <w:gridSpan w:val="2"/>
            <w:vAlign w:val="center"/>
          </w:tcPr>
          <w:p w14:paraId="6BF16766" w14:textId="77777777" w:rsidR="0092010A" w:rsidRPr="00795297" w:rsidRDefault="0092010A" w:rsidP="00A16ADF">
            <w:pPr>
              <w:tabs>
                <w:tab w:val="left" w:pos="360"/>
              </w:tabs>
              <w:rPr>
                <w:sz w:val="18"/>
                <w:szCs w:val="18"/>
              </w:rPr>
            </w:pPr>
            <w:r w:rsidRPr="00795297">
              <w:rPr>
                <w:rFonts w:ascii="Segoe UI Symbol" w:hAnsi="Segoe UI Symbol" w:cs="Segoe UI Symbol"/>
                <w:b/>
                <w:szCs w:val="20"/>
              </w:rPr>
              <w:t>☐</w:t>
            </w:r>
          </w:p>
        </w:tc>
        <w:tc>
          <w:tcPr>
            <w:tcW w:w="4747" w:type="dxa"/>
          </w:tcPr>
          <w:p w14:paraId="27189AEF" w14:textId="77777777" w:rsidR="0092010A" w:rsidRPr="00795297" w:rsidRDefault="0092010A" w:rsidP="00A16ADF">
            <w:pPr>
              <w:tabs>
                <w:tab w:val="left" w:pos="360"/>
              </w:tabs>
              <w:rPr>
                <w:sz w:val="18"/>
                <w:szCs w:val="18"/>
              </w:rPr>
            </w:pPr>
          </w:p>
        </w:tc>
      </w:tr>
      <w:tr w:rsidR="0092010A" w:rsidRPr="00795297" w14:paraId="03433B49" w14:textId="77777777" w:rsidTr="00DE3840">
        <w:tc>
          <w:tcPr>
            <w:tcW w:w="3510" w:type="dxa"/>
            <w:vMerge/>
            <w:shd w:val="clear" w:color="auto" w:fill="FFFFFF" w:themeFill="background1"/>
          </w:tcPr>
          <w:p w14:paraId="7397DF85"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2466D63F" w14:textId="77777777" w:rsidR="0092010A" w:rsidRPr="00795297" w:rsidRDefault="0092010A" w:rsidP="00A16ADF">
            <w:pPr>
              <w:tabs>
                <w:tab w:val="left" w:pos="270"/>
              </w:tabs>
              <w:ind w:left="270" w:hanging="270"/>
              <w:rPr>
                <w:b/>
                <w:i/>
                <w:sz w:val="18"/>
                <w:szCs w:val="18"/>
              </w:rPr>
            </w:pPr>
            <w:r w:rsidRPr="00795297">
              <w:rPr>
                <w:b/>
                <w:i/>
                <w:sz w:val="18"/>
                <w:szCs w:val="18"/>
              </w:rPr>
              <w:t>5.</w:t>
            </w:r>
            <w:r w:rsidRPr="00795297">
              <w:rPr>
                <w:b/>
                <w:i/>
                <w:sz w:val="18"/>
                <w:szCs w:val="18"/>
              </w:rPr>
              <w:tab/>
              <w:t>Displacement and Resettlement</w:t>
            </w:r>
          </w:p>
        </w:tc>
        <w:tc>
          <w:tcPr>
            <w:tcW w:w="540" w:type="dxa"/>
            <w:gridSpan w:val="2"/>
            <w:vAlign w:val="center"/>
          </w:tcPr>
          <w:p w14:paraId="1835FC24" w14:textId="77777777" w:rsidR="0092010A" w:rsidRPr="00795297" w:rsidRDefault="0092010A" w:rsidP="00A16ADF">
            <w:pPr>
              <w:tabs>
                <w:tab w:val="left" w:pos="360"/>
              </w:tabs>
              <w:rPr>
                <w:sz w:val="18"/>
                <w:szCs w:val="18"/>
              </w:rPr>
            </w:pPr>
            <w:r w:rsidRPr="00795297">
              <w:rPr>
                <w:rFonts w:ascii="Segoe UI Symbol" w:hAnsi="Segoe UI Symbol" w:cs="Segoe UI Symbol"/>
                <w:b/>
                <w:szCs w:val="20"/>
              </w:rPr>
              <w:t>☐</w:t>
            </w:r>
          </w:p>
        </w:tc>
        <w:tc>
          <w:tcPr>
            <w:tcW w:w="4747" w:type="dxa"/>
          </w:tcPr>
          <w:p w14:paraId="6A16AEF7" w14:textId="77777777" w:rsidR="0092010A" w:rsidRPr="00795297" w:rsidRDefault="0092010A" w:rsidP="00A16ADF">
            <w:pPr>
              <w:tabs>
                <w:tab w:val="left" w:pos="360"/>
              </w:tabs>
              <w:rPr>
                <w:sz w:val="18"/>
                <w:szCs w:val="18"/>
              </w:rPr>
            </w:pPr>
          </w:p>
        </w:tc>
      </w:tr>
      <w:tr w:rsidR="0092010A" w:rsidRPr="00795297" w14:paraId="2637CC05" w14:textId="77777777" w:rsidTr="00DE3840">
        <w:tc>
          <w:tcPr>
            <w:tcW w:w="3510" w:type="dxa"/>
            <w:vMerge/>
            <w:shd w:val="clear" w:color="auto" w:fill="FFFFFF" w:themeFill="background1"/>
          </w:tcPr>
          <w:p w14:paraId="4546152B"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2CA6EE90" w14:textId="77777777" w:rsidR="0092010A" w:rsidRPr="00795297" w:rsidRDefault="0092010A" w:rsidP="00A16ADF">
            <w:pPr>
              <w:tabs>
                <w:tab w:val="left" w:pos="270"/>
              </w:tabs>
              <w:ind w:left="270" w:hanging="270"/>
              <w:rPr>
                <w:b/>
                <w:i/>
                <w:sz w:val="18"/>
                <w:szCs w:val="18"/>
              </w:rPr>
            </w:pPr>
            <w:r w:rsidRPr="00795297">
              <w:rPr>
                <w:b/>
                <w:i/>
                <w:sz w:val="18"/>
                <w:szCs w:val="18"/>
              </w:rPr>
              <w:t>6.</w:t>
            </w:r>
            <w:r w:rsidRPr="00795297">
              <w:rPr>
                <w:b/>
                <w:i/>
                <w:sz w:val="18"/>
                <w:szCs w:val="18"/>
              </w:rPr>
              <w:tab/>
              <w:t>Indigenous Peoples</w:t>
            </w:r>
          </w:p>
        </w:tc>
        <w:tc>
          <w:tcPr>
            <w:tcW w:w="540" w:type="dxa"/>
            <w:gridSpan w:val="2"/>
            <w:vAlign w:val="center"/>
          </w:tcPr>
          <w:p w14:paraId="1B1ACFEC" w14:textId="77777777" w:rsidR="0092010A" w:rsidRPr="00795297" w:rsidRDefault="0092010A" w:rsidP="00A16ADF">
            <w:pPr>
              <w:tabs>
                <w:tab w:val="left" w:pos="360"/>
              </w:tabs>
              <w:rPr>
                <w:sz w:val="18"/>
                <w:szCs w:val="18"/>
              </w:rPr>
            </w:pPr>
            <w:r w:rsidRPr="00795297">
              <w:rPr>
                <w:rFonts w:ascii="Segoe UI Symbol" w:hAnsi="Segoe UI Symbol" w:cs="Segoe UI Symbol"/>
                <w:b/>
                <w:szCs w:val="20"/>
              </w:rPr>
              <w:t>☐</w:t>
            </w:r>
          </w:p>
        </w:tc>
        <w:tc>
          <w:tcPr>
            <w:tcW w:w="4747" w:type="dxa"/>
          </w:tcPr>
          <w:p w14:paraId="6EA760C1" w14:textId="77777777" w:rsidR="0092010A" w:rsidRPr="00795297" w:rsidRDefault="0092010A" w:rsidP="00A16ADF">
            <w:pPr>
              <w:tabs>
                <w:tab w:val="left" w:pos="360"/>
              </w:tabs>
              <w:rPr>
                <w:sz w:val="18"/>
                <w:szCs w:val="18"/>
              </w:rPr>
            </w:pPr>
          </w:p>
        </w:tc>
      </w:tr>
      <w:tr w:rsidR="0092010A" w:rsidRPr="00795297" w14:paraId="0E2563BD" w14:textId="77777777" w:rsidTr="00DE3840">
        <w:tc>
          <w:tcPr>
            <w:tcW w:w="3510" w:type="dxa"/>
            <w:vMerge/>
            <w:shd w:val="clear" w:color="auto" w:fill="FFFFFF" w:themeFill="background1"/>
          </w:tcPr>
          <w:p w14:paraId="459A91B1" w14:textId="77777777" w:rsidR="0092010A" w:rsidRPr="00795297" w:rsidRDefault="0092010A" w:rsidP="00A16ADF">
            <w:pPr>
              <w:tabs>
                <w:tab w:val="left" w:pos="270"/>
              </w:tabs>
              <w:ind w:left="270" w:hanging="270"/>
              <w:rPr>
                <w:sz w:val="18"/>
                <w:szCs w:val="18"/>
              </w:rPr>
            </w:pPr>
          </w:p>
        </w:tc>
        <w:tc>
          <w:tcPr>
            <w:tcW w:w="4343" w:type="dxa"/>
            <w:gridSpan w:val="3"/>
            <w:shd w:val="clear" w:color="auto" w:fill="auto"/>
          </w:tcPr>
          <w:p w14:paraId="55D3FDC7" w14:textId="77777777" w:rsidR="0092010A" w:rsidRPr="00795297" w:rsidRDefault="0092010A" w:rsidP="00A16ADF">
            <w:pPr>
              <w:tabs>
                <w:tab w:val="left" w:pos="270"/>
              </w:tabs>
              <w:ind w:left="270" w:hanging="270"/>
              <w:rPr>
                <w:b/>
                <w:i/>
                <w:sz w:val="18"/>
                <w:szCs w:val="18"/>
              </w:rPr>
            </w:pPr>
            <w:r w:rsidRPr="00795297">
              <w:rPr>
                <w:b/>
                <w:i/>
                <w:sz w:val="18"/>
                <w:szCs w:val="18"/>
              </w:rPr>
              <w:t>7.</w:t>
            </w:r>
            <w:r w:rsidRPr="00795297">
              <w:rPr>
                <w:b/>
                <w:i/>
                <w:sz w:val="18"/>
                <w:szCs w:val="18"/>
              </w:rPr>
              <w:tab/>
              <w:t>Pollution Prevention and Resource Efficiency</w:t>
            </w:r>
          </w:p>
        </w:tc>
        <w:tc>
          <w:tcPr>
            <w:tcW w:w="540" w:type="dxa"/>
            <w:gridSpan w:val="2"/>
            <w:vAlign w:val="center"/>
          </w:tcPr>
          <w:p w14:paraId="40BBAA43" w14:textId="6164692B" w:rsidR="0092010A" w:rsidRPr="00795297" w:rsidRDefault="0092010A" w:rsidP="00A16ADF">
            <w:pPr>
              <w:tabs>
                <w:tab w:val="left" w:pos="360"/>
              </w:tabs>
              <w:rPr>
                <w:sz w:val="18"/>
                <w:szCs w:val="18"/>
              </w:rPr>
            </w:pPr>
            <w:r w:rsidRPr="00795297">
              <w:rPr>
                <w:rFonts w:ascii="Segoe UI Symbol" w:hAnsi="Segoe UI Symbol" w:cs="Segoe UI Symbol"/>
                <w:b/>
                <w:szCs w:val="20"/>
              </w:rPr>
              <w:t>X</w:t>
            </w:r>
          </w:p>
        </w:tc>
        <w:tc>
          <w:tcPr>
            <w:tcW w:w="4747" w:type="dxa"/>
          </w:tcPr>
          <w:p w14:paraId="7A7FA68D" w14:textId="77777777" w:rsidR="0092010A" w:rsidRPr="00795297" w:rsidRDefault="0092010A" w:rsidP="00A16ADF">
            <w:pPr>
              <w:tabs>
                <w:tab w:val="left" w:pos="360"/>
              </w:tabs>
              <w:rPr>
                <w:sz w:val="18"/>
                <w:szCs w:val="18"/>
              </w:rPr>
            </w:pPr>
          </w:p>
        </w:tc>
      </w:tr>
    </w:tbl>
    <w:p w14:paraId="4B700E85" w14:textId="77777777" w:rsidR="00CF2941" w:rsidRPr="00795297" w:rsidRDefault="00CF2941" w:rsidP="00CF2941">
      <w:pPr>
        <w:tabs>
          <w:tab w:val="left" w:pos="360"/>
        </w:tabs>
        <w:rPr>
          <w:b/>
          <w:i/>
          <w:sz w:val="18"/>
          <w:szCs w:val="18"/>
        </w:rPr>
      </w:pPr>
    </w:p>
    <w:p w14:paraId="12223454" w14:textId="77777777" w:rsidR="00CB018B" w:rsidRPr="00795297" w:rsidRDefault="00CB018B" w:rsidP="00677531">
      <w:pPr>
        <w:spacing w:before="200"/>
        <w:rPr>
          <w:b/>
          <w:color w:val="4F81BD" w:themeColor="accent1"/>
          <w:sz w:val="24"/>
        </w:rPr>
      </w:pPr>
    </w:p>
    <w:p w14:paraId="453E3AE1" w14:textId="77777777" w:rsidR="00CF2941" w:rsidRPr="00795297" w:rsidRDefault="00CF2941" w:rsidP="00CF2941">
      <w:pPr>
        <w:spacing w:before="200"/>
        <w:ind w:left="360"/>
        <w:rPr>
          <w:b/>
          <w:color w:val="4F81BD" w:themeColor="accent1"/>
          <w:sz w:val="24"/>
        </w:rPr>
      </w:pPr>
      <w:r w:rsidRPr="00795297">
        <w:rPr>
          <w:b/>
          <w:color w:val="4F81BD" w:themeColor="accent1"/>
          <w:sz w:val="24"/>
        </w:rPr>
        <w:t xml:space="preserve">Final Sign Off </w:t>
      </w:r>
    </w:p>
    <w:p w14:paraId="7F65A4B3" w14:textId="77777777" w:rsidR="00CF2941" w:rsidRPr="00795297" w:rsidRDefault="00CF2941" w:rsidP="00CF2941">
      <w:pPr>
        <w:tabs>
          <w:tab w:val="left" w:pos="360"/>
          <w:tab w:val="left" w:pos="4320"/>
        </w:tabs>
        <w:rPr>
          <w:sz w:val="18"/>
          <w:szCs w:val="18"/>
        </w:rPr>
      </w:pPr>
    </w:p>
    <w:tbl>
      <w:tblPr>
        <w:tblW w:w="0" w:type="auto"/>
        <w:tblLook w:val="04A0" w:firstRow="1" w:lastRow="0" w:firstColumn="1" w:lastColumn="0" w:noHBand="0" w:noVBand="1"/>
      </w:tblPr>
      <w:tblGrid>
        <w:gridCol w:w="2875"/>
        <w:gridCol w:w="1350"/>
        <w:gridCol w:w="8725"/>
      </w:tblGrid>
      <w:tr w:rsidR="00CF2941" w:rsidRPr="00795297" w14:paraId="75554ED2" w14:textId="77777777" w:rsidTr="00A16ADF">
        <w:tc>
          <w:tcPr>
            <w:tcW w:w="2875" w:type="dxa"/>
            <w:shd w:val="clear" w:color="auto" w:fill="C6D9F1" w:themeFill="text2" w:themeFillTint="33"/>
          </w:tcPr>
          <w:p w14:paraId="796C547F" w14:textId="77777777" w:rsidR="00CF2941" w:rsidRPr="00795297" w:rsidRDefault="00CF2941" w:rsidP="00A16ADF">
            <w:pPr>
              <w:tabs>
                <w:tab w:val="left" w:pos="360"/>
                <w:tab w:val="left" w:pos="4320"/>
              </w:tabs>
              <w:rPr>
                <w:b/>
                <w:i/>
                <w:sz w:val="18"/>
                <w:szCs w:val="18"/>
              </w:rPr>
            </w:pPr>
            <w:r w:rsidRPr="00795297">
              <w:rPr>
                <w:b/>
                <w:i/>
                <w:sz w:val="18"/>
                <w:szCs w:val="18"/>
              </w:rPr>
              <w:t>Signature</w:t>
            </w:r>
          </w:p>
        </w:tc>
        <w:tc>
          <w:tcPr>
            <w:tcW w:w="1350" w:type="dxa"/>
            <w:shd w:val="clear" w:color="auto" w:fill="C6D9F1" w:themeFill="text2" w:themeFillTint="33"/>
          </w:tcPr>
          <w:p w14:paraId="4BF27483" w14:textId="77777777" w:rsidR="00CF2941" w:rsidRPr="00795297" w:rsidRDefault="00CF2941" w:rsidP="00A16ADF">
            <w:pPr>
              <w:tabs>
                <w:tab w:val="left" w:pos="360"/>
                <w:tab w:val="left" w:pos="4320"/>
              </w:tabs>
              <w:rPr>
                <w:b/>
                <w:i/>
                <w:sz w:val="18"/>
                <w:szCs w:val="18"/>
              </w:rPr>
            </w:pPr>
            <w:r w:rsidRPr="00795297">
              <w:rPr>
                <w:b/>
                <w:i/>
                <w:sz w:val="18"/>
                <w:szCs w:val="18"/>
              </w:rPr>
              <w:t>Date</w:t>
            </w:r>
          </w:p>
        </w:tc>
        <w:tc>
          <w:tcPr>
            <w:tcW w:w="8725" w:type="dxa"/>
            <w:shd w:val="clear" w:color="auto" w:fill="C6D9F1" w:themeFill="text2" w:themeFillTint="33"/>
          </w:tcPr>
          <w:p w14:paraId="2F6CA07B" w14:textId="77777777" w:rsidR="00CF2941" w:rsidRPr="00795297" w:rsidRDefault="00CF2941" w:rsidP="00A16ADF">
            <w:pPr>
              <w:tabs>
                <w:tab w:val="left" w:pos="360"/>
                <w:tab w:val="left" w:pos="4320"/>
              </w:tabs>
              <w:rPr>
                <w:b/>
                <w:i/>
                <w:sz w:val="18"/>
                <w:szCs w:val="18"/>
              </w:rPr>
            </w:pPr>
            <w:r w:rsidRPr="00795297">
              <w:rPr>
                <w:b/>
                <w:i/>
                <w:sz w:val="18"/>
                <w:szCs w:val="18"/>
              </w:rPr>
              <w:t>Description</w:t>
            </w:r>
          </w:p>
        </w:tc>
      </w:tr>
      <w:tr w:rsidR="00CF2941" w:rsidRPr="00795297" w14:paraId="38A2686C" w14:textId="77777777" w:rsidTr="00A16ADF">
        <w:trPr>
          <w:trHeight w:val="629"/>
        </w:trPr>
        <w:tc>
          <w:tcPr>
            <w:tcW w:w="2875" w:type="dxa"/>
          </w:tcPr>
          <w:p w14:paraId="64BDBAB5" w14:textId="77777777" w:rsidR="00CF2941" w:rsidRPr="00795297" w:rsidRDefault="00CF2941" w:rsidP="00A16ADF">
            <w:pPr>
              <w:tabs>
                <w:tab w:val="left" w:pos="360"/>
                <w:tab w:val="left" w:pos="4320"/>
              </w:tabs>
              <w:rPr>
                <w:szCs w:val="20"/>
              </w:rPr>
            </w:pPr>
            <w:r w:rsidRPr="00795297">
              <w:rPr>
                <w:szCs w:val="20"/>
              </w:rPr>
              <w:t>QA Assessor</w:t>
            </w:r>
          </w:p>
        </w:tc>
        <w:tc>
          <w:tcPr>
            <w:tcW w:w="1350" w:type="dxa"/>
          </w:tcPr>
          <w:p w14:paraId="5DB0ABA9" w14:textId="77777777" w:rsidR="00CF2941" w:rsidRPr="00795297" w:rsidRDefault="00CF2941" w:rsidP="00A16ADF">
            <w:pPr>
              <w:tabs>
                <w:tab w:val="left" w:pos="360"/>
                <w:tab w:val="left" w:pos="4320"/>
              </w:tabs>
              <w:rPr>
                <w:szCs w:val="20"/>
              </w:rPr>
            </w:pPr>
          </w:p>
        </w:tc>
        <w:tc>
          <w:tcPr>
            <w:tcW w:w="8725" w:type="dxa"/>
          </w:tcPr>
          <w:p w14:paraId="5DB6608A" w14:textId="77777777" w:rsidR="00CF2941" w:rsidRPr="00795297" w:rsidRDefault="00CF2941" w:rsidP="00A16ADF">
            <w:pPr>
              <w:pStyle w:val="SESPbodynumbered"/>
              <w:numPr>
                <w:ilvl w:val="0"/>
                <w:numId w:val="0"/>
              </w:numPr>
              <w:tabs>
                <w:tab w:val="clear" w:pos="360"/>
                <w:tab w:val="left" w:pos="720"/>
              </w:tabs>
              <w:spacing w:before="0" w:after="0"/>
            </w:pPr>
            <w:r w:rsidRPr="00795297">
              <w:t>UNDP staff member responsible for the Project</w:t>
            </w:r>
            <w:r w:rsidRPr="00795297">
              <w:rPr>
                <w:lang w:val="en-GB"/>
              </w:rPr>
              <w:t>, typically a UNDP Programme Officer. Final signature confirms they have “checked” to ensure that the SESP is adequately conducted.</w:t>
            </w:r>
          </w:p>
        </w:tc>
      </w:tr>
      <w:tr w:rsidR="00CF2941" w:rsidRPr="00795297" w14:paraId="30256C33" w14:textId="77777777" w:rsidTr="00A16ADF">
        <w:tc>
          <w:tcPr>
            <w:tcW w:w="2875" w:type="dxa"/>
          </w:tcPr>
          <w:p w14:paraId="498CCC5A" w14:textId="77777777" w:rsidR="00CF2941" w:rsidRPr="00795297" w:rsidRDefault="00CF2941" w:rsidP="00A16ADF">
            <w:pPr>
              <w:tabs>
                <w:tab w:val="left" w:pos="360"/>
                <w:tab w:val="left" w:pos="4320"/>
              </w:tabs>
              <w:rPr>
                <w:szCs w:val="20"/>
              </w:rPr>
            </w:pPr>
            <w:r w:rsidRPr="00795297">
              <w:rPr>
                <w:szCs w:val="20"/>
              </w:rPr>
              <w:t>QA Approver</w:t>
            </w:r>
          </w:p>
        </w:tc>
        <w:tc>
          <w:tcPr>
            <w:tcW w:w="1350" w:type="dxa"/>
          </w:tcPr>
          <w:p w14:paraId="39887FB9" w14:textId="77777777" w:rsidR="00CF2941" w:rsidRPr="00795297" w:rsidRDefault="00CF2941" w:rsidP="00A16ADF">
            <w:pPr>
              <w:tabs>
                <w:tab w:val="left" w:pos="360"/>
                <w:tab w:val="left" w:pos="4320"/>
              </w:tabs>
              <w:rPr>
                <w:szCs w:val="20"/>
              </w:rPr>
            </w:pPr>
          </w:p>
        </w:tc>
        <w:tc>
          <w:tcPr>
            <w:tcW w:w="8725" w:type="dxa"/>
          </w:tcPr>
          <w:p w14:paraId="4498ACAE" w14:textId="77777777" w:rsidR="00CF2941" w:rsidRPr="00795297" w:rsidRDefault="00CF2941" w:rsidP="00A16ADF">
            <w:pPr>
              <w:tabs>
                <w:tab w:val="left" w:pos="360"/>
                <w:tab w:val="left" w:pos="4320"/>
              </w:tabs>
              <w:rPr>
                <w:szCs w:val="20"/>
              </w:rPr>
            </w:pPr>
            <w:r w:rsidRPr="00795297">
              <w:rPr>
                <w:szCs w:val="20"/>
                <w:lang w:val="en-GB"/>
              </w:rPr>
              <w:t>UNDP senior manager, typically the UNDP Deputy Country Director (DCD), Country Director (CD)</w:t>
            </w:r>
            <w:r w:rsidRPr="00795297">
              <w:rPr>
                <w:b/>
                <w:szCs w:val="20"/>
              </w:rPr>
              <w:t xml:space="preserve">, </w:t>
            </w:r>
            <w:r w:rsidRPr="00795297">
              <w:rPr>
                <w:szCs w:val="20"/>
              </w:rPr>
              <w:t>Deputy Resident Representative (DRR), or Resident Representative (RR). The QA Approver cannot also be the QA Assessor. Final signature confirms they have “cleared” the SESP prior to submittal to the PAC.</w:t>
            </w:r>
          </w:p>
        </w:tc>
      </w:tr>
      <w:tr w:rsidR="00CF2941" w:rsidRPr="00795297" w14:paraId="72A6A2F5" w14:textId="77777777" w:rsidTr="00A16ADF">
        <w:tc>
          <w:tcPr>
            <w:tcW w:w="2875" w:type="dxa"/>
          </w:tcPr>
          <w:p w14:paraId="26B4A3F7" w14:textId="77777777" w:rsidR="00CF2941" w:rsidRPr="00795297" w:rsidRDefault="00CF2941" w:rsidP="00A16ADF">
            <w:pPr>
              <w:tabs>
                <w:tab w:val="left" w:pos="360"/>
                <w:tab w:val="left" w:pos="4320"/>
              </w:tabs>
              <w:rPr>
                <w:szCs w:val="20"/>
              </w:rPr>
            </w:pPr>
            <w:r w:rsidRPr="00795297">
              <w:rPr>
                <w:szCs w:val="20"/>
              </w:rPr>
              <w:t>PAC Chair</w:t>
            </w:r>
          </w:p>
        </w:tc>
        <w:tc>
          <w:tcPr>
            <w:tcW w:w="1350" w:type="dxa"/>
          </w:tcPr>
          <w:p w14:paraId="7B03007C" w14:textId="77777777" w:rsidR="00CF2941" w:rsidRPr="00795297" w:rsidRDefault="00CF2941" w:rsidP="00A16ADF">
            <w:pPr>
              <w:tabs>
                <w:tab w:val="left" w:pos="360"/>
                <w:tab w:val="left" w:pos="4320"/>
              </w:tabs>
              <w:rPr>
                <w:szCs w:val="20"/>
              </w:rPr>
            </w:pPr>
          </w:p>
        </w:tc>
        <w:tc>
          <w:tcPr>
            <w:tcW w:w="8725" w:type="dxa"/>
          </w:tcPr>
          <w:p w14:paraId="3D36995F" w14:textId="77777777" w:rsidR="00CF2941" w:rsidRPr="00795297" w:rsidRDefault="00CF2941" w:rsidP="00A16ADF">
            <w:pPr>
              <w:tabs>
                <w:tab w:val="left" w:pos="360"/>
                <w:tab w:val="left" w:pos="4320"/>
              </w:tabs>
              <w:rPr>
                <w:szCs w:val="20"/>
              </w:rPr>
            </w:pPr>
            <w:r w:rsidRPr="00795297">
              <w:rPr>
                <w:szCs w:val="20"/>
              </w:rPr>
              <w:t xml:space="preserve">UNDP chair of the PAC.  In some cases PAC Chair may also be the QA Approver. Final signature confirms that the SESP was considered as part of the project appraisal and considered in recommendations of the PAC. </w:t>
            </w:r>
          </w:p>
        </w:tc>
      </w:tr>
    </w:tbl>
    <w:p w14:paraId="7DC67BD9" w14:textId="77777777" w:rsidR="00CB018B" w:rsidRPr="00795297" w:rsidRDefault="00CB018B" w:rsidP="00B72F46">
      <w:pPr>
        <w:spacing w:before="200"/>
        <w:rPr>
          <w:b/>
          <w:color w:val="4F81BD" w:themeColor="accent1"/>
          <w:sz w:val="24"/>
        </w:rPr>
        <w:sectPr w:rsidR="00CB018B" w:rsidRPr="00795297" w:rsidSect="00911D16">
          <w:pgSz w:w="15840" w:h="12240" w:orient="landscape" w:code="1"/>
          <w:pgMar w:top="1440" w:right="1440" w:bottom="1440" w:left="1440" w:header="720" w:footer="720" w:gutter="0"/>
          <w:cols w:space="720"/>
          <w:docGrid w:linePitch="360"/>
        </w:sectPr>
      </w:pPr>
      <w:bookmarkStart w:id="56" w:name="_Toc404528202"/>
    </w:p>
    <w:p w14:paraId="428A34EF" w14:textId="77777777" w:rsidR="00CF2941" w:rsidRPr="00795297" w:rsidRDefault="00CF2941" w:rsidP="00CF2941">
      <w:pPr>
        <w:spacing w:before="200"/>
        <w:ind w:left="360"/>
        <w:rPr>
          <w:b/>
          <w:color w:val="4F81BD" w:themeColor="accent1"/>
          <w:sz w:val="24"/>
        </w:rPr>
      </w:pPr>
      <w:r w:rsidRPr="00795297">
        <w:rPr>
          <w:b/>
          <w:color w:val="4F81BD" w:themeColor="accent1"/>
          <w:sz w:val="24"/>
        </w:rPr>
        <w:t>SESP Attachment 1. Social and Environmental Risk Screening Checklist</w:t>
      </w:r>
      <w:bookmarkEnd w:id="56"/>
    </w:p>
    <w:p w14:paraId="4B1D8D77" w14:textId="77777777" w:rsidR="00CF2941" w:rsidRPr="00795297" w:rsidRDefault="00CF2941" w:rsidP="00CF2941"/>
    <w:p w14:paraId="47C8E380" w14:textId="77777777" w:rsidR="00CF2941" w:rsidRPr="00795297" w:rsidRDefault="00CF2941" w:rsidP="00CF2941">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CF2941" w:rsidRPr="00795297" w14:paraId="080EB796" w14:textId="77777777" w:rsidTr="00A16ADF">
        <w:tc>
          <w:tcPr>
            <w:tcW w:w="8635" w:type="dxa"/>
            <w:tcBorders>
              <w:bottom w:val="single" w:sz="4" w:space="0" w:color="auto"/>
            </w:tcBorders>
            <w:shd w:val="clear" w:color="auto" w:fill="8DB3E2" w:themeFill="text2" w:themeFillTint="66"/>
          </w:tcPr>
          <w:p w14:paraId="00CC741B" w14:textId="77777777" w:rsidR="00CF2941" w:rsidRPr="00795297" w:rsidRDefault="00CF2941" w:rsidP="00A16ADF">
            <w:pPr>
              <w:tabs>
                <w:tab w:val="left" w:pos="810"/>
              </w:tabs>
              <w:rPr>
                <w:rFonts w:eastAsia="Times New Roman"/>
                <w:sz w:val="22"/>
                <w:szCs w:val="22"/>
                <w:u w:val="single"/>
              </w:rPr>
            </w:pPr>
            <w:r w:rsidRPr="00795297">
              <w:rPr>
                <w:b/>
                <w:sz w:val="22"/>
                <w:szCs w:val="22"/>
              </w:rPr>
              <w:t xml:space="preserve">Checklist Potential Social and Environmental </w:t>
            </w:r>
            <w:r w:rsidRPr="00795297">
              <w:rPr>
                <w:b/>
                <w:sz w:val="22"/>
                <w:szCs w:val="22"/>
                <w:u w:val="single"/>
              </w:rPr>
              <w:t>Risks</w:t>
            </w:r>
          </w:p>
        </w:tc>
        <w:tc>
          <w:tcPr>
            <w:tcW w:w="833" w:type="dxa"/>
            <w:tcBorders>
              <w:bottom w:val="single" w:sz="4" w:space="0" w:color="auto"/>
            </w:tcBorders>
            <w:shd w:val="clear" w:color="auto" w:fill="8DB3E2" w:themeFill="text2" w:themeFillTint="66"/>
          </w:tcPr>
          <w:p w14:paraId="3E8ED1AD" w14:textId="77777777" w:rsidR="00CF2941" w:rsidRPr="00795297" w:rsidRDefault="00CF2941" w:rsidP="00A16ADF">
            <w:pPr>
              <w:tabs>
                <w:tab w:val="left" w:pos="810"/>
              </w:tabs>
              <w:rPr>
                <w:rFonts w:eastAsia="Times New Roman"/>
                <w:sz w:val="22"/>
                <w:szCs w:val="22"/>
              </w:rPr>
            </w:pPr>
          </w:p>
        </w:tc>
      </w:tr>
      <w:tr w:rsidR="00CF2941" w:rsidRPr="00795297" w14:paraId="687DD1DA" w14:textId="77777777" w:rsidTr="00A16ADF">
        <w:tc>
          <w:tcPr>
            <w:tcW w:w="8635" w:type="dxa"/>
            <w:tcBorders>
              <w:bottom w:val="single" w:sz="4" w:space="0" w:color="auto"/>
            </w:tcBorders>
            <w:shd w:val="clear" w:color="auto" w:fill="DBE5F1" w:themeFill="accent1" w:themeFillTint="33"/>
          </w:tcPr>
          <w:p w14:paraId="37A5BD59" w14:textId="77777777" w:rsidR="00CF2941" w:rsidRPr="00795297" w:rsidRDefault="00CF2941" w:rsidP="00A16ADF">
            <w:pPr>
              <w:tabs>
                <w:tab w:val="left" w:pos="810"/>
              </w:tabs>
              <w:spacing w:before="120" w:after="120"/>
              <w:rPr>
                <w:b/>
                <w:sz w:val="18"/>
                <w:szCs w:val="18"/>
              </w:rPr>
            </w:pPr>
            <w:r w:rsidRPr="00795297">
              <w:rPr>
                <w:b/>
                <w:sz w:val="18"/>
                <w:szCs w:val="18"/>
              </w:rPr>
              <w:t>Principles 1: Human Rights</w:t>
            </w:r>
          </w:p>
        </w:tc>
        <w:tc>
          <w:tcPr>
            <w:tcW w:w="833" w:type="dxa"/>
            <w:tcBorders>
              <w:bottom w:val="single" w:sz="4" w:space="0" w:color="auto"/>
            </w:tcBorders>
            <w:shd w:val="clear" w:color="auto" w:fill="DBE5F1" w:themeFill="accent1" w:themeFillTint="33"/>
          </w:tcPr>
          <w:p w14:paraId="6C5DE096" w14:textId="77777777" w:rsidR="00CF2941" w:rsidRPr="00795297" w:rsidRDefault="00CF2941" w:rsidP="00A16ADF">
            <w:pPr>
              <w:tabs>
                <w:tab w:val="left" w:pos="810"/>
              </w:tabs>
              <w:jc w:val="center"/>
              <w:rPr>
                <w:b/>
                <w:sz w:val="18"/>
                <w:szCs w:val="18"/>
              </w:rPr>
            </w:pPr>
            <w:r w:rsidRPr="00795297">
              <w:rPr>
                <w:rFonts w:eastAsia="Times New Roman"/>
                <w:b/>
                <w:sz w:val="16"/>
                <w:szCs w:val="16"/>
              </w:rPr>
              <w:t xml:space="preserve">Answer </w:t>
            </w:r>
            <w:r w:rsidRPr="00795297">
              <w:rPr>
                <w:rFonts w:eastAsia="Times New Roman"/>
                <w:b/>
                <w:sz w:val="16"/>
                <w:szCs w:val="16"/>
              </w:rPr>
              <w:br/>
              <w:t>(Yes/No)</w:t>
            </w:r>
          </w:p>
        </w:tc>
      </w:tr>
      <w:tr w:rsidR="00CF2941" w:rsidRPr="00795297" w14:paraId="354D030B" w14:textId="77777777" w:rsidTr="00A16ADF">
        <w:tc>
          <w:tcPr>
            <w:tcW w:w="8635" w:type="dxa"/>
            <w:tcBorders>
              <w:bottom w:val="single" w:sz="4" w:space="0" w:color="auto"/>
            </w:tcBorders>
            <w:shd w:val="clear" w:color="auto" w:fill="auto"/>
          </w:tcPr>
          <w:p w14:paraId="3DE87FAC"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w:t>
            </w:r>
            <w:r w:rsidRPr="00795297">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B76BD68"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251DB450" w14:textId="77777777" w:rsidTr="00A16ADF">
        <w:tc>
          <w:tcPr>
            <w:tcW w:w="8635" w:type="dxa"/>
            <w:tcBorders>
              <w:bottom w:val="single" w:sz="4" w:space="0" w:color="auto"/>
            </w:tcBorders>
            <w:shd w:val="clear" w:color="auto" w:fill="auto"/>
          </w:tcPr>
          <w:p w14:paraId="667A82AD"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 xml:space="preserve">2. </w:t>
            </w:r>
            <w:r w:rsidRPr="00795297">
              <w:rPr>
                <w:rFonts w:eastAsia="Times New Roman"/>
                <w:sz w:val="18"/>
                <w:szCs w:val="18"/>
              </w:rPr>
              <w:tab/>
              <w:t>Is there a likelihood that the Project would have inequitable or discriminatory adverse impacts on affected populations, particularly people living in poverty or marginalized or excluded individuals or groups?</w:t>
            </w:r>
            <w:r w:rsidRPr="00795297">
              <w:rPr>
                <w:rStyle w:val="FootnoteReference"/>
                <w:rFonts w:eastAsia="Times New Roman"/>
                <w:szCs w:val="18"/>
              </w:rPr>
              <w:t xml:space="preserve"> </w:t>
            </w:r>
            <w:r w:rsidRPr="00795297">
              <w:rPr>
                <w:rStyle w:val="FootnoteReference"/>
                <w:rFonts w:eastAsia="Times New Roman"/>
                <w:szCs w:val="18"/>
              </w:rPr>
              <w:footnoteReference w:id="45"/>
            </w:r>
            <w:r w:rsidRPr="00795297">
              <w:rPr>
                <w:rFonts w:eastAsia="Times New Roman"/>
                <w:sz w:val="18"/>
                <w:szCs w:val="18"/>
              </w:rPr>
              <w:t xml:space="preserve"> </w:t>
            </w:r>
          </w:p>
        </w:tc>
        <w:tc>
          <w:tcPr>
            <w:tcW w:w="833" w:type="dxa"/>
            <w:tcBorders>
              <w:bottom w:val="single" w:sz="4" w:space="0" w:color="auto"/>
            </w:tcBorders>
            <w:shd w:val="clear" w:color="auto" w:fill="auto"/>
          </w:tcPr>
          <w:p w14:paraId="04F42435"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0B9E7371" w14:textId="77777777" w:rsidTr="00A16ADF">
        <w:tc>
          <w:tcPr>
            <w:tcW w:w="8635" w:type="dxa"/>
            <w:tcBorders>
              <w:bottom w:val="single" w:sz="4" w:space="0" w:color="auto"/>
            </w:tcBorders>
            <w:shd w:val="clear" w:color="auto" w:fill="auto"/>
          </w:tcPr>
          <w:p w14:paraId="7F9B173B"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3.</w:t>
            </w:r>
            <w:r w:rsidRPr="00795297">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7BD73F25"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060FC3B2" w14:textId="77777777" w:rsidTr="00A16ADF">
        <w:tc>
          <w:tcPr>
            <w:tcW w:w="8635" w:type="dxa"/>
            <w:tcBorders>
              <w:bottom w:val="single" w:sz="4" w:space="0" w:color="auto"/>
            </w:tcBorders>
            <w:shd w:val="clear" w:color="auto" w:fill="auto"/>
          </w:tcPr>
          <w:p w14:paraId="58BF7969"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4.</w:t>
            </w:r>
            <w:r w:rsidRPr="00795297">
              <w:rPr>
                <w:rFonts w:eastAsia="Times New Roman"/>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4A1964C"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0D813327" w14:textId="77777777" w:rsidTr="00A16ADF">
        <w:tc>
          <w:tcPr>
            <w:tcW w:w="8635" w:type="dxa"/>
            <w:tcBorders>
              <w:bottom w:val="single" w:sz="4" w:space="0" w:color="auto"/>
            </w:tcBorders>
            <w:shd w:val="clear" w:color="auto" w:fill="auto"/>
          </w:tcPr>
          <w:p w14:paraId="25D32E3A" w14:textId="77777777" w:rsidR="00CF2941" w:rsidRPr="00795297" w:rsidDel="00074D34"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5.</w:t>
            </w:r>
            <w:r w:rsidRPr="00795297">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31A12124"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75535777" w14:textId="77777777" w:rsidTr="00A16ADF">
        <w:tc>
          <w:tcPr>
            <w:tcW w:w="8635" w:type="dxa"/>
            <w:tcBorders>
              <w:bottom w:val="single" w:sz="4" w:space="0" w:color="auto"/>
            </w:tcBorders>
            <w:shd w:val="clear" w:color="auto" w:fill="auto"/>
          </w:tcPr>
          <w:p w14:paraId="3094272D"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6.</w:t>
            </w:r>
            <w:r w:rsidRPr="00795297">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3EAFB22E"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22C1BFDE" w14:textId="77777777" w:rsidTr="00A16ADF">
        <w:tc>
          <w:tcPr>
            <w:tcW w:w="8635" w:type="dxa"/>
            <w:tcBorders>
              <w:bottom w:val="single" w:sz="4" w:space="0" w:color="auto"/>
            </w:tcBorders>
            <w:shd w:val="clear" w:color="auto" w:fill="auto"/>
          </w:tcPr>
          <w:p w14:paraId="194F5862"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7.</w:t>
            </w:r>
            <w:r w:rsidRPr="00795297">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13FE6DAA"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01F2598A" w14:textId="77777777" w:rsidTr="00A16ADF">
        <w:tc>
          <w:tcPr>
            <w:tcW w:w="8635" w:type="dxa"/>
            <w:tcBorders>
              <w:bottom w:val="single" w:sz="4" w:space="0" w:color="auto"/>
            </w:tcBorders>
            <w:shd w:val="clear" w:color="auto" w:fill="auto"/>
          </w:tcPr>
          <w:p w14:paraId="7DEA6875"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8.</w:t>
            </w:r>
            <w:r w:rsidRPr="00795297">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24B65547"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71186DFA" w14:textId="77777777" w:rsidTr="00A16ADF">
        <w:tc>
          <w:tcPr>
            <w:tcW w:w="8635" w:type="dxa"/>
            <w:tcBorders>
              <w:bottom w:val="single" w:sz="4" w:space="0" w:color="auto"/>
            </w:tcBorders>
            <w:shd w:val="clear" w:color="auto" w:fill="DBE5F1" w:themeFill="accent1" w:themeFillTint="33"/>
          </w:tcPr>
          <w:p w14:paraId="4961C751" w14:textId="77777777" w:rsidR="00CF2941" w:rsidRPr="00795297" w:rsidRDefault="00CF2941" w:rsidP="00A16ADF">
            <w:pPr>
              <w:tabs>
                <w:tab w:val="left" w:pos="810"/>
              </w:tabs>
              <w:spacing w:before="120" w:after="120"/>
              <w:rPr>
                <w:b/>
                <w:sz w:val="18"/>
                <w:szCs w:val="18"/>
              </w:rPr>
            </w:pPr>
            <w:r w:rsidRPr="00795297">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47285382" w14:textId="77777777" w:rsidR="00CF2941" w:rsidRPr="00795297" w:rsidRDefault="00CF2941" w:rsidP="00A16ADF">
            <w:pPr>
              <w:tabs>
                <w:tab w:val="left" w:pos="810"/>
              </w:tabs>
              <w:spacing w:before="120" w:after="120"/>
              <w:rPr>
                <w:b/>
                <w:sz w:val="18"/>
                <w:szCs w:val="18"/>
              </w:rPr>
            </w:pPr>
          </w:p>
        </w:tc>
      </w:tr>
      <w:tr w:rsidR="00CF2941" w:rsidRPr="00795297" w14:paraId="4E92C98E" w14:textId="77777777" w:rsidTr="00A16ADF">
        <w:tc>
          <w:tcPr>
            <w:tcW w:w="8635" w:type="dxa"/>
            <w:tcBorders>
              <w:bottom w:val="single" w:sz="4" w:space="0" w:color="auto"/>
            </w:tcBorders>
            <w:shd w:val="clear" w:color="auto" w:fill="auto"/>
          </w:tcPr>
          <w:p w14:paraId="51400229"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w:t>
            </w:r>
            <w:r w:rsidRPr="00795297">
              <w:rPr>
                <w:rFonts w:eastAsia="Times New Roman"/>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F9FBFEE"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46DE879B" w14:textId="77777777" w:rsidTr="00A16ADF">
        <w:tc>
          <w:tcPr>
            <w:tcW w:w="8635" w:type="dxa"/>
            <w:tcBorders>
              <w:bottom w:val="single" w:sz="4" w:space="0" w:color="auto"/>
            </w:tcBorders>
            <w:shd w:val="clear" w:color="auto" w:fill="auto"/>
          </w:tcPr>
          <w:p w14:paraId="704B19FC"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2.</w:t>
            </w:r>
            <w:r w:rsidRPr="00795297">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0C30CABE" w14:textId="77777777" w:rsidR="00CF2941" w:rsidRPr="00795297" w:rsidRDefault="00CF2941" w:rsidP="00A16ADF">
            <w:pPr>
              <w:tabs>
                <w:tab w:val="left" w:pos="810"/>
              </w:tabs>
              <w:rPr>
                <w:sz w:val="18"/>
                <w:szCs w:val="18"/>
              </w:rPr>
            </w:pPr>
            <w:r w:rsidRPr="00795297">
              <w:rPr>
                <w:color w:val="FF0000"/>
                <w:sz w:val="18"/>
                <w:szCs w:val="18"/>
              </w:rPr>
              <w:t>Yes</w:t>
            </w:r>
          </w:p>
        </w:tc>
      </w:tr>
      <w:tr w:rsidR="00CF2941" w:rsidRPr="00795297" w14:paraId="5BED3172" w14:textId="77777777" w:rsidTr="00A16ADF">
        <w:tc>
          <w:tcPr>
            <w:tcW w:w="8635" w:type="dxa"/>
            <w:tcBorders>
              <w:bottom w:val="single" w:sz="4" w:space="0" w:color="auto"/>
            </w:tcBorders>
            <w:shd w:val="clear" w:color="auto" w:fill="auto"/>
          </w:tcPr>
          <w:p w14:paraId="62052211"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3.</w:t>
            </w:r>
            <w:r w:rsidRPr="00795297">
              <w:rPr>
                <w:rFonts w:eastAsia="Times New Roman"/>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9F8E16E"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1E8938FC" w14:textId="77777777" w:rsidTr="00A16ADF">
        <w:tc>
          <w:tcPr>
            <w:tcW w:w="8635" w:type="dxa"/>
            <w:tcBorders>
              <w:bottom w:val="single" w:sz="4" w:space="0" w:color="auto"/>
            </w:tcBorders>
            <w:shd w:val="clear" w:color="auto" w:fill="auto"/>
          </w:tcPr>
          <w:p w14:paraId="358EBF40"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4.</w:t>
            </w:r>
            <w:r w:rsidRPr="00795297">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p w14:paraId="404BD61D" w14:textId="77777777" w:rsidR="00CF2941" w:rsidRPr="00795297" w:rsidRDefault="00CF2941" w:rsidP="00A16ADF">
            <w:pPr>
              <w:tabs>
                <w:tab w:val="left" w:pos="900"/>
              </w:tabs>
              <w:spacing w:before="60"/>
              <w:ind w:left="567" w:hanging="567"/>
              <w:rPr>
                <w:rFonts w:eastAsia="Times New Roman"/>
                <w:i/>
                <w:sz w:val="18"/>
                <w:szCs w:val="18"/>
              </w:rPr>
            </w:pPr>
            <w:r w:rsidRPr="00795297">
              <w:rPr>
                <w:sz w:val="18"/>
                <w:szCs w:val="18"/>
              </w:rPr>
              <w:tab/>
            </w:r>
            <w:r w:rsidRPr="00795297">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861E489" w14:textId="77777777" w:rsidR="00CF2941" w:rsidRPr="00795297" w:rsidRDefault="00CF2941" w:rsidP="00A16ADF">
            <w:pPr>
              <w:tabs>
                <w:tab w:val="left" w:pos="810"/>
              </w:tabs>
              <w:rPr>
                <w:sz w:val="18"/>
                <w:szCs w:val="18"/>
              </w:rPr>
            </w:pPr>
            <w:r w:rsidRPr="00795297">
              <w:rPr>
                <w:sz w:val="18"/>
                <w:szCs w:val="18"/>
              </w:rPr>
              <w:t>No</w:t>
            </w:r>
          </w:p>
        </w:tc>
      </w:tr>
      <w:tr w:rsidR="00CF2941" w:rsidRPr="00795297" w14:paraId="34BB40C6" w14:textId="77777777" w:rsidTr="00A16ADF">
        <w:tc>
          <w:tcPr>
            <w:tcW w:w="8635" w:type="dxa"/>
            <w:tcBorders>
              <w:bottom w:val="single" w:sz="4" w:space="0" w:color="auto"/>
            </w:tcBorders>
            <w:shd w:val="clear" w:color="auto" w:fill="DBE5F1" w:themeFill="accent1" w:themeFillTint="33"/>
          </w:tcPr>
          <w:p w14:paraId="115BCD87" w14:textId="77777777" w:rsidR="00CF2941" w:rsidRPr="00795297" w:rsidRDefault="00CF2941" w:rsidP="00A16ADF">
            <w:pPr>
              <w:tabs>
                <w:tab w:val="left" w:pos="810"/>
              </w:tabs>
              <w:spacing w:before="120" w:after="120"/>
              <w:rPr>
                <w:rFonts w:eastAsia="Times New Roman"/>
                <w:b/>
                <w:sz w:val="18"/>
                <w:szCs w:val="18"/>
              </w:rPr>
            </w:pPr>
            <w:r w:rsidRPr="00795297">
              <w:rPr>
                <w:b/>
                <w:sz w:val="18"/>
                <w:szCs w:val="18"/>
              </w:rPr>
              <w:t xml:space="preserve">Principle 3:  Environmental Sustainability: </w:t>
            </w:r>
            <w:r w:rsidRPr="00795297">
              <w:rPr>
                <w:sz w:val="18"/>
                <w:szCs w:val="18"/>
              </w:rPr>
              <w:t>Screening</w:t>
            </w:r>
            <w:r w:rsidRPr="00795297">
              <w:rPr>
                <w:b/>
                <w:sz w:val="18"/>
                <w:szCs w:val="18"/>
              </w:rPr>
              <w:t xml:space="preserve"> </w:t>
            </w:r>
            <w:r w:rsidRPr="00795297">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09E86D71" w14:textId="77777777" w:rsidR="00CF2941" w:rsidRPr="00795297" w:rsidRDefault="00CF2941" w:rsidP="00A16ADF">
            <w:pPr>
              <w:tabs>
                <w:tab w:val="left" w:pos="810"/>
              </w:tabs>
              <w:rPr>
                <w:sz w:val="18"/>
                <w:szCs w:val="18"/>
              </w:rPr>
            </w:pPr>
          </w:p>
        </w:tc>
      </w:tr>
      <w:tr w:rsidR="00CF2941" w:rsidRPr="00795297" w14:paraId="6F79CB6E" w14:textId="77777777" w:rsidTr="00A16ADF">
        <w:tc>
          <w:tcPr>
            <w:tcW w:w="8635" w:type="dxa"/>
            <w:tcBorders>
              <w:bottom w:val="single" w:sz="4" w:space="0" w:color="auto"/>
            </w:tcBorders>
            <w:shd w:val="clear" w:color="auto" w:fill="auto"/>
          </w:tcPr>
          <w:p w14:paraId="0EB0B2AA" w14:textId="77777777" w:rsidR="00CF2941" w:rsidRPr="00795297" w:rsidRDefault="00CF2941" w:rsidP="00A16ADF">
            <w:pPr>
              <w:tabs>
                <w:tab w:val="left" w:pos="810"/>
              </w:tabs>
              <w:rPr>
                <w:rFonts w:eastAsia="Times New Roman"/>
                <w:b/>
                <w:sz w:val="18"/>
                <w:szCs w:val="18"/>
              </w:rPr>
            </w:pPr>
          </w:p>
        </w:tc>
        <w:tc>
          <w:tcPr>
            <w:tcW w:w="833" w:type="dxa"/>
            <w:tcBorders>
              <w:bottom w:val="single" w:sz="4" w:space="0" w:color="auto"/>
            </w:tcBorders>
            <w:shd w:val="clear" w:color="auto" w:fill="auto"/>
          </w:tcPr>
          <w:p w14:paraId="2BC2E938" w14:textId="77777777" w:rsidR="00CF2941" w:rsidRPr="00795297" w:rsidRDefault="00CF2941" w:rsidP="00A16ADF">
            <w:pPr>
              <w:tabs>
                <w:tab w:val="left" w:pos="810"/>
              </w:tabs>
              <w:rPr>
                <w:sz w:val="18"/>
                <w:szCs w:val="18"/>
              </w:rPr>
            </w:pPr>
          </w:p>
        </w:tc>
      </w:tr>
      <w:tr w:rsidR="00CF2941" w:rsidRPr="00795297" w14:paraId="1B4BF31D" w14:textId="77777777" w:rsidTr="00A16ADF">
        <w:tc>
          <w:tcPr>
            <w:tcW w:w="8635" w:type="dxa"/>
            <w:tcBorders>
              <w:bottom w:val="single" w:sz="4" w:space="0" w:color="auto"/>
            </w:tcBorders>
            <w:shd w:val="clear" w:color="auto" w:fill="DBE5F1" w:themeFill="accent1" w:themeFillTint="33"/>
            <w:vAlign w:val="center"/>
          </w:tcPr>
          <w:p w14:paraId="2E7E1CBE" w14:textId="77777777" w:rsidR="00CF2941" w:rsidRPr="00795297" w:rsidRDefault="00CF2941" w:rsidP="00A16ADF">
            <w:pPr>
              <w:tabs>
                <w:tab w:val="left" w:pos="570"/>
              </w:tabs>
              <w:spacing w:before="120" w:after="120"/>
              <w:rPr>
                <w:rFonts w:eastAsia="Times New Roman"/>
                <w:b/>
                <w:sz w:val="18"/>
                <w:szCs w:val="18"/>
              </w:rPr>
            </w:pPr>
            <w:r w:rsidRPr="00795297">
              <w:rPr>
                <w:rFonts w:eastAsia="Times New Roman"/>
                <w:b/>
                <w:sz w:val="18"/>
                <w:szCs w:val="18"/>
              </w:rPr>
              <w:t xml:space="preserve">Standard 1: Biodiversity Conservation and Sustainable </w:t>
            </w:r>
            <w:hyperlink w:anchor="SustNatResManGlossary" w:history="1">
              <w:r w:rsidRPr="00795297">
                <w:rPr>
                  <w:rFonts w:eastAsia="Times New Roman"/>
                  <w:b/>
                  <w:sz w:val="18"/>
                  <w:szCs w:val="18"/>
                </w:rPr>
                <w:t>Natural</w:t>
              </w:r>
            </w:hyperlink>
            <w:r w:rsidRPr="00795297">
              <w:rPr>
                <w:b/>
                <w:sz w:val="18"/>
                <w:szCs w:val="18"/>
              </w:rPr>
              <w:t xml:space="preserve"> Resource Management</w:t>
            </w:r>
          </w:p>
        </w:tc>
        <w:tc>
          <w:tcPr>
            <w:tcW w:w="833" w:type="dxa"/>
            <w:tcBorders>
              <w:bottom w:val="single" w:sz="4" w:space="0" w:color="auto"/>
            </w:tcBorders>
            <w:shd w:val="clear" w:color="auto" w:fill="DBE5F1" w:themeFill="accent1" w:themeFillTint="33"/>
          </w:tcPr>
          <w:p w14:paraId="37218083" w14:textId="77777777" w:rsidR="00CF2941" w:rsidRPr="00795297" w:rsidRDefault="00CF2941" w:rsidP="00A16ADF">
            <w:pPr>
              <w:rPr>
                <w:rFonts w:eastAsia="Times New Roman"/>
                <w:b/>
                <w:sz w:val="18"/>
                <w:szCs w:val="18"/>
              </w:rPr>
            </w:pPr>
          </w:p>
        </w:tc>
      </w:tr>
      <w:tr w:rsidR="00CF2941" w:rsidRPr="00795297" w14:paraId="30AA4E3E" w14:textId="77777777" w:rsidTr="00A16ADF">
        <w:tc>
          <w:tcPr>
            <w:tcW w:w="8635" w:type="dxa"/>
            <w:shd w:val="clear" w:color="auto" w:fill="auto"/>
          </w:tcPr>
          <w:p w14:paraId="4BBA6AFD"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 xml:space="preserve">1.1 </w:t>
            </w:r>
            <w:r w:rsidRPr="00795297">
              <w:rPr>
                <w:rFonts w:eastAsia="Times New Roman"/>
                <w:sz w:val="18"/>
                <w:szCs w:val="18"/>
              </w:rPr>
              <w:tab/>
              <w:t>Would the Project potentially cause adverse impacts to habitats (e.g. modified, natural, and critical habitats) and/or ecosystems and ecosystem services?</w:t>
            </w:r>
            <w:r w:rsidRPr="00795297">
              <w:rPr>
                <w:rFonts w:eastAsia="Times New Roman"/>
                <w:sz w:val="18"/>
                <w:szCs w:val="18"/>
              </w:rPr>
              <w:br/>
            </w:r>
            <w:r w:rsidRPr="00795297">
              <w:rPr>
                <w:rFonts w:eastAsia="Times New Roman"/>
                <w:sz w:val="18"/>
                <w:szCs w:val="18"/>
              </w:rPr>
              <w:br/>
            </w:r>
            <w:r w:rsidRPr="00795297">
              <w:rPr>
                <w:rFonts w:eastAsia="Times New Roman"/>
                <w:i/>
                <w:sz w:val="18"/>
                <w:szCs w:val="18"/>
              </w:rPr>
              <w:t>For example, through habitat loss, conversion or degradation, fragmentation, hydrological changes</w:t>
            </w:r>
          </w:p>
        </w:tc>
        <w:tc>
          <w:tcPr>
            <w:tcW w:w="833" w:type="dxa"/>
            <w:shd w:val="clear" w:color="auto" w:fill="auto"/>
          </w:tcPr>
          <w:p w14:paraId="49A74261"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7CAEA4D7" w14:textId="77777777" w:rsidTr="00A16ADF">
        <w:tc>
          <w:tcPr>
            <w:tcW w:w="8635" w:type="dxa"/>
            <w:tcBorders>
              <w:bottom w:val="single" w:sz="4" w:space="0" w:color="auto"/>
            </w:tcBorders>
            <w:shd w:val="clear" w:color="auto" w:fill="auto"/>
          </w:tcPr>
          <w:p w14:paraId="1088738C" w14:textId="77777777" w:rsidR="00CF2941" w:rsidRPr="00795297" w:rsidRDefault="00CF2941" w:rsidP="00A16ADF">
            <w:pPr>
              <w:tabs>
                <w:tab w:val="left" w:pos="900"/>
              </w:tabs>
              <w:autoSpaceDE w:val="0"/>
              <w:autoSpaceDN w:val="0"/>
              <w:adjustRightInd w:val="0"/>
              <w:spacing w:before="60"/>
              <w:ind w:left="567" w:hanging="567"/>
              <w:rPr>
                <w:rFonts w:eastAsia="Times New Roman"/>
                <w:color w:val="000000"/>
                <w:sz w:val="18"/>
                <w:szCs w:val="18"/>
              </w:rPr>
            </w:pPr>
            <w:r w:rsidRPr="00795297">
              <w:rPr>
                <w:rFonts w:eastAsia="Times New Roman"/>
                <w:bCs/>
                <w:color w:val="000000"/>
                <w:sz w:val="18"/>
                <w:szCs w:val="18"/>
              </w:rPr>
              <w:t xml:space="preserve">1.2 </w:t>
            </w:r>
            <w:r w:rsidRPr="00795297">
              <w:rPr>
                <w:rFonts w:eastAsia="Times New Roman"/>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5DC57F39" w14:textId="77777777" w:rsidR="00CF2941" w:rsidRPr="00795297" w:rsidRDefault="00B50E52" w:rsidP="00A16ADF">
            <w:pPr>
              <w:rPr>
                <w:rFonts w:eastAsia="Times New Roman"/>
                <w:color w:val="FF0000"/>
                <w:sz w:val="18"/>
                <w:szCs w:val="18"/>
              </w:rPr>
            </w:pPr>
            <w:r w:rsidRPr="00795297">
              <w:rPr>
                <w:rFonts w:eastAsia="Times New Roman"/>
                <w:color w:val="FF0000"/>
                <w:sz w:val="18"/>
                <w:szCs w:val="18"/>
              </w:rPr>
              <w:t>Yes</w:t>
            </w:r>
          </w:p>
        </w:tc>
      </w:tr>
      <w:tr w:rsidR="00CF2941" w:rsidRPr="00795297" w14:paraId="7170A07C" w14:textId="77777777" w:rsidTr="00A16ADF">
        <w:tc>
          <w:tcPr>
            <w:tcW w:w="8635" w:type="dxa"/>
            <w:tcBorders>
              <w:bottom w:val="single" w:sz="4" w:space="0" w:color="auto"/>
            </w:tcBorders>
            <w:shd w:val="clear" w:color="auto" w:fill="auto"/>
          </w:tcPr>
          <w:p w14:paraId="52F6C4F7"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1.3</w:t>
            </w:r>
            <w:r w:rsidRPr="00795297">
              <w:rPr>
                <w:rFonts w:eastAsia="Times New Roman"/>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5FEF111E" w14:textId="77777777" w:rsidR="00CF2941" w:rsidRPr="00795297" w:rsidRDefault="00B50E52" w:rsidP="00A16ADF">
            <w:pPr>
              <w:rPr>
                <w:rFonts w:eastAsia="Times New Roman"/>
                <w:color w:val="FF0000"/>
                <w:sz w:val="18"/>
                <w:szCs w:val="18"/>
              </w:rPr>
            </w:pPr>
            <w:r w:rsidRPr="00795297">
              <w:rPr>
                <w:rFonts w:eastAsia="Times New Roman"/>
                <w:color w:val="FF0000"/>
                <w:sz w:val="18"/>
                <w:szCs w:val="18"/>
              </w:rPr>
              <w:t>Yes</w:t>
            </w:r>
          </w:p>
        </w:tc>
      </w:tr>
      <w:tr w:rsidR="00CF2941" w:rsidRPr="00795297" w14:paraId="2611388D" w14:textId="77777777" w:rsidTr="00A16ADF">
        <w:tc>
          <w:tcPr>
            <w:tcW w:w="8635" w:type="dxa"/>
            <w:tcBorders>
              <w:bottom w:val="single" w:sz="4" w:space="0" w:color="auto"/>
            </w:tcBorders>
            <w:shd w:val="clear" w:color="auto" w:fill="auto"/>
          </w:tcPr>
          <w:p w14:paraId="08C9A72B"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1.4</w:t>
            </w:r>
            <w:r w:rsidRPr="00795297">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3B1EC250"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6E3B7636" w14:textId="77777777" w:rsidTr="00A16ADF">
        <w:tc>
          <w:tcPr>
            <w:tcW w:w="8635" w:type="dxa"/>
            <w:tcBorders>
              <w:bottom w:val="single" w:sz="4" w:space="0" w:color="auto"/>
            </w:tcBorders>
            <w:shd w:val="clear" w:color="auto" w:fill="auto"/>
          </w:tcPr>
          <w:p w14:paraId="7DB3499E"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 xml:space="preserve">1.5 </w:t>
            </w:r>
            <w:r w:rsidRPr="00795297">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621C2EC7" w14:textId="6D3EF506" w:rsidR="00CF2941" w:rsidRPr="00795297" w:rsidRDefault="003164DA" w:rsidP="00A16ADF">
            <w:pPr>
              <w:rPr>
                <w:rFonts w:eastAsia="Times New Roman"/>
                <w:sz w:val="18"/>
                <w:szCs w:val="18"/>
              </w:rPr>
            </w:pPr>
            <w:r w:rsidRPr="00795297">
              <w:rPr>
                <w:rFonts w:eastAsia="Times New Roman"/>
                <w:color w:val="FF0000"/>
                <w:sz w:val="18"/>
                <w:szCs w:val="18"/>
              </w:rPr>
              <w:t>Yes</w:t>
            </w:r>
          </w:p>
        </w:tc>
      </w:tr>
      <w:tr w:rsidR="00CF2941" w:rsidRPr="00795297" w14:paraId="4FF06C6C" w14:textId="77777777" w:rsidTr="00A16ADF">
        <w:tc>
          <w:tcPr>
            <w:tcW w:w="8635" w:type="dxa"/>
            <w:tcBorders>
              <w:bottom w:val="single" w:sz="4" w:space="0" w:color="auto"/>
            </w:tcBorders>
            <w:shd w:val="clear" w:color="auto" w:fill="auto"/>
          </w:tcPr>
          <w:p w14:paraId="7A32E15C"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1.6</w:t>
            </w:r>
            <w:r w:rsidRPr="00795297">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0CFC8E6C"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2D4C65E7" w14:textId="77777777" w:rsidTr="00A16ADF">
        <w:tc>
          <w:tcPr>
            <w:tcW w:w="8635" w:type="dxa"/>
            <w:tcBorders>
              <w:bottom w:val="single" w:sz="4" w:space="0" w:color="auto"/>
            </w:tcBorders>
            <w:shd w:val="clear" w:color="auto" w:fill="auto"/>
          </w:tcPr>
          <w:p w14:paraId="557C44FF"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 xml:space="preserve">1.7 </w:t>
            </w:r>
            <w:r w:rsidRPr="00795297">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1B6FDBB5"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08DF76F3" w14:textId="77777777" w:rsidTr="00A16ADF">
        <w:tc>
          <w:tcPr>
            <w:tcW w:w="8635" w:type="dxa"/>
            <w:tcBorders>
              <w:bottom w:val="single" w:sz="4" w:space="0" w:color="auto"/>
            </w:tcBorders>
            <w:shd w:val="clear" w:color="auto" w:fill="auto"/>
          </w:tcPr>
          <w:p w14:paraId="66EE1CC4"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 xml:space="preserve">1.8 </w:t>
            </w:r>
            <w:r w:rsidRPr="00795297">
              <w:rPr>
                <w:rFonts w:eastAsia="Times New Roman"/>
                <w:sz w:val="18"/>
                <w:szCs w:val="18"/>
              </w:rPr>
              <w:tab/>
              <w:t>Does the Project involve significant extraction, diversion or containment of surface or ground water?</w:t>
            </w:r>
          </w:p>
          <w:p w14:paraId="57D280D7" w14:textId="77777777" w:rsidR="00CF2941" w:rsidRPr="00795297" w:rsidRDefault="00CF2941" w:rsidP="00A16ADF">
            <w:pPr>
              <w:tabs>
                <w:tab w:val="left" w:pos="900"/>
              </w:tabs>
              <w:spacing w:before="60"/>
              <w:ind w:left="567" w:hanging="567"/>
              <w:rPr>
                <w:rFonts w:eastAsia="Times New Roman"/>
                <w:i/>
                <w:sz w:val="18"/>
                <w:szCs w:val="18"/>
              </w:rPr>
            </w:pPr>
            <w:r w:rsidRPr="00795297">
              <w:rPr>
                <w:rFonts w:eastAsia="Times New Roman"/>
                <w:sz w:val="18"/>
                <w:szCs w:val="18"/>
              </w:rPr>
              <w:tab/>
            </w:r>
            <w:r w:rsidRPr="00795297">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41A598B0"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12048AA1" w14:textId="77777777" w:rsidTr="00A16ADF">
        <w:tc>
          <w:tcPr>
            <w:tcW w:w="8635" w:type="dxa"/>
            <w:tcBorders>
              <w:bottom w:val="single" w:sz="4" w:space="0" w:color="auto"/>
            </w:tcBorders>
            <w:shd w:val="clear" w:color="auto" w:fill="auto"/>
          </w:tcPr>
          <w:p w14:paraId="7FE3080A"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1.9</w:t>
            </w:r>
            <w:r w:rsidRPr="00795297">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3B85793"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79AA3FBD" w14:textId="77777777" w:rsidTr="00A16ADF">
        <w:tc>
          <w:tcPr>
            <w:tcW w:w="8635" w:type="dxa"/>
            <w:tcBorders>
              <w:bottom w:val="single" w:sz="4" w:space="0" w:color="auto"/>
            </w:tcBorders>
            <w:shd w:val="clear" w:color="auto" w:fill="auto"/>
          </w:tcPr>
          <w:p w14:paraId="53470F5D" w14:textId="77777777" w:rsidR="00CF2941" w:rsidRPr="00795297" w:rsidRDefault="00CF2941" w:rsidP="00A16ADF">
            <w:pPr>
              <w:tabs>
                <w:tab w:val="left" w:pos="900"/>
              </w:tabs>
              <w:spacing w:before="60"/>
              <w:ind w:left="567" w:hanging="567"/>
              <w:rPr>
                <w:rFonts w:eastAsia="Times New Roman"/>
                <w:b/>
                <w:sz w:val="18"/>
                <w:szCs w:val="18"/>
              </w:rPr>
            </w:pPr>
            <w:r w:rsidRPr="00795297">
              <w:rPr>
                <w:rFonts w:eastAsia="Times New Roman"/>
                <w:sz w:val="18"/>
                <w:szCs w:val="18"/>
              </w:rPr>
              <w:t>1.10</w:t>
            </w:r>
            <w:r w:rsidRPr="00795297">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68254A8F" w14:textId="77777777" w:rsidR="00CF2941" w:rsidRPr="00795297" w:rsidRDefault="00B50E52" w:rsidP="00A16ADF">
            <w:pPr>
              <w:tabs>
                <w:tab w:val="left" w:pos="585"/>
              </w:tabs>
              <w:spacing w:before="60"/>
              <w:ind w:left="567" w:hanging="567"/>
              <w:rPr>
                <w:rFonts w:eastAsia="Times New Roman"/>
                <w:sz w:val="18"/>
                <w:szCs w:val="18"/>
              </w:rPr>
            </w:pPr>
            <w:r w:rsidRPr="00795297">
              <w:rPr>
                <w:rFonts w:eastAsia="Times New Roman"/>
                <w:color w:val="FF0000"/>
                <w:sz w:val="18"/>
                <w:szCs w:val="18"/>
              </w:rPr>
              <w:t>Yes</w:t>
            </w:r>
          </w:p>
        </w:tc>
      </w:tr>
      <w:tr w:rsidR="00CF2941" w:rsidRPr="00795297" w14:paraId="7DAD9B9D" w14:textId="77777777" w:rsidTr="00A16ADF">
        <w:tc>
          <w:tcPr>
            <w:tcW w:w="8635" w:type="dxa"/>
            <w:tcBorders>
              <w:bottom w:val="single" w:sz="4" w:space="0" w:color="auto"/>
            </w:tcBorders>
            <w:shd w:val="clear" w:color="auto" w:fill="auto"/>
          </w:tcPr>
          <w:p w14:paraId="135C362A" w14:textId="77777777" w:rsidR="00CF2941" w:rsidRPr="00795297" w:rsidRDefault="00CF2941" w:rsidP="00A16ADF">
            <w:pPr>
              <w:tabs>
                <w:tab w:val="left" w:pos="900"/>
              </w:tabs>
              <w:spacing w:before="60"/>
              <w:ind w:left="567" w:hanging="567"/>
              <w:rPr>
                <w:rFonts w:eastAsia="Times New Roman"/>
                <w:sz w:val="18"/>
                <w:szCs w:val="18"/>
              </w:rPr>
            </w:pPr>
            <w:r w:rsidRPr="00795297">
              <w:rPr>
                <w:rFonts w:eastAsia="Times New Roman"/>
                <w:sz w:val="18"/>
                <w:szCs w:val="18"/>
              </w:rPr>
              <w:t>1.11</w:t>
            </w:r>
            <w:r w:rsidRPr="00795297">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5396B084" w14:textId="77777777" w:rsidR="00CF2941" w:rsidRPr="00795297" w:rsidRDefault="00CF2941" w:rsidP="00A16ADF">
            <w:pPr>
              <w:tabs>
                <w:tab w:val="left" w:pos="900"/>
              </w:tabs>
              <w:spacing w:before="60"/>
              <w:ind w:left="567" w:hanging="567"/>
              <w:rPr>
                <w:rFonts w:eastAsia="Times New Roman"/>
                <w:i/>
                <w:sz w:val="18"/>
                <w:szCs w:val="18"/>
              </w:rPr>
            </w:pPr>
            <w:r w:rsidRPr="00795297">
              <w:rPr>
                <w:rFonts w:eastAsia="Times New Roman"/>
                <w:sz w:val="18"/>
                <w:szCs w:val="18"/>
              </w:rPr>
              <w:tab/>
            </w:r>
            <w:r w:rsidRPr="00795297">
              <w:rPr>
                <w:rFonts w:eastAsia="Times New Roman"/>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6FE87D3"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48221E5A" w14:textId="77777777" w:rsidTr="00A16ADF">
        <w:trPr>
          <w:trHeight w:val="530"/>
        </w:trPr>
        <w:tc>
          <w:tcPr>
            <w:tcW w:w="8635" w:type="dxa"/>
            <w:tcBorders>
              <w:bottom w:val="single" w:sz="4" w:space="0" w:color="auto"/>
            </w:tcBorders>
            <w:shd w:val="clear" w:color="auto" w:fill="DBE5F1" w:themeFill="accent1" w:themeFillTint="33"/>
            <w:vAlign w:val="center"/>
          </w:tcPr>
          <w:p w14:paraId="0837E0CE" w14:textId="77777777" w:rsidR="00CF2941" w:rsidRPr="00795297" w:rsidRDefault="00CF2941" w:rsidP="00A16ADF">
            <w:pPr>
              <w:tabs>
                <w:tab w:val="left" w:pos="555"/>
              </w:tabs>
              <w:spacing w:before="120" w:after="120"/>
              <w:rPr>
                <w:rFonts w:eastAsia="Times New Roman"/>
                <w:b/>
                <w:sz w:val="18"/>
                <w:szCs w:val="18"/>
              </w:rPr>
            </w:pPr>
            <w:r w:rsidRPr="00795297">
              <w:rPr>
                <w:rFonts w:eastAsia="Times New Roman"/>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62B80198" w14:textId="77777777" w:rsidR="00CF2941" w:rsidRPr="00795297" w:rsidRDefault="00CF2941" w:rsidP="00A16ADF">
            <w:pPr>
              <w:tabs>
                <w:tab w:val="left" w:pos="585"/>
              </w:tabs>
              <w:spacing w:before="60"/>
              <w:ind w:left="567" w:hanging="567"/>
              <w:rPr>
                <w:rFonts w:eastAsia="Times New Roman"/>
                <w:sz w:val="18"/>
                <w:szCs w:val="18"/>
              </w:rPr>
            </w:pPr>
          </w:p>
        </w:tc>
      </w:tr>
      <w:tr w:rsidR="00CF2941" w:rsidRPr="00795297" w14:paraId="752AF148" w14:textId="77777777" w:rsidTr="00A16ADF">
        <w:tc>
          <w:tcPr>
            <w:tcW w:w="8635" w:type="dxa"/>
            <w:tcBorders>
              <w:bottom w:val="single" w:sz="4" w:space="0" w:color="auto"/>
            </w:tcBorders>
            <w:shd w:val="clear" w:color="auto" w:fill="auto"/>
          </w:tcPr>
          <w:p w14:paraId="5FF33F61"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 xml:space="preserve">2.1 </w:t>
            </w:r>
            <w:r w:rsidRPr="00795297">
              <w:rPr>
                <w:rFonts w:eastAsia="Times New Roman"/>
                <w:sz w:val="18"/>
                <w:szCs w:val="18"/>
              </w:rPr>
              <w:tab/>
              <w:t>Will the proposed Project result in significant</w:t>
            </w:r>
            <w:r w:rsidRPr="00795297">
              <w:rPr>
                <w:sz w:val="18"/>
                <w:szCs w:val="18"/>
                <w:vertAlign w:val="superscript"/>
              </w:rPr>
              <w:footnoteReference w:id="46"/>
            </w:r>
            <w:r w:rsidRPr="00795297">
              <w:rPr>
                <w:rFonts w:eastAsia="Times New Roman"/>
                <w:sz w:val="18"/>
                <w:szCs w:val="18"/>
                <w:vertAlign w:val="superscript"/>
              </w:rPr>
              <w:t xml:space="preserve"> </w:t>
            </w:r>
            <w:r w:rsidRPr="00795297">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11D36088"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7F514A05" w14:textId="77777777" w:rsidTr="00A16ADF">
        <w:tc>
          <w:tcPr>
            <w:tcW w:w="8635" w:type="dxa"/>
            <w:tcBorders>
              <w:bottom w:val="single" w:sz="4" w:space="0" w:color="auto"/>
            </w:tcBorders>
            <w:shd w:val="clear" w:color="auto" w:fill="auto"/>
          </w:tcPr>
          <w:p w14:paraId="0B7759FC" w14:textId="77777777" w:rsidR="00CF2941" w:rsidRPr="00795297" w:rsidRDefault="00CF2941" w:rsidP="00A16ADF">
            <w:pPr>
              <w:tabs>
                <w:tab w:val="left" w:pos="585"/>
              </w:tabs>
              <w:autoSpaceDE w:val="0"/>
              <w:autoSpaceDN w:val="0"/>
              <w:adjustRightInd w:val="0"/>
              <w:spacing w:before="60"/>
              <w:ind w:left="567" w:hanging="567"/>
              <w:rPr>
                <w:rFonts w:eastAsia="Times New Roman"/>
                <w:sz w:val="18"/>
                <w:szCs w:val="18"/>
              </w:rPr>
            </w:pPr>
            <w:r w:rsidRPr="00795297">
              <w:rPr>
                <w:rFonts w:eastAsia="Times New Roman"/>
                <w:sz w:val="18"/>
                <w:szCs w:val="18"/>
              </w:rPr>
              <w:t>2.2</w:t>
            </w:r>
            <w:r w:rsidRPr="00795297">
              <w:rPr>
                <w:rFonts w:eastAsia="Times New Roman"/>
                <w:sz w:val="18"/>
                <w:szCs w:val="18"/>
              </w:rPr>
              <w:tab/>
              <w:t xml:space="preserve">Would the potential outcomes of the Project be sensitive or vulnerable to potential impacts of </w:t>
            </w:r>
            <w:r w:rsidRPr="00795297">
              <w:rPr>
                <w:rFonts w:eastAsia="Times New Roman"/>
                <w:bCs/>
                <w:color w:val="000000"/>
                <w:sz w:val="18"/>
                <w:szCs w:val="18"/>
              </w:rPr>
              <w:t>climate</w:t>
            </w:r>
            <w:r w:rsidRPr="00795297">
              <w:rPr>
                <w:rFonts w:eastAsia="Times New Roman"/>
                <w:sz w:val="18"/>
                <w:szCs w:val="18"/>
              </w:rPr>
              <w:t xml:space="preserve"> change? </w:t>
            </w:r>
          </w:p>
        </w:tc>
        <w:tc>
          <w:tcPr>
            <w:tcW w:w="833" w:type="dxa"/>
            <w:tcBorders>
              <w:bottom w:val="single" w:sz="4" w:space="0" w:color="auto"/>
            </w:tcBorders>
            <w:shd w:val="clear" w:color="auto" w:fill="auto"/>
          </w:tcPr>
          <w:p w14:paraId="7CC3D1B7"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color w:val="FF0000"/>
                <w:sz w:val="18"/>
                <w:szCs w:val="18"/>
              </w:rPr>
              <w:t>Yes</w:t>
            </w:r>
          </w:p>
        </w:tc>
      </w:tr>
      <w:tr w:rsidR="00CF2941" w:rsidRPr="00795297" w14:paraId="4DC6059D" w14:textId="77777777" w:rsidTr="00A16ADF">
        <w:tc>
          <w:tcPr>
            <w:tcW w:w="8635" w:type="dxa"/>
            <w:tcBorders>
              <w:bottom w:val="single" w:sz="4" w:space="0" w:color="auto"/>
            </w:tcBorders>
            <w:shd w:val="clear" w:color="auto" w:fill="auto"/>
          </w:tcPr>
          <w:p w14:paraId="6C919B6C"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2.3</w:t>
            </w:r>
            <w:r w:rsidRPr="00795297">
              <w:rPr>
                <w:rFonts w:eastAsia="Times New Roman"/>
                <w:sz w:val="18"/>
                <w:szCs w:val="18"/>
              </w:rPr>
              <w:tab/>
              <w:t xml:space="preserve">Is the proposed Project likely to directly or indirectly increase social and environmental </w:t>
            </w:r>
            <w:hyperlink w:anchor="CCVulnerabilityGlossary" w:history="1">
              <w:r w:rsidRPr="00795297">
                <w:rPr>
                  <w:rFonts w:eastAsia="Times New Roman"/>
                  <w:sz w:val="18"/>
                  <w:szCs w:val="18"/>
                </w:rPr>
                <w:t>vulnerability to climate change</w:t>
              </w:r>
            </w:hyperlink>
            <w:r w:rsidRPr="00795297">
              <w:rPr>
                <w:rFonts w:eastAsia="Times New Roman"/>
                <w:sz w:val="18"/>
                <w:szCs w:val="18"/>
              </w:rPr>
              <w:t xml:space="preserve"> now or in the future (also known as maladaptive practices)?</w:t>
            </w:r>
          </w:p>
          <w:p w14:paraId="290476F2" w14:textId="77777777" w:rsidR="00CF2941" w:rsidRPr="00795297" w:rsidRDefault="00CF2941" w:rsidP="00A16ADF">
            <w:pPr>
              <w:tabs>
                <w:tab w:val="left" w:pos="630"/>
              </w:tabs>
              <w:spacing w:before="60"/>
              <w:ind w:left="630"/>
              <w:rPr>
                <w:rFonts w:eastAsia="Times New Roman"/>
                <w:sz w:val="18"/>
                <w:szCs w:val="18"/>
              </w:rPr>
            </w:pPr>
            <w:r w:rsidRPr="00795297">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B53ED5E"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422DF76B" w14:textId="77777777" w:rsidTr="00A16ADF">
        <w:trPr>
          <w:trHeight w:val="539"/>
        </w:trPr>
        <w:tc>
          <w:tcPr>
            <w:tcW w:w="8635" w:type="dxa"/>
            <w:tcBorders>
              <w:bottom w:val="single" w:sz="4" w:space="0" w:color="auto"/>
            </w:tcBorders>
            <w:shd w:val="clear" w:color="auto" w:fill="DBE5F1" w:themeFill="accent1" w:themeFillTint="33"/>
            <w:vAlign w:val="center"/>
          </w:tcPr>
          <w:p w14:paraId="40D24967" w14:textId="77777777" w:rsidR="00CF2941" w:rsidRPr="00795297" w:rsidRDefault="00CF2941" w:rsidP="00A16ADF">
            <w:pPr>
              <w:tabs>
                <w:tab w:val="left" w:pos="0"/>
                <w:tab w:val="left" w:pos="555"/>
              </w:tabs>
              <w:spacing w:before="60"/>
              <w:rPr>
                <w:rFonts w:eastAsia="Times New Roman"/>
                <w:b/>
                <w:sz w:val="18"/>
                <w:szCs w:val="18"/>
              </w:rPr>
            </w:pPr>
            <w:r w:rsidRPr="00795297">
              <w:rPr>
                <w:rFonts w:eastAsia="Times New Roman"/>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5E56C770" w14:textId="77777777" w:rsidR="00CF2941" w:rsidRPr="00795297" w:rsidRDefault="00CF2941" w:rsidP="00A16ADF">
            <w:pPr>
              <w:tabs>
                <w:tab w:val="left" w:pos="585"/>
              </w:tabs>
              <w:spacing w:before="60"/>
              <w:ind w:left="567" w:hanging="567"/>
              <w:rPr>
                <w:rFonts w:eastAsia="Times New Roman"/>
                <w:sz w:val="18"/>
                <w:szCs w:val="18"/>
              </w:rPr>
            </w:pPr>
          </w:p>
        </w:tc>
      </w:tr>
      <w:tr w:rsidR="00CF2941" w:rsidRPr="00795297" w14:paraId="5042B214" w14:textId="77777777" w:rsidTr="00A16ADF">
        <w:tc>
          <w:tcPr>
            <w:tcW w:w="8635" w:type="dxa"/>
            <w:tcBorders>
              <w:bottom w:val="single" w:sz="4" w:space="0" w:color="auto"/>
            </w:tcBorders>
            <w:shd w:val="clear" w:color="auto" w:fill="auto"/>
          </w:tcPr>
          <w:p w14:paraId="787994A4"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3.1</w:t>
            </w:r>
            <w:r w:rsidRPr="00795297">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B48506F"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56B5B8E9" w14:textId="77777777" w:rsidTr="00A16ADF">
        <w:tc>
          <w:tcPr>
            <w:tcW w:w="8635" w:type="dxa"/>
            <w:tcBorders>
              <w:bottom w:val="single" w:sz="4" w:space="0" w:color="auto"/>
            </w:tcBorders>
            <w:shd w:val="clear" w:color="auto" w:fill="auto"/>
          </w:tcPr>
          <w:p w14:paraId="29B67791" w14:textId="77777777" w:rsidR="00CF2941" w:rsidRPr="00795297" w:rsidRDefault="00CF2941" w:rsidP="00A16ADF">
            <w:pPr>
              <w:tabs>
                <w:tab w:val="left" w:pos="585"/>
              </w:tabs>
              <w:spacing w:before="60"/>
              <w:ind w:left="567" w:hanging="567"/>
              <w:rPr>
                <w:rFonts w:eastAsia="Times New Roman"/>
                <w:sz w:val="18"/>
                <w:szCs w:val="18"/>
              </w:rPr>
            </w:pPr>
            <w:r w:rsidRPr="00795297">
              <w:rPr>
                <w:sz w:val="18"/>
                <w:szCs w:val="18"/>
              </w:rPr>
              <w:t>3.2</w:t>
            </w:r>
            <w:r w:rsidRPr="00795297">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815C865"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6D70E968" w14:textId="77777777" w:rsidTr="00A16ADF">
        <w:tc>
          <w:tcPr>
            <w:tcW w:w="8635" w:type="dxa"/>
            <w:tcBorders>
              <w:bottom w:val="single" w:sz="4" w:space="0" w:color="auto"/>
            </w:tcBorders>
            <w:shd w:val="clear" w:color="auto" w:fill="auto"/>
          </w:tcPr>
          <w:p w14:paraId="1483A3E8"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3.3</w:t>
            </w:r>
            <w:r w:rsidRPr="00795297">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1933A5EB"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59F5A369" w14:textId="77777777" w:rsidTr="00A16ADF">
        <w:tc>
          <w:tcPr>
            <w:tcW w:w="8635" w:type="dxa"/>
            <w:tcBorders>
              <w:bottom w:val="single" w:sz="4" w:space="0" w:color="auto"/>
            </w:tcBorders>
            <w:shd w:val="clear" w:color="auto" w:fill="auto"/>
          </w:tcPr>
          <w:p w14:paraId="1FB72E19"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3.4</w:t>
            </w:r>
            <w:r w:rsidRPr="00795297">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51703D89"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3E8283C3" w14:textId="77777777" w:rsidTr="00A16ADF">
        <w:tc>
          <w:tcPr>
            <w:tcW w:w="8635" w:type="dxa"/>
            <w:tcBorders>
              <w:bottom w:val="single" w:sz="4" w:space="0" w:color="auto"/>
            </w:tcBorders>
            <w:shd w:val="clear" w:color="auto" w:fill="auto"/>
          </w:tcPr>
          <w:p w14:paraId="3F8AC98A"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3.5</w:t>
            </w:r>
            <w:r w:rsidRPr="00795297">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A62772B"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6C4CC49A" w14:textId="77777777" w:rsidTr="00A16ADF">
        <w:tc>
          <w:tcPr>
            <w:tcW w:w="8635" w:type="dxa"/>
            <w:tcBorders>
              <w:bottom w:val="single" w:sz="4" w:space="0" w:color="auto"/>
            </w:tcBorders>
            <w:shd w:val="clear" w:color="auto" w:fill="auto"/>
          </w:tcPr>
          <w:p w14:paraId="3005B332"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3.6</w:t>
            </w:r>
            <w:r w:rsidRPr="00795297">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5B85975"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6837E414" w14:textId="77777777" w:rsidTr="00A16ADF">
        <w:tc>
          <w:tcPr>
            <w:tcW w:w="8635" w:type="dxa"/>
            <w:tcBorders>
              <w:bottom w:val="single" w:sz="4" w:space="0" w:color="auto"/>
            </w:tcBorders>
            <w:shd w:val="clear" w:color="auto" w:fill="auto"/>
          </w:tcPr>
          <w:p w14:paraId="581F45C0"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3.7</w:t>
            </w:r>
            <w:r w:rsidRPr="00795297">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42C3AFB1"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14FA228D" w14:textId="77777777" w:rsidTr="00A16ADF">
        <w:tc>
          <w:tcPr>
            <w:tcW w:w="8635" w:type="dxa"/>
            <w:tcBorders>
              <w:bottom w:val="single" w:sz="4" w:space="0" w:color="auto"/>
            </w:tcBorders>
            <w:shd w:val="clear" w:color="auto" w:fill="auto"/>
          </w:tcPr>
          <w:p w14:paraId="4335B7BF"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3.8</w:t>
            </w:r>
            <w:r w:rsidRPr="00795297">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7ED6E41D"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1B86919C" w14:textId="77777777" w:rsidTr="00A16ADF">
        <w:tc>
          <w:tcPr>
            <w:tcW w:w="8635" w:type="dxa"/>
            <w:tcBorders>
              <w:bottom w:val="single" w:sz="4" w:space="0" w:color="auto"/>
            </w:tcBorders>
            <w:shd w:val="clear" w:color="auto" w:fill="auto"/>
          </w:tcPr>
          <w:p w14:paraId="5B0C31FE"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3.9</w:t>
            </w:r>
            <w:r w:rsidRPr="00795297">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7DE6D501"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2A728E7F" w14:textId="77777777" w:rsidTr="00A16ADF">
        <w:trPr>
          <w:trHeight w:val="503"/>
        </w:trPr>
        <w:tc>
          <w:tcPr>
            <w:tcW w:w="8635" w:type="dxa"/>
            <w:tcBorders>
              <w:bottom w:val="single" w:sz="4" w:space="0" w:color="auto"/>
            </w:tcBorders>
            <w:shd w:val="clear" w:color="auto" w:fill="DBE5F1" w:themeFill="accent1" w:themeFillTint="33"/>
            <w:vAlign w:val="center"/>
          </w:tcPr>
          <w:p w14:paraId="148CC619" w14:textId="77777777" w:rsidR="00CF2941" w:rsidRPr="00795297" w:rsidRDefault="00CF2941" w:rsidP="00A16ADF">
            <w:pPr>
              <w:tabs>
                <w:tab w:val="left" w:pos="0"/>
                <w:tab w:val="left" w:pos="555"/>
              </w:tabs>
              <w:spacing w:before="60"/>
              <w:rPr>
                <w:rFonts w:eastAsia="Times New Roman"/>
                <w:b/>
                <w:sz w:val="18"/>
                <w:szCs w:val="18"/>
              </w:rPr>
            </w:pPr>
            <w:r w:rsidRPr="00795297">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779857F0" w14:textId="77777777" w:rsidR="00CF2941" w:rsidRPr="00795297" w:rsidRDefault="00CF2941" w:rsidP="00A16ADF">
            <w:pPr>
              <w:tabs>
                <w:tab w:val="left" w:pos="585"/>
              </w:tabs>
              <w:spacing w:before="60"/>
              <w:ind w:left="567" w:hanging="567"/>
              <w:rPr>
                <w:rFonts w:eastAsia="Times New Roman"/>
                <w:sz w:val="18"/>
                <w:szCs w:val="18"/>
              </w:rPr>
            </w:pPr>
          </w:p>
        </w:tc>
      </w:tr>
      <w:tr w:rsidR="00CF2941" w:rsidRPr="00795297" w14:paraId="47FA56E6" w14:textId="77777777" w:rsidTr="00A16ADF">
        <w:tc>
          <w:tcPr>
            <w:tcW w:w="8635" w:type="dxa"/>
            <w:tcBorders>
              <w:bottom w:val="single" w:sz="4" w:space="0" w:color="auto"/>
            </w:tcBorders>
            <w:shd w:val="clear" w:color="auto" w:fill="auto"/>
          </w:tcPr>
          <w:p w14:paraId="07D15ECE"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4.1</w:t>
            </w:r>
            <w:r w:rsidRPr="00795297">
              <w:rPr>
                <w:rFonts w:eastAsia="Times New Roman"/>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062EAEF3" w14:textId="77777777" w:rsidR="00CF2941" w:rsidRPr="00795297" w:rsidRDefault="00B50E52" w:rsidP="00A16ADF">
            <w:pPr>
              <w:tabs>
                <w:tab w:val="left" w:pos="585"/>
              </w:tabs>
              <w:spacing w:before="60"/>
              <w:ind w:left="567" w:hanging="567"/>
              <w:rPr>
                <w:rFonts w:eastAsia="Times New Roman"/>
                <w:sz w:val="18"/>
                <w:szCs w:val="18"/>
              </w:rPr>
            </w:pPr>
            <w:r w:rsidRPr="00795297">
              <w:rPr>
                <w:rFonts w:eastAsia="Times New Roman"/>
                <w:color w:val="FF0000"/>
                <w:sz w:val="18"/>
                <w:szCs w:val="18"/>
              </w:rPr>
              <w:t>Yes</w:t>
            </w:r>
          </w:p>
        </w:tc>
      </w:tr>
      <w:tr w:rsidR="00CF2941" w:rsidRPr="00795297" w14:paraId="6E17CEE2" w14:textId="77777777" w:rsidTr="00A16ADF">
        <w:tc>
          <w:tcPr>
            <w:tcW w:w="8635" w:type="dxa"/>
            <w:tcBorders>
              <w:bottom w:val="single" w:sz="4" w:space="0" w:color="auto"/>
            </w:tcBorders>
            <w:shd w:val="clear" w:color="auto" w:fill="auto"/>
          </w:tcPr>
          <w:p w14:paraId="69E49F5A" w14:textId="77777777" w:rsidR="00CF2941" w:rsidRPr="00795297" w:rsidRDefault="00CF2941" w:rsidP="00A16ADF">
            <w:pPr>
              <w:tabs>
                <w:tab w:val="left" w:pos="585"/>
              </w:tabs>
              <w:spacing w:before="60"/>
              <w:ind w:left="567" w:hanging="567"/>
              <w:rPr>
                <w:rFonts w:eastAsia="Times New Roman"/>
                <w:b/>
                <w:sz w:val="18"/>
                <w:szCs w:val="18"/>
              </w:rPr>
            </w:pPr>
            <w:r w:rsidRPr="00795297">
              <w:rPr>
                <w:rFonts w:eastAsia="Times New Roman"/>
                <w:sz w:val="18"/>
                <w:szCs w:val="18"/>
              </w:rPr>
              <w:t>4.2</w:t>
            </w:r>
            <w:r w:rsidRPr="00795297">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02C22BD2"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1B7104E1" w14:textId="77777777" w:rsidTr="00A16ADF">
        <w:trPr>
          <w:trHeight w:val="566"/>
        </w:trPr>
        <w:tc>
          <w:tcPr>
            <w:tcW w:w="8635" w:type="dxa"/>
            <w:tcBorders>
              <w:bottom w:val="single" w:sz="4" w:space="0" w:color="auto"/>
            </w:tcBorders>
            <w:shd w:val="clear" w:color="auto" w:fill="DBE5F1" w:themeFill="accent1" w:themeFillTint="33"/>
            <w:vAlign w:val="center"/>
          </w:tcPr>
          <w:p w14:paraId="2268ABC4" w14:textId="77777777" w:rsidR="00CF2941" w:rsidRPr="00795297" w:rsidRDefault="00CF2941" w:rsidP="00A16ADF">
            <w:pPr>
              <w:tabs>
                <w:tab w:val="left" w:pos="0"/>
                <w:tab w:val="left" w:pos="555"/>
              </w:tabs>
              <w:spacing w:before="60"/>
              <w:rPr>
                <w:rFonts w:eastAsia="Times New Roman"/>
                <w:b/>
                <w:sz w:val="18"/>
                <w:szCs w:val="18"/>
              </w:rPr>
            </w:pPr>
            <w:r w:rsidRPr="00795297">
              <w:rPr>
                <w:rFonts w:eastAsia="Times New Roman"/>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24924BC2" w14:textId="77777777" w:rsidR="00CF2941" w:rsidRPr="00795297" w:rsidRDefault="00CF2941" w:rsidP="00A16ADF">
            <w:pPr>
              <w:tabs>
                <w:tab w:val="left" w:pos="585"/>
              </w:tabs>
              <w:spacing w:before="60"/>
              <w:ind w:left="567" w:hanging="567"/>
              <w:rPr>
                <w:rFonts w:eastAsia="Times New Roman"/>
                <w:sz w:val="18"/>
                <w:szCs w:val="18"/>
              </w:rPr>
            </w:pPr>
          </w:p>
        </w:tc>
      </w:tr>
      <w:tr w:rsidR="00CF2941" w:rsidRPr="00795297" w14:paraId="2D10A42A" w14:textId="77777777" w:rsidTr="00A16ADF">
        <w:tc>
          <w:tcPr>
            <w:tcW w:w="8635" w:type="dxa"/>
            <w:tcBorders>
              <w:bottom w:val="single" w:sz="4" w:space="0" w:color="auto"/>
            </w:tcBorders>
            <w:shd w:val="clear" w:color="auto" w:fill="auto"/>
          </w:tcPr>
          <w:p w14:paraId="59D4F671" w14:textId="77777777" w:rsidR="00CF2941" w:rsidRPr="00795297" w:rsidRDefault="00CF2941" w:rsidP="00A16ADF">
            <w:pPr>
              <w:tabs>
                <w:tab w:val="left" w:pos="585"/>
              </w:tabs>
              <w:spacing w:before="60"/>
              <w:ind w:left="567" w:hanging="567"/>
              <w:rPr>
                <w:rFonts w:eastAsia="Times New Roman"/>
                <w:b/>
                <w:sz w:val="18"/>
                <w:szCs w:val="18"/>
              </w:rPr>
            </w:pPr>
            <w:r w:rsidRPr="00795297">
              <w:rPr>
                <w:sz w:val="18"/>
                <w:szCs w:val="18"/>
              </w:rPr>
              <w:t>5.1</w:t>
            </w:r>
            <w:r w:rsidRPr="00795297">
              <w:rPr>
                <w:sz w:val="18"/>
                <w:szCs w:val="18"/>
              </w:rPr>
              <w:tab/>
            </w:r>
            <w:r w:rsidRPr="00795297">
              <w:rPr>
                <w:rFonts w:eastAsia="Times New Roman"/>
                <w:sz w:val="18"/>
                <w:szCs w:val="18"/>
              </w:rPr>
              <w:t>Would</w:t>
            </w:r>
            <w:r w:rsidRPr="00795297">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59FF2A8F" w14:textId="77777777" w:rsidR="00CF2941" w:rsidRPr="00795297" w:rsidRDefault="00B50E52" w:rsidP="00A16ADF">
            <w:pPr>
              <w:tabs>
                <w:tab w:val="left" w:pos="585"/>
              </w:tabs>
              <w:spacing w:before="60"/>
              <w:ind w:left="567" w:hanging="567"/>
              <w:rPr>
                <w:rFonts w:eastAsia="Times New Roman"/>
                <w:color w:val="FF0000"/>
                <w:sz w:val="18"/>
                <w:szCs w:val="18"/>
              </w:rPr>
            </w:pPr>
            <w:r w:rsidRPr="00795297">
              <w:rPr>
                <w:rFonts w:eastAsia="Times New Roman"/>
                <w:color w:val="FF0000"/>
                <w:sz w:val="18"/>
                <w:szCs w:val="18"/>
              </w:rPr>
              <w:t>Yes</w:t>
            </w:r>
          </w:p>
        </w:tc>
      </w:tr>
      <w:tr w:rsidR="00CF2941" w:rsidRPr="00795297" w14:paraId="359203FF" w14:textId="77777777" w:rsidTr="00A16ADF">
        <w:tc>
          <w:tcPr>
            <w:tcW w:w="8635" w:type="dxa"/>
            <w:tcBorders>
              <w:bottom w:val="single" w:sz="4" w:space="0" w:color="auto"/>
            </w:tcBorders>
            <w:shd w:val="clear" w:color="auto" w:fill="auto"/>
          </w:tcPr>
          <w:p w14:paraId="7276AE87" w14:textId="77777777" w:rsidR="00CF2941" w:rsidRPr="00795297" w:rsidRDefault="00CF2941" w:rsidP="00A16ADF">
            <w:pPr>
              <w:tabs>
                <w:tab w:val="left" w:pos="585"/>
              </w:tabs>
              <w:spacing w:before="60"/>
              <w:ind w:left="567" w:hanging="567"/>
              <w:rPr>
                <w:rFonts w:eastAsia="Times New Roman"/>
                <w:b/>
                <w:sz w:val="18"/>
                <w:szCs w:val="18"/>
              </w:rPr>
            </w:pPr>
            <w:r w:rsidRPr="00795297">
              <w:rPr>
                <w:sz w:val="18"/>
                <w:szCs w:val="18"/>
              </w:rPr>
              <w:t>5.2</w:t>
            </w:r>
            <w:r w:rsidRPr="00795297">
              <w:rPr>
                <w:sz w:val="18"/>
                <w:szCs w:val="18"/>
              </w:rPr>
              <w:tab/>
            </w:r>
            <w:r w:rsidRPr="00795297">
              <w:rPr>
                <w:rFonts w:eastAsia="Times New Roman"/>
                <w:sz w:val="18"/>
                <w:szCs w:val="18"/>
              </w:rPr>
              <w:t>Would</w:t>
            </w:r>
            <w:r w:rsidRPr="00795297">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4E1277FD" w14:textId="77777777" w:rsidR="00CF2941" w:rsidRPr="00795297" w:rsidRDefault="00B50E52" w:rsidP="00A16ADF">
            <w:pPr>
              <w:tabs>
                <w:tab w:val="left" w:pos="585"/>
              </w:tabs>
              <w:spacing w:before="60"/>
              <w:ind w:left="567" w:hanging="567"/>
              <w:rPr>
                <w:rFonts w:eastAsia="Times New Roman"/>
                <w:color w:val="FF0000"/>
                <w:sz w:val="18"/>
                <w:szCs w:val="18"/>
              </w:rPr>
            </w:pPr>
            <w:r w:rsidRPr="00795297">
              <w:rPr>
                <w:rFonts w:eastAsia="Times New Roman"/>
                <w:color w:val="FF0000"/>
                <w:sz w:val="18"/>
                <w:szCs w:val="18"/>
              </w:rPr>
              <w:t>Yes</w:t>
            </w:r>
          </w:p>
        </w:tc>
      </w:tr>
      <w:tr w:rsidR="00CF2941" w:rsidRPr="00795297" w14:paraId="502B238B" w14:textId="77777777" w:rsidTr="00A16ADF">
        <w:tc>
          <w:tcPr>
            <w:tcW w:w="8635" w:type="dxa"/>
            <w:tcBorders>
              <w:bottom w:val="single" w:sz="4" w:space="0" w:color="auto"/>
            </w:tcBorders>
            <w:shd w:val="clear" w:color="auto" w:fill="auto"/>
          </w:tcPr>
          <w:p w14:paraId="3DB0145F" w14:textId="77777777" w:rsidR="00CF2941" w:rsidRPr="00795297" w:rsidRDefault="00CF2941" w:rsidP="00A16ADF">
            <w:pPr>
              <w:tabs>
                <w:tab w:val="left" w:pos="585"/>
              </w:tabs>
              <w:spacing w:before="60"/>
              <w:ind w:left="567" w:hanging="567"/>
              <w:rPr>
                <w:sz w:val="18"/>
                <w:szCs w:val="18"/>
              </w:rPr>
            </w:pPr>
            <w:r w:rsidRPr="00795297">
              <w:rPr>
                <w:rFonts w:eastAsia="Times New Roman"/>
                <w:sz w:val="18"/>
                <w:szCs w:val="18"/>
              </w:rPr>
              <w:t>5.3</w:t>
            </w:r>
            <w:r w:rsidRPr="00795297">
              <w:rPr>
                <w:rFonts w:eastAsia="Times New Roman"/>
                <w:sz w:val="18"/>
                <w:szCs w:val="18"/>
              </w:rPr>
              <w:tab/>
              <w:t>Is there a risk that the Project would lead to forced evictions?</w:t>
            </w:r>
            <w:r w:rsidRPr="00795297">
              <w:rPr>
                <w:rStyle w:val="FootnoteReference"/>
                <w:rFonts w:eastAsia="Times New Roman"/>
                <w:szCs w:val="18"/>
              </w:rPr>
              <w:footnoteReference w:id="47"/>
            </w:r>
          </w:p>
        </w:tc>
        <w:tc>
          <w:tcPr>
            <w:tcW w:w="833" w:type="dxa"/>
            <w:tcBorders>
              <w:bottom w:val="single" w:sz="4" w:space="0" w:color="auto"/>
            </w:tcBorders>
            <w:shd w:val="clear" w:color="auto" w:fill="auto"/>
          </w:tcPr>
          <w:p w14:paraId="270A45F9" w14:textId="77777777" w:rsidR="00CF2941" w:rsidRPr="00795297" w:rsidRDefault="00B50E52" w:rsidP="00A16ADF">
            <w:pPr>
              <w:tabs>
                <w:tab w:val="left" w:pos="585"/>
              </w:tabs>
              <w:spacing w:before="60"/>
              <w:ind w:left="567" w:hanging="567"/>
              <w:rPr>
                <w:rFonts w:eastAsia="Times New Roman"/>
                <w:color w:val="FF0000"/>
                <w:sz w:val="18"/>
                <w:szCs w:val="18"/>
              </w:rPr>
            </w:pPr>
            <w:r w:rsidRPr="00795297">
              <w:rPr>
                <w:rFonts w:eastAsia="Times New Roman"/>
                <w:color w:val="FF0000"/>
                <w:sz w:val="18"/>
                <w:szCs w:val="18"/>
              </w:rPr>
              <w:t>Yes</w:t>
            </w:r>
          </w:p>
        </w:tc>
      </w:tr>
      <w:tr w:rsidR="00CF2941" w:rsidRPr="00795297" w14:paraId="077D73D0" w14:textId="77777777" w:rsidTr="00A16ADF">
        <w:tc>
          <w:tcPr>
            <w:tcW w:w="8635" w:type="dxa"/>
            <w:tcBorders>
              <w:bottom w:val="single" w:sz="4" w:space="0" w:color="auto"/>
            </w:tcBorders>
            <w:shd w:val="clear" w:color="auto" w:fill="auto"/>
          </w:tcPr>
          <w:p w14:paraId="21FF6D48"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5.4</w:t>
            </w:r>
            <w:r w:rsidRPr="00795297">
              <w:rPr>
                <w:rFonts w:eastAsia="Times New Roman"/>
                <w:sz w:val="18"/>
                <w:szCs w:val="18"/>
              </w:rPr>
              <w:tab/>
              <w:t>Would the proposed Project possibly affect land tenure arrangements and/or community</w:t>
            </w:r>
            <w:r w:rsidR="00B50E52" w:rsidRPr="00795297">
              <w:rPr>
                <w:rFonts w:eastAsia="Times New Roman"/>
                <w:sz w:val="18"/>
                <w:szCs w:val="18"/>
              </w:rPr>
              <w:t>-</w:t>
            </w:r>
            <w:r w:rsidRPr="00795297">
              <w:rPr>
                <w:rFonts w:eastAsia="Times New Roman"/>
                <w:sz w:val="18"/>
                <w:szCs w:val="18"/>
              </w:rPr>
              <w:t xml:space="preserve">based property rights/customary rights to land, territories and/or resources? </w:t>
            </w:r>
          </w:p>
        </w:tc>
        <w:tc>
          <w:tcPr>
            <w:tcW w:w="833" w:type="dxa"/>
            <w:tcBorders>
              <w:bottom w:val="single" w:sz="4" w:space="0" w:color="auto"/>
            </w:tcBorders>
            <w:shd w:val="clear" w:color="auto" w:fill="auto"/>
          </w:tcPr>
          <w:p w14:paraId="5F101834" w14:textId="77777777" w:rsidR="00CF2941" w:rsidRPr="00795297" w:rsidRDefault="00B50E52" w:rsidP="00A16ADF">
            <w:pPr>
              <w:tabs>
                <w:tab w:val="left" w:pos="585"/>
              </w:tabs>
              <w:spacing w:before="60"/>
              <w:ind w:left="567" w:hanging="567"/>
              <w:rPr>
                <w:rFonts w:eastAsia="Times New Roman"/>
                <w:color w:val="FF0000"/>
                <w:sz w:val="18"/>
                <w:szCs w:val="18"/>
              </w:rPr>
            </w:pPr>
            <w:r w:rsidRPr="00795297">
              <w:rPr>
                <w:rFonts w:eastAsia="Times New Roman"/>
                <w:color w:val="FF0000"/>
                <w:sz w:val="18"/>
                <w:szCs w:val="18"/>
              </w:rPr>
              <w:t>Yes</w:t>
            </w:r>
          </w:p>
        </w:tc>
      </w:tr>
      <w:tr w:rsidR="00CF2941" w:rsidRPr="00795297" w14:paraId="1603A1C8" w14:textId="77777777" w:rsidTr="00A16ADF">
        <w:trPr>
          <w:trHeight w:val="584"/>
        </w:trPr>
        <w:tc>
          <w:tcPr>
            <w:tcW w:w="8635" w:type="dxa"/>
            <w:tcBorders>
              <w:bottom w:val="single" w:sz="4" w:space="0" w:color="auto"/>
            </w:tcBorders>
            <w:shd w:val="clear" w:color="auto" w:fill="DBE5F1" w:themeFill="accent1" w:themeFillTint="33"/>
            <w:vAlign w:val="center"/>
          </w:tcPr>
          <w:p w14:paraId="72D09BC5" w14:textId="77777777" w:rsidR="00CF2941" w:rsidRPr="00795297" w:rsidRDefault="00CF2941" w:rsidP="00A16ADF">
            <w:pPr>
              <w:tabs>
                <w:tab w:val="left" w:pos="0"/>
                <w:tab w:val="left" w:pos="555"/>
              </w:tabs>
              <w:spacing w:before="60"/>
              <w:rPr>
                <w:rFonts w:eastAsia="Times New Roman"/>
                <w:b/>
                <w:sz w:val="18"/>
                <w:szCs w:val="18"/>
              </w:rPr>
            </w:pPr>
            <w:r w:rsidRPr="00795297">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47F4D106" w14:textId="77777777" w:rsidR="00CF2941" w:rsidRPr="00795297" w:rsidRDefault="00CF2941" w:rsidP="00A16ADF">
            <w:pPr>
              <w:tabs>
                <w:tab w:val="left" w:pos="585"/>
              </w:tabs>
              <w:spacing w:before="60"/>
              <w:ind w:left="567" w:hanging="567"/>
              <w:rPr>
                <w:rFonts w:eastAsia="Times New Roman"/>
                <w:sz w:val="18"/>
                <w:szCs w:val="18"/>
              </w:rPr>
            </w:pPr>
          </w:p>
        </w:tc>
      </w:tr>
      <w:tr w:rsidR="00CF2941" w:rsidRPr="00795297" w14:paraId="0BD38649" w14:textId="77777777" w:rsidTr="00A16ADF">
        <w:tc>
          <w:tcPr>
            <w:tcW w:w="8635" w:type="dxa"/>
            <w:tcBorders>
              <w:bottom w:val="single" w:sz="4" w:space="0" w:color="auto"/>
            </w:tcBorders>
            <w:shd w:val="clear" w:color="auto" w:fill="auto"/>
          </w:tcPr>
          <w:p w14:paraId="24623DE4" w14:textId="77777777" w:rsidR="00CF2941" w:rsidRPr="00795297" w:rsidRDefault="00CF2941" w:rsidP="00A16ADF">
            <w:pPr>
              <w:tabs>
                <w:tab w:val="left" w:pos="585"/>
              </w:tabs>
              <w:spacing w:before="60"/>
              <w:ind w:left="567" w:hanging="567"/>
              <w:rPr>
                <w:sz w:val="18"/>
                <w:szCs w:val="18"/>
              </w:rPr>
            </w:pPr>
            <w:r w:rsidRPr="00795297">
              <w:rPr>
                <w:sz w:val="18"/>
                <w:szCs w:val="18"/>
              </w:rPr>
              <w:t>6.1</w:t>
            </w:r>
            <w:r w:rsidRPr="00795297">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67ED0B33"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10336692" w14:textId="77777777" w:rsidTr="00A16ADF">
        <w:tc>
          <w:tcPr>
            <w:tcW w:w="8635" w:type="dxa"/>
            <w:tcBorders>
              <w:bottom w:val="single" w:sz="4" w:space="0" w:color="auto"/>
            </w:tcBorders>
            <w:shd w:val="clear" w:color="auto" w:fill="auto"/>
          </w:tcPr>
          <w:p w14:paraId="4CD3616E" w14:textId="77777777" w:rsidR="00CF2941" w:rsidRPr="00795297" w:rsidRDefault="00CF2941" w:rsidP="00A16ADF">
            <w:pPr>
              <w:tabs>
                <w:tab w:val="left" w:pos="585"/>
              </w:tabs>
              <w:spacing w:before="60"/>
              <w:ind w:left="567" w:hanging="567"/>
              <w:rPr>
                <w:sz w:val="18"/>
                <w:szCs w:val="18"/>
              </w:rPr>
            </w:pPr>
            <w:r w:rsidRPr="00795297">
              <w:rPr>
                <w:sz w:val="18"/>
                <w:szCs w:val="18"/>
              </w:rPr>
              <w:t>6.2</w:t>
            </w:r>
            <w:r w:rsidRPr="00795297">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644D9AAA"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3742D9F8" w14:textId="77777777" w:rsidTr="00A16ADF">
        <w:tc>
          <w:tcPr>
            <w:tcW w:w="8635" w:type="dxa"/>
            <w:tcBorders>
              <w:bottom w:val="single" w:sz="4" w:space="0" w:color="auto"/>
            </w:tcBorders>
            <w:shd w:val="clear" w:color="auto" w:fill="auto"/>
          </w:tcPr>
          <w:p w14:paraId="1EF2975A" w14:textId="77777777" w:rsidR="00CF2941" w:rsidRPr="00795297" w:rsidRDefault="00CF2941" w:rsidP="00A16ADF">
            <w:pPr>
              <w:tabs>
                <w:tab w:val="left" w:pos="585"/>
              </w:tabs>
              <w:spacing w:before="60"/>
              <w:ind w:left="567" w:hanging="567"/>
              <w:rPr>
                <w:sz w:val="18"/>
                <w:szCs w:val="18"/>
              </w:rPr>
            </w:pPr>
            <w:r w:rsidRPr="00795297">
              <w:rPr>
                <w:sz w:val="18"/>
                <w:szCs w:val="18"/>
              </w:rPr>
              <w:t>6.3</w:t>
            </w:r>
            <w:r w:rsidRPr="00795297">
              <w:rPr>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BA526E5" w14:textId="77777777" w:rsidR="00CF2941" w:rsidRPr="00795297" w:rsidRDefault="00CF2941" w:rsidP="00A16ADF">
            <w:pPr>
              <w:tabs>
                <w:tab w:val="left" w:pos="585"/>
              </w:tabs>
              <w:spacing w:before="60"/>
              <w:ind w:left="567" w:firstLine="40"/>
              <w:rPr>
                <w:i/>
                <w:sz w:val="18"/>
                <w:szCs w:val="18"/>
              </w:rPr>
            </w:pPr>
            <w:r w:rsidRPr="00795297">
              <w:rPr>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69D1F8CE"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5110501F" w14:textId="77777777" w:rsidTr="00A16ADF">
        <w:tc>
          <w:tcPr>
            <w:tcW w:w="8635" w:type="dxa"/>
            <w:tcBorders>
              <w:bottom w:val="single" w:sz="4" w:space="0" w:color="auto"/>
            </w:tcBorders>
            <w:shd w:val="clear" w:color="auto" w:fill="auto"/>
          </w:tcPr>
          <w:p w14:paraId="1AB0BE7C" w14:textId="77777777" w:rsidR="00CF2941" w:rsidRPr="00795297" w:rsidRDefault="00CF2941" w:rsidP="00A16ADF">
            <w:pPr>
              <w:tabs>
                <w:tab w:val="left" w:pos="585"/>
              </w:tabs>
              <w:spacing w:before="60"/>
              <w:ind w:left="567" w:hanging="567"/>
              <w:rPr>
                <w:sz w:val="18"/>
                <w:szCs w:val="18"/>
              </w:rPr>
            </w:pPr>
            <w:r w:rsidRPr="00795297">
              <w:rPr>
                <w:sz w:val="18"/>
                <w:szCs w:val="18"/>
              </w:rPr>
              <w:t>6.4</w:t>
            </w:r>
            <w:r w:rsidRPr="00795297">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09886827"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3ED40C71" w14:textId="77777777" w:rsidTr="00A16ADF">
        <w:tc>
          <w:tcPr>
            <w:tcW w:w="8635" w:type="dxa"/>
            <w:tcBorders>
              <w:bottom w:val="single" w:sz="4" w:space="0" w:color="auto"/>
            </w:tcBorders>
            <w:shd w:val="clear" w:color="auto" w:fill="auto"/>
          </w:tcPr>
          <w:p w14:paraId="79DE98B0" w14:textId="77777777" w:rsidR="00CF2941" w:rsidRPr="00795297" w:rsidRDefault="00CF2941" w:rsidP="00A16ADF">
            <w:pPr>
              <w:tabs>
                <w:tab w:val="left" w:pos="585"/>
              </w:tabs>
              <w:spacing w:before="60"/>
              <w:ind w:left="567" w:hanging="567"/>
              <w:rPr>
                <w:sz w:val="18"/>
                <w:szCs w:val="18"/>
              </w:rPr>
            </w:pPr>
            <w:r w:rsidRPr="00795297">
              <w:rPr>
                <w:sz w:val="18"/>
                <w:szCs w:val="18"/>
              </w:rPr>
              <w:t>6.5</w:t>
            </w:r>
            <w:r w:rsidRPr="00795297">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B949990"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272A0666" w14:textId="77777777" w:rsidTr="00A16ADF">
        <w:tc>
          <w:tcPr>
            <w:tcW w:w="8635" w:type="dxa"/>
            <w:tcBorders>
              <w:bottom w:val="single" w:sz="4" w:space="0" w:color="auto"/>
            </w:tcBorders>
            <w:shd w:val="clear" w:color="auto" w:fill="auto"/>
          </w:tcPr>
          <w:p w14:paraId="67EE30E0" w14:textId="77777777" w:rsidR="00CF2941" w:rsidRPr="00795297" w:rsidRDefault="00CF2941" w:rsidP="00A16ADF">
            <w:pPr>
              <w:tabs>
                <w:tab w:val="left" w:pos="585"/>
              </w:tabs>
              <w:spacing w:before="60"/>
              <w:ind w:left="567" w:hanging="567"/>
              <w:rPr>
                <w:sz w:val="18"/>
                <w:szCs w:val="18"/>
              </w:rPr>
            </w:pPr>
            <w:r w:rsidRPr="00795297">
              <w:rPr>
                <w:sz w:val="18"/>
                <w:szCs w:val="18"/>
              </w:rPr>
              <w:t>6.6</w:t>
            </w:r>
            <w:r w:rsidRPr="00795297">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37D5FBCF"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2ECD5D1D" w14:textId="77777777" w:rsidTr="00A16ADF">
        <w:tc>
          <w:tcPr>
            <w:tcW w:w="8635" w:type="dxa"/>
            <w:tcBorders>
              <w:bottom w:val="single" w:sz="4" w:space="0" w:color="auto"/>
            </w:tcBorders>
            <w:shd w:val="clear" w:color="auto" w:fill="auto"/>
          </w:tcPr>
          <w:p w14:paraId="12443480" w14:textId="77777777" w:rsidR="00CF2941" w:rsidRPr="00795297" w:rsidRDefault="00CF2941" w:rsidP="00A16ADF">
            <w:pPr>
              <w:tabs>
                <w:tab w:val="left" w:pos="585"/>
              </w:tabs>
              <w:spacing w:before="60"/>
              <w:ind w:left="567" w:hanging="567"/>
              <w:rPr>
                <w:sz w:val="18"/>
                <w:szCs w:val="18"/>
              </w:rPr>
            </w:pPr>
            <w:r w:rsidRPr="00795297">
              <w:rPr>
                <w:sz w:val="18"/>
                <w:szCs w:val="18"/>
              </w:rPr>
              <w:t>6.7</w:t>
            </w:r>
            <w:r w:rsidRPr="00795297">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5D9EC3E0"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6343F777" w14:textId="77777777" w:rsidTr="00A16ADF">
        <w:tc>
          <w:tcPr>
            <w:tcW w:w="8635" w:type="dxa"/>
            <w:tcBorders>
              <w:bottom w:val="single" w:sz="4" w:space="0" w:color="auto"/>
            </w:tcBorders>
            <w:shd w:val="clear" w:color="auto" w:fill="auto"/>
          </w:tcPr>
          <w:p w14:paraId="1779FB3A" w14:textId="77777777" w:rsidR="00CF2941" w:rsidRPr="00795297" w:rsidRDefault="00CF2941" w:rsidP="00A16ADF">
            <w:pPr>
              <w:tabs>
                <w:tab w:val="left" w:pos="585"/>
              </w:tabs>
              <w:spacing w:before="60"/>
              <w:ind w:left="567" w:hanging="567"/>
              <w:rPr>
                <w:sz w:val="18"/>
                <w:szCs w:val="18"/>
              </w:rPr>
            </w:pPr>
            <w:r w:rsidRPr="00795297">
              <w:rPr>
                <w:sz w:val="18"/>
                <w:szCs w:val="18"/>
              </w:rPr>
              <w:t>6.8</w:t>
            </w:r>
            <w:r w:rsidRPr="00795297">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3DA7A3CE"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5857A711" w14:textId="77777777" w:rsidTr="00A16ADF">
        <w:tc>
          <w:tcPr>
            <w:tcW w:w="8635" w:type="dxa"/>
            <w:tcBorders>
              <w:bottom w:val="single" w:sz="4" w:space="0" w:color="auto"/>
            </w:tcBorders>
            <w:shd w:val="clear" w:color="auto" w:fill="auto"/>
          </w:tcPr>
          <w:p w14:paraId="41798412" w14:textId="77777777" w:rsidR="00CF2941" w:rsidRPr="00795297" w:rsidRDefault="00CF2941" w:rsidP="00A16ADF">
            <w:pPr>
              <w:tabs>
                <w:tab w:val="left" w:pos="585"/>
              </w:tabs>
              <w:spacing w:before="60"/>
              <w:ind w:left="567" w:hanging="567"/>
              <w:rPr>
                <w:sz w:val="18"/>
                <w:szCs w:val="18"/>
              </w:rPr>
            </w:pPr>
            <w:r w:rsidRPr="00795297">
              <w:rPr>
                <w:sz w:val="18"/>
                <w:szCs w:val="18"/>
              </w:rPr>
              <w:t>6.9</w:t>
            </w:r>
            <w:r w:rsidRPr="00795297">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6DCC7955"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71811033" w14:textId="77777777" w:rsidTr="00A16ADF">
        <w:trPr>
          <w:trHeight w:val="602"/>
        </w:trPr>
        <w:tc>
          <w:tcPr>
            <w:tcW w:w="8635" w:type="dxa"/>
            <w:tcBorders>
              <w:bottom w:val="single" w:sz="4" w:space="0" w:color="auto"/>
            </w:tcBorders>
            <w:shd w:val="clear" w:color="auto" w:fill="DBE5F1" w:themeFill="accent1" w:themeFillTint="33"/>
            <w:vAlign w:val="center"/>
          </w:tcPr>
          <w:p w14:paraId="35B11450" w14:textId="77777777" w:rsidR="00CF2941" w:rsidRPr="00795297" w:rsidRDefault="00CF2941" w:rsidP="00A16ADF">
            <w:pPr>
              <w:tabs>
                <w:tab w:val="left" w:pos="570"/>
              </w:tabs>
              <w:spacing w:before="120"/>
              <w:rPr>
                <w:rFonts w:eastAsia="Times New Roman"/>
                <w:b/>
                <w:sz w:val="18"/>
                <w:szCs w:val="18"/>
              </w:rPr>
            </w:pPr>
            <w:r w:rsidRPr="00795297">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6565126F" w14:textId="77777777" w:rsidR="00CF2941" w:rsidRPr="00795297" w:rsidRDefault="00CF2941" w:rsidP="00A16ADF">
            <w:pPr>
              <w:rPr>
                <w:rFonts w:eastAsia="Times New Roman"/>
                <w:b/>
                <w:i/>
                <w:sz w:val="18"/>
                <w:szCs w:val="18"/>
              </w:rPr>
            </w:pPr>
          </w:p>
        </w:tc>
      </w:tr>
      <w:tr w:rsidR="00CF2941" w:rsidRPr="00795297" w14:paraId="211325AB" w14:textId="77777777" w:rsidTr="00A16ADF">
        <w:tc>
          <w:tcPr>
            <w:tcW w:w="8635" w:type="dxa"/>
            <w:shd w:val="clear" w:color="auto" w:fill="auto"/>
          </w:tcPr>
          <w:p w14:paraId="7F577999"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7.1</w:t>
            </w:r>
            <w:r w:rsidRPr="00795297">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95297">
                <w:rPr>
                  <w:rFonts w:eastAsia="Times New Roman"/>
                  <w:sz w:val="18"/>
                  <w:szCs w:val="18"/>
                </w:rPr>
                <w:t>transboundary impacts</w:t>
              </w:r>
            </w:hyperlink>
            <w:r w:rsidRPr="00795297">
              <w:rPr>
                <w:rFonts w:eastAsia="Times New Roman"/>
                <w:sz w:val="18"/>
                <w:szCs w:val="18"/>
              </w:rPr>
              <w:t xml:space="preserve">? </w:t>
            </w:r>
          </w:p>
        </w:tc>
        <w:tc>
          <w:tcPr>
            <w:tcW w:w="833" w:type="dxa"/>
            <w:shd w:val="clear" w:color="auto" w:fill="auto"/>
          </w:tcPr>
          <w:p w14:paraId="59E0D333"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3269A753" w14:textId="77777777" w:rsidTr="00A16ADF">
        <w:tc>
          <w:tcPr>
            <w:tcW w:w="8635" w:type="dxa"/>
            <w:tcBorders>
              <w:bottom w:val="single" w:sz="4" w:space="0" w:color="auto"/>
            </w:tcBorders>
            <w:shd w:val="clear" w:color="auto" w:fill="auto"/>
          </w:tcPr>
          <w:p w14:paraId="7698D84D"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7.2</w:t>
            </w:r>
            <w:r w:rsidRPr="00795297">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60AEF13D"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68E9CB2D" w14:textId="77777777" w:rsidTr="00A16ADF">
        <w:trPr>
          <w:trHeight w:val="402"/>
        </w:trPr>
        <w:tc>
          <w:tcPr>
            <w:tcW w:w="8635" w:type="dxa"/>
            <w:tcBorders>
              <w:bottom w:val="single" w:sz="4" w:space="0" w:color="auto"/>
            </w:tcBorders>
            <w:shd w:val="clear" w:color="auto" w:fill="auto"/>
          </w:tcPr>
          <w:p w14:paraId="1A44DFCA"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7.3</w:t>
            </w:r>
            <w:r w:rsidRPr="00795297">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5F4A0A8B" w14:textId="77777777" w:rsidR="00CF2941" w:rsidRPr="00795297" w:rsidRDefault="00CF2941" w:rsidP="00A16ADF">
            <w:pPr>
              <w:tabs>
                <w:tab w:val="left" w:pos="630"/>
              </w:tabs>
              <w:spacing w:before="60"/>
              <w:ind w:left="630"/>
              <w:rPr>
                <w:rFonts w:eastAsia="Times New Roman"/>
                <w:sz w:val="18"/>
                <w:szCs w:val="18"/>
              </w:rPr>
            </w:pPr>
            <w:r w:rsidRPr="00795297">
              <w:rPr>
                <w:rFonts w:eastAsia="Times New Roman"/>
                <w:i/>
                <w:sz w:val="18"/>
                <w:szCs w:val="18"/>
              </w:rPr>
              <w:t>For example, DDT, PCBs and other chemicals listed in international conventions such as the Stockholm Conventions on Persistent Organic Pollutants or the Montreal Protocol</w:t>
            </w:r>
            <w:r w:rsidRPr="00795297">
              <w:rPr>
                <w:rFonts w:eastAsia="Times New Roman"/>
                <w:sz w:val="18"/>
                <w:szCs w:val="18"/>
              </w:rPr>
              <w:t xml:space="preserve"> </w:t>
            </w:r>
          </w:p>
        </w:tc>
        <w:tc>
          <w:tcPr>
            <w:tcW w:w="833" w:type="dxa"/>
            <w:tcBorders>
              <w:bottom w:val="single" w:sz="4" w:space="0" w:color="auto"/>
            </w:tcBorders>
            <w:shd w:val="clear" w:color="auto" w:fill="auto"/>
          </w:tcPr>
          <w:p w14:paraId="36835F3F" w14:textId="77777777" w:rsidR="00CF2941" w:rsidRPr="00795297" w:rsidRDefault="00CF2941" w:rsidP="00A16ADF">
            <w:pPr>
              <w:rPr>
                <w:rFonts w:eastAsia="Times New Roman"/>
                <w:sz w:val="18"/>
                <w:szCs w:val="18"/>
              </w:rPr>
            </w:pPr>
            <w:r w:rsidRPr="00795297">
              <w:rPr>
                <w:rFonts w:eastAsia="Times New Roman"/>
                <w:sz w:val="18"/>
                <w:szCs w:val="18"/>
              </w:rPr>
              <w:t>No</w:t>
            </w:r>
          </w:p>
        </w:tc>
      </w:tr>
      <w:tr w:rsidR="00CF2941" w:rsidRPr="00795297" w14:paraId="63A2E969" w14:textId="77777777" w:rsidTr="00A16ADF">
        <w:tc>
          <w:tcPr>
            <w:tcW w:w="8635" w:type="dxa"/>
            <w:tcBorders>
              <w:bottom w:val="single" w:sz="4" w:space="0" w:color="auto"/>
            </w:tcBorders>
            <w:shd w:val="clear" w:color="auto" w:fill="auto"/>
          </w:tcPr>
          <w:p w14:paraId="6C246EA3"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 xml:space="preserve">7.4 </w:t>
            </w:r>
            <w:r w:rsidRPr="00795297">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CB555A1"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r w:rsidR="00CF2941" w:rsidRPr="00795297" w14:paraId="25FC0A70" w14:textId="77777777" w:rsidTr="00A16ADF">
        <w:tc>
          <w:tcPr>
            <w:tcW w:w="8635" w:type="dxa"/>
            <w:tcBorders>
              <w:bottom w:val="single" w:sz="4" w:space="0" w:color="auto"/>
            </w:tcBorders>
            <w:shd w:val="clear" w:color="auto" w:fill="auto"/>
          </w:tcPr>
          <w:p w14:paraId="7BE15EDF"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7.5</w:t>
            </w:r>
            <w:r w:rsidRPr="00795297">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0018946" w14:textId="77777777" w:rsidR="00CF2941" w:rsidRPr="00795297" w:rsidRDefault="00CF2941" w:rsidP="00A16ADF">
            <w:pPr>
              <w:tabs>
                <w:tab w:val="left" w:pos="585"/>
              </w:tabs>
              <w:spacing w:before="60"/>
              <w:ind w:left="567" w:hanging="567"/>
              <w:rPr>
                <w:rFonts w:eastAsia="Times New Roman"/>
                <w:sz w:val="18"/>
                <w:szCs w:val="18"/>
              </w:rPr>
            </w:pPr>
            <w:r w:rsidRPr="00795297">
              <w:rPr>
                <w:rFonts w:eastAsia="Times New Roman"/>
                <w:sz w:val="18"/>
                <w:szCs w:val="18"/>
              </w:rPr>
              <w:t>No</w:t>
            </w:r>
          </w:p>
        </w:tc>
      </w:tr>
    </w:tbl>
    <w:p w14:paraId="51293384" w14:textId="77777777" w:rsidR="00CF2941" w:rsidRPr="00795297" w:rsidRDefault="00CF2941" w:rsidP="00CF2941">
      <w:pPr>
        <w:pStyle w:val="Heading1"/>
        <w:numPr>
          <w:ilvl w:val="0"/>
          <w:numId w:val="0"/>
        </w:numPr>
      </w:pPr>
    </w:p>
    <w:p w14:paraId="34AA3E13" w14:textId="77777777" w:rsidR="00CF2941" w:rsidRPr="00795297" w:rsidRDefault="00CF2941" w:rsidP="00B54E97">
      <w:pPr>
        <w:rPr>
          <w:rFonts w:asciiTheme="majorHAnsi" w:hAnsiTheme="majorHAnsi"/>
          <w:b/>
          <w:szCs w:val="22"/>
        </w:rPr>
      </w:pPr>
    </w:p>
    <w:p w14:paraId="021C20B2" w14:textId="77777777" w:rsidR="00CF2941" w:rsidRPr="00795297" w:rsidRDefault="00CF2941" w:rsidP="00B54E97">
      <w:pPr>
        <w:rPr>
          <w:rFonts w:asciiTheme="majorHAnsi" w:hAnsiTheme="majorHAnsi"/>
          <w:b/>
          <w:szCs w:val="22"/>
        </w:rPr>
      </w:pPr>
    </w:p>
    <w:p w14:paraId="05125D8B" w14:textId="155D84C2" w:rsidR="00372199" w:rsidRPr="00795297" w:rsidRDefault="003B6502" w:rsidP="005B50A9">
      <w:pPr>
        <w:pStyle w:val="Heading2"/>
        <w:ind w:left="0"/>
        <w:rPr>
          <w:rFonts w:asciiTheme="majorHAnsi" w:hAnsiTheme="majorHAnsi"/>
        </w:rPr>
      </w:pPr>
      <w:r w:rsidRPr="00795297">
        <w:rPr>
          <w:rFonts w:asciiTheme="majorHAnsi" w:hAnsiTheme="majorHAnsi"/>
        </w:rPr>
        <w:br w:type="page"/>
      </w:r>
      <w:r w:rsidR="00372199" w:rsidRPr="00795297">
        <w:rPr>
          <w:rFonts w:asciiTheme="majorHAnsi" w:hAnsiTheme="majorHAnsi"/>
        </w:rPr>
        <w:t>Annex F: Environmental and social management framework</w:t>
      </w:r>
    </w:p>
    <w:p w14:paraId="2C9B50C0" w14:textId="77777777" w:rsidR="00372199" w:rsidRPr="00795297" w:rsidRDefault="00372199" w:rsidP="00372199">
      <w:pPr>
        <w:spacing w:after="0"/>
        <w:rPr>
          <w:szCs w:val="20"/>
        </w:rPr>
      </w:pPr>
    </w:p>
    <w:p w14:paraId="797B3F29" w14:textId="0833081A" w:rsidR="0053274B" w:rsidRPr="00795297" w:rsidRDefault="0053274B" w:rsidP="00372199">
      <w:pPr>
        <w:spacing w:after="0"/>
        <w:rPr>
          <w:szCs w:val="20"/>
        </w:rPr>
      </w:pPr>
      <w:r w:rsidRPr="00795297">
        <w:rPr>
          <w:szCs w:val="20"/>
        </w:rPr>
        <w:t>See the technical report attached (written by the impact specialist of the PPG team).</w:t>
      </w:r>
    </w:p>
    <w:p w14:paraId="79C44440" w14:textId="77777777" w:rsidR="0053274B" w:rsidRPr="00795297" w:rsidRDefault="0053274B" w:rsidP="00372199">
      <w:pPr>
        <w:spacing w:after="0"/>
        <w:rPr>
          <w:szCs w:val="20"/>
        </w:rPr>
      </w:pPr>
    </w:p>
    <w:p w14:paraId="0282B7B6" w14:textId="77540558" w:rsidR="00372199" w:rsidRPr="00795297" w:rsidRDefault="00877ADA" w:rsidP="00372199">
      <w:pPr>
        <w:spacing w:after="0" w:line="280" w:lineRule="exact"/>
        <w:rPr>
          <w:szCs w:val="20"/>
        </w:rPr>
      </w:pPr>
      <w:r w:rsidRPr="00795297">
        <w:rPr>
          <w:rFonts w:eastAsia="Calibri Light" w:cstheme="majorHAnsi"/>
          <w:b/>
          <w:bCs/>
          <w:szCs w:val="20"/>
          <w:u w:val="single"/>
        </w:rPr>
        <w:t>1/ Environmental and social criteria for eligibility of activities</w:t>
      </w:r>
    </w:p>
    <w:p w14:paraId="521F9C9A" w14:textId="77777777" w:rsidR="00877ADA" w:rsidRPr="00795297" w:rsidRDefault="00877ADA" w:rsidP="00877ADA">
      <w:pPr>
        <w:spacing w:after="0"/>
        <w:ind w:right="3428"/>
        <w:rPr>
          <w:rFonts w:eastAsia="Calibri"/>
          <w:spacing w:val="1"/>
          <w:szCs w:val="20"/>
        </w:rPr>
      </w:pPr>
    </w:p>
    <w:p w14:paraId="619D5097" w14:textId="77777777" w:rsidR="00877ADA" w:rsidRPr="00795297" w:rsidRDefault="00877ADA" w:rsidP="00877ADA">
      <w:pPr>
        <w:spacing w:after="0"/>
        <w:ind w:right="3428"/>
        <w:rPr>
          <w:rFonts w:eastAsia="Calibri"/>
          <w:spacing w:val="1"/>
          <w:szCs w:val="20"/>
        </w:rPr>
      </w:pPr>
      <w:r w:rsidRPr="00795297">
        <w:rPr>
          <w:rFonts w:eastAsia="Calibri"/>
          <w:spacing w:val="1"/>
          <w:szCs w:val="20"/>
        </w:rPr>
        <w:t>The eligibility criteria for the activities are proposed as follows:</w:t>
      </w:r>
    </w:p>
    <w:p w14:paraId="7B9DD0AF" w14:textId="77777777" w:rsidR="007C6F02" w:rsidRPr="00795297" w:rsidRDefault="007C6F02" w:rsidP="007C6F02">
      <w:pPr>
        <w:spacing w:after="0"/>
        <w:ind w:right="3428"/>
        <w:rPr>
          <w:rFonts w:eastAsia="Calibri"/>
          <w:spacing w:val="1"/>
          <w:szCs w:val="20"/>
        </w:rPr>
      </w:pPr>
    </w:p>
    <w:p w14:paraId="1986BF9A" w14:textId="77777777" w:rsidR="00877ADA" w:rsidRPr="00795297" w:rsidRDefault="00877ADA" w:rsidP="007C6F02">
      <w:pPr>
        <w:spacing w:after="0"/>
        <w:ind w:right="3428"/>
        <w:rPr>
          <w:rFonts w:eastAsia="Calibri"/>
          <w:b/>
          <w:spacing w:val="1"/>
          <w:szCs w:val="20"/>
        </w:rPr>
      </w:pPr>
      <w:r w:rsidRPr="00795297">
        <w:rPr>
          <w:rFonts w:eastAsia="Calibri"/>
          <w:b/>
          <w:spacing w:val="1"/>
          <w:szCs w:val="20"/>
        </w:rPr>
        <w:t>Location of the activity without environmental risk:</w:t>
      </w:r>
    </w:p>
    <w:p w14:paraId="61713E20" w14:textId="065DE64C" w:rsidR="00877ADA" w:rsidRPr="00795297" w:rsidRDefault="00877ADA" w:rsidP="007C6F02">
      <w:pPr>
        <w:pStyle w:val="ListParagraph"/>
        <w:numPr>
          <w:ilvl w:val="0"/>
          <w:numId w:val="127"/>
        </w:numPr>
        <w:spacing w:line="275" w:lineRule="auto"/>
        <w:ind w:right="74"/>
        <w:rPr>
          <w:rFonts w:eastAsia="Calibri"/>
          <w:spacing w:val="1"/>
          <w:szCs w:val="20"/>
        </w:rPr>
      </w:pPr>
      <w:r w:rsidRPr="00795297">
        <w:rPr>
          <w:rFonts w:eastAsia="Calibri"/>
          <w:spacing w:val="1"/>
          <w:szCs w:val="20"/>
        </w:rPr>
        <w:t>The activity does not take place in a protected area or in another environmentally sensitive area such as areas with high risk of erosion and flooding;</w:t>
      </w:r>
      <w:r w:rsidR="006B0C22" w:rsidRPr="00795297">
        <w:rPr>
          <w:rFonts w:eastAsia="Calibri"/>
          <w:spacing w:val="1"/>
          <w:szCs w:val="20"/>
        </w:rPr>
        <w:t xml:space="preserve"> The Ecovillages are located around the protected areas (not inside).</w:t>
      </w:r>
    </w:p>
    <w:p w14:paraId="506940E5" w14:textId="7AE1FE80" w:rsidR="00877ADA" w:rsidRPr="00795297" w:rsidRDefault="00877ADA" w:rsidP="007C6F02">
      <w:pPr>
        <w:pStyle w:val="ListParagraph"/>
        <w:numPr>
          <w:ilvl w:val="0"/>
          <w:numId w:val="127"/>
        </w:numPr>
        <w:spacing w:line="275" w:lineRule="auto"/>
        <w:ind w:right="74"/>
        <w:rPr>
          <w:rFonts w:eastAsia="Calibri"/>
          <w:spacing w:val="1"/>
          <w:szCs w:val="20"/>
        </w:rPr>
      </w:pPr>
      <w:r w:rsidRPr="00795297">
        <w:rPr>
          <w:rFonts w:eastAsia="Calibri"/>
          <w:spacing w:val="1"/>
          <w:szCs w:val="20"/>
        </w:rPr>
        <w:t>Respect for buffer zones: the sub-project site must be located more than 250 m from protected areas and forest.</w:t>
      </w:r>
    </w:p>
    <w:p w14:paraId="10F1D50A" w14:textId="77777777" w:rsidR="00877ADA" w:rsidRPr="00795297" w:rsidRDefault="00877ADA" w:rsidP="007C6F02">
      <w:pPr>
        <w:spacing w:after="0" w:line="275" w:lineRule="auto"/>
        <w:ind w:right="74"/>
        <w:rPr>
          <w:rFonts w:eastAsia="Calibri"/>
          <w:spacing w:val="1"/>
          <w:szCs w:val="20"/>
        </w:rPr>
      </w:pPr>
    </w:p>
    <w:p w14:paraId="2886A6FE" w14:textId="77777777" w:rsidR="00877ADA" w:rsidRPr="00795297" w:rsidRDefault="00877ADA" w:rsidP="007C6F02">
      <w:pPr>
        <w:spacing w:after="0" w:line="275" w:lineRule="auto"/>
        <w:ind w:right="74"/>
        <w:rPr>
          <w:rFonts w:eastAsia="Calibri"/>
          <w:b/>
          <w:spacing w:val="1"/>
          <w:szCs w:val="20"/>
        </w:rPr>
      </w:pPr>
      <w:r w:rsidRPr="00795297">
        <w:rPr>
          <w:rFonts w:eastAsia="Calibri"/>
          <w:b/>
          <w:spacing w:val="1"/>
          <w:szCs w:val="20"/>
        </w:rPr>
        <w:t>Positive impact of the activity on the environment:</w:t>
      </w:r>
    </w:p>
    <w:p w14:paraId="66B6F33E" w14:textId="44DB6CBE" w:rsidR="00877ADA" w:rsidRPr="00795297" w:rsidRDefault="00877ADA" w:rsidP="007C6F02">
      <w:pPr>
        <w:spacing w:after="0" w:line="275" w:lineRule="auto"/>
        <w:ind w:right="74"/>
        <w:rPr>
          <w:rFonts w:eastAsia="Calibri"/>
          <w:spacing w:val="1"/>
          <w:szCs w:val="20"/>
        </w:rPr>
      </w:pPr>
      <w:r w:rsidRPr="00795297">
        <w:rPr>
          <w:rFonts w:eastAsia="Calibri"/>
          <w:spacing w:val="1"/>
          <w:szCs w:val="20"/>
        </w:rPr>
        <w:t>Will the activity contribute positively to the implementation of biodiversity conservation measures, particularly in the implementation of protected area management plans in the project area and / or the protection of sensitive areas?</w:t>
      </w:r>
    </w:p>
    <w:p w14:paraId="30E77E9B" w14:textId="77777777" w:rsidR="007C6F02" w:rsidRPr="00795297" w:rsidRDefault="007C6F02" w:rsidP="007C6F02">
      <w:pPr>
        <w:spacing w:after="0" w:line="275" w:lineRule="auto"/>
        <w:ind w:right="74"/>
        <w:rPr>
          <w:rFonts w:eastAsia="Calibri"/>
          <w:spacing w:val="1"/>
          <w:szCs w:val="20"/>
        </w:rPr>
      </w:pPr>
    </w:p>
    <w:p w14:paraId="139E7E8C" w14:textId="77777777" w:rsidR="00877ADA" w:rsidRPr="00795297" w:rsidRDefault="00877ADA" w:rsidP="007C6F02">
      <w:pPr>
        <w:spacing w:after="0" w:line="275" w:lineRule="auto"/>
        <w:ind w:right="74"/>
        <w:rPr>
          <w:rFonts w:eastAsia="Calibri"/>
          <w:b/>
          <w:spacing w:val="1"/>
          <w:szCs w:val="20"/>
        </w:rPr>
      </w:pPr>
      <w:r w:rsidRPr="00795297">
        <w:rPr>
          <w:rFonts w:eastAsia="Calibri"/>
          <w:b/>
          <w:spacing w:val="1"/>
          <w:szCs w:val="20"/>
        </w:rPr>
        <w:t>Adequate management of potential negative impacts on the environment:</w:t>
      </w:r>
    </w:p>
    <w:p w14:paraId="42697F5A" w14:textId="77777777" w:rsidR="00877ADA" w:rsidRPr="00795297" w:rsidRDefault="00877ADA" w:rsidP="007C6F02">
      <w:pPr>
        <w:spacing w:after="0" w:line="275" w:lineRule="auto"/>
        <w:ind w:right="74"/>
        <w:rPr>
          <w:rFonts w:eastAsia="Calibri"/>
          <w:spacing w:val="1"/>
          <w:szCs w:val="20"/>
        </w:rPr>
      </w:pPr>
      <w:r w:rsidRPr="00795297">
        <w:rPr>
          <w:rFonts w:eastAsia="Calibri"/>
          <w:spacing w:val="1"/>
          <w:szCs w:val="20"/>
        </w:rPr>
        <w:t>Is the negative impact of the activity on the environment clearly identified and assessed (in particular in relation to the risk of provoking or reinforcing the phenomenon of erosion or flooding, pollution, destruction or disruption of biodiversity? or culturally sensitive areas)? Are adequate mitigation measures integrated into the activity (or sub-project)?</w:t>
      </w:r>
    </w:p>
    <w:p w14:paraId="644765E7" w14:textId="77777777" w:rsidR="00877ADA" w:rsidRPr="00795297" w:rsidRDefault="00877ADA" w:rsidP="007C6F02">
      <w:pPr>
        <w:spacing w:after="0" w:line="275" w:lineRule="auto"/>
        <w:ind w:left="116" w:right="74"/>
        <w:rPr>
          <w:rFonts w:eastAsia="Calibri"/>
          <w:spacing w:val="1"/>
          <w:szCs w:val="20"/>
        </w:rPr>
      </w:pPr>
    </w:p>
    <w:p w14:paraId="221D3054" w14:textId="080FC853" w:rsidR="00877ADA" w:rsidRPr="00795297" w:rsidRDefault="00877ADA" w:rsidP="006B0C22">
      <w:pPr>
        <w:spacing w:after="0" w:line="275" w:lineRule="auto"/>
        <w:ind w:right="74"/>
        <w:rPr>
          <w:rFonts w:eastAsia="Calibri"/>
          <w:b/>
          <w:spacing w:val="1"/>
          <w:szCs w:val="20"/>
        </w:rPr>
      </w:pPr>
      <w:r w:rsidRPr="00795297">
        <w:rPr>
          <w:rFonts w:eastAsia="Calibri"/>
          <w:b/>
          <w:spacing w:val="1"/>
          <w:szCs w:val="20"/>
        </w:rPr>
        <w:t>Social Security:</w:t>
      </w:r>
    </w:p>
    <w:p w14:paraId="54D3BF16" w14:textId="2CFD553F" w:rsidR="00877ADA" w:rsidRPr="00795297" w:rsidRDefault="00877ADA" w:rsidP="006B0C22">
      <w:pPr>
        <w:pStyle w:val="ListParagraph"/>
        <w:numPr>
          <w:ilvl w:val="0"/>
          <w:numId w:val="128"/>
        </w:numPr>
        <w:spacing w:line="275" w:lineRule="auto"/>
        <w:ind w:right="74"/>
        <w:rPr>
          <w:rFonts w:eastAsia="Calibri"/>
          <w:spacing w:val="1"/>
          <w:szCs w:val="20"/>
        </w:rPr>
      </w:pPr>
      <w:r w:rsidRPr="00795297">
        <w:rPr>
          <w:rFonts w:eastAsia="Calibri"/>
          <w:spacing w:val="1"/>
          <w:szCs w:val="20"/>
        </w:rPr>
        <w:t>the activity is without significant risks of social conflict (particularly the land dispute), or social exclusion of marginalized or vulnerable groups;</w:t>
      </w:r>
    </w:p>
    <w:p w14:paraId="5A568E26" w14:textId="207C7F57" w:rsidR="00877ADA" w:rsidRPr="00795297" w:rsidRDefault="00877ADA" w:rsidP="00E13D52">
      <w:pPr>
        <w:pStyle w:val="ListParagraph"/>
        <w:numPr>
          <w:ilvl w:val="0"/>
          <w:numId w:val="128"/>
        </w:numPr>
        <w:spacing w:line="275" w:lineRule="auto"/>
        <w:ind w:right="74"/>
        <w:rPr>
          <w:rFonts w:eastAsia="Calibri"/>
          <w:spacing w:val="1"/>
          <w:szCs w:val="20"/>
        </w:rPr>
      </w:pPr>
      <w:r w:rsidRPr="00795297">
        <w:rPr>
          <w:rFonts w:eastAsia="Calibri"/>
          <w:spacing w:val="1"/>
          <w:szCs w:val="20"/>
        </w:rPr>
        <w:t>the activity does not involve the loss of land (or portions of land) or economic activities to certain persons or social groups;</w:t>
      </w:r>
    </w:p>
    <w:p w14:paraId="45983BDE" w14:textId="100184DF" w:rsidR="00877ADA" w:rsidRPr="00795297" w:rsidRDefault="00877ADA" w:rsidP="00E13D52">
      <w:pPr>
        <w:pStyle w:val="ListParagraph"/>
        <w:numPr>
          <w:ilvl w:val="0"/>
          <w:numId w:val="128"/>
        </w:numPr>
        <w:spacing w:line="275" w:lineRule="auto"/>
        <w:ind w:right="74"/>
        <w:rPr>
          <w:rFonts w:eastAsia="Calibri"/>
          <w:spacing w:val="1"/>
          <w:szCs w:val="20"/>
        </w:rPr>
      </w:pPr>
      <w:r w:rsidRPr="00795297">
        <w:rPr>
          <w:rFonts w:eastAsia="Calibri"/>
          <w:spacing w:val="1"/>
          <w:szCs w:val="20"/>
        </w:rPr>
        <w:t xml:space="preserve"> if losses of land or economic activities are unavoidable, ensure that losses and affected persons or groups are clearly identified and compensation measures are included in the activity and affected persons are fully and adequately compensated before starting the activity itself.</w:t>
      </w:r>
    </w:p>
    <w:p w14:paraId="05C372DF" w14:textId="4063AB69" w:rsidR="00877ADA" w:rsidRPr="00795297" w:rsidRDefault="00877ADA" w:rsidP="00F205F3">
      <w:pPr>
        <w:pStyle w:val="ListParagraph"/>
        <w:numPr>
          <w:ilvl w:val="0"/>
          <w:numId w:val="128"/>
        </w:numPr>
        <w:spacing w:line="275" w:lineRule="auto"/>
        <w:ind w:right="74"/>
        <w:rPr>
          <w:rFonts w:eastAsia="Calibri"/>
          <w:spacing w:val="1"/>
          <w:szCs w:val="20"/>
        </w:rPr>
      </w:pPr>
      <w:r w:rsidRPr="00795297">
        <w:rPr>
          <w:rFonts w:eastAsia="Calibri"/>
          <w:spacing w:val="1"/>
          <w:szCs w:val="20"/>
        </w:rPr>
        <w:t>ensure that the current law implementing the Labor Code is applied, particularly with regard to PAs, women and displaced workers.</w:t>
      </w:r>
    </w:p>
    <w:p w14:paraId="4AB3A94B" w14:textId="77777777" w:rsidR="00F205F3" w:rsidRPr="00795297" w:rsidRDefault="00F205F3" w:rsidP="00F205F3">
      <w:pPr>
        <w:spacing w:line="275" w:lineRule="auto"/>
        <w:ind w:right="74"/>
        <w:rPr>
          <w:rFonts w:eastAsia="Calibri"/>
          <w:spacing w:val="1"/>
          <w:szCs w:val="20"/>
        </w:rPr>
      </w:pPr>
    </w:p>
    <w:p w14:paraId="361A7C6D" w14:textId="77777777" w:rsidR="00877ADA" w:rsidRPr="00795297" w:rsidRDefault="00877ADA" w:rsidP="00F205F3">
      <w:pPr>
        <w:spacing w:after="0" w:line="275" w:lineRule="auto"/>
        <w:ind w:right="74"/>
        <w:rPr>
          <w:rFonts w:eastAsia="Calibri"/>
          <w:b/>
          <w:spacing w:val="1"/>
          <w:szCs w:val="20"/>
        </w:rPr>
      </w:pPr>
      <w:r w:rsidRPr="00795297">
        <w:rPr>
          <w:rFonts w:eastAsia="Calibri"/>
          <w:b/>
          <w:spacing w:val="1"/>
          <w:szCs w:val="20"/>
        </w:rPr>
        <w:t>Compliance with laws and regulations:</w:t>
      </w:r>
    </w:p>
    <w:p w14:paraId="312429E8" w14:textId="50B35CC2" w:rsidR="00877ADA" w:rsidRPr="00795297" w:rsidRDefault="00877ADA" w:rsidP="00F205F3">
      <w:pPr>
        <w:pStyle w:val="ListParagraph"/>
        <w:numPr>
          <w:ilvl w:val="0"/>
          <w:numId w:val="129"/>
        </w:numPr>
        <w:spacing w:line="275" w:lineRule="auto"/>
        <w:ind w:right="74"/>
        <w:rPr>
          <w:rFonts w:eastAsia="Calibri"/>
          <w:spacing w:val="1"/>
          <w:szCs w:val="20"/>
        </w:rPr>
      </w:pPr>
      <w:r w:rsidRPr="00795297">
        <w:rPr>
          <w:rFonts w:eastAsia="Calibri"/>
          <w:spacing w:val="1"/>
          <w:szCs w:val="20"/>
        </w:rPr>
        <w:t>there are activities that are subject to the authorization regime. Each activity must justify its classification in relation to that and, if so, submit the act of authorization issued by the competent authority;</w:t>
      </w:r>
    </w:p>
    <w:p w14:paraId="53E09557" w14:textId="6A732BCF" w:rsidR="00877ADA" w:rsidRPr="00795297" w:rsidRDefault="00877ADA" w:rsidP="00F205F3">
      <w:pPr>
        <w:pStyle w:val="ListParagraph"/>
        <w:numPr>
          <w:ilvl w:val="0"/>
          <w:numId w:val="129"/>
        </w:numPr>
        <w:spacing w:line="275" w:lineRule="auto"/>
        <w:ind w:right="74"/>
        <w:rPr>
          <w:rFonts w:eastAsia="Calibri"/>
          <w:spacing w:val="1"/>
          <w:szCs w:val="20"/>
        </w:rPr>
      </w:pPr>
      <w:r w:rsidRPr="00795297">
        <w:rPr>
          <w:rFonts w:eastAsia="Calibri"/>
          <w:spacing w:val="1"/>
          <w:szCs w:val="20"/>
        </w:rPr>
        <w:t>there are also activities for which preliminary studies must be carried out. In this case, be reassured that such studies are actually done and within acceptable deadlines.</w:t>
      </w:r>
    </w:p>
    <w:p w14:paraId="5F649FD4" w14:textId="77777777" w:rsidR="00F205F3" w:rsidRPr="00795297" w:rsidRDefault="00F205F3" w:rsidP="0086537B">
      <w:pPr>
        <w:spacing w:after="0"/>
        <w:ind w:right="3428"/>
        <w:rPr>
          <w:rFonts w:eastAsia="Calibri"/>
          <w:spacing w:val="1"/>
          <w:szCs w:val="20"/>
        </w:rPr>
      </w:pPr>
    </w:p>
    <w:p w14:paraId="6E66F609" w14:textId="77777777" w:rsidR="0086537B" w:rsidRPr="00795297" w:rsidRDefault="0086537B" w:rsidP="0086537B">
      <w:pPr>
        <w:tabs>
          <w:tab w:val="left" w:pos="1100"/>
        </w:tabs>
        <w:spacing w:after="0" w:line="275" w:lineRule="auto"/>
        <w:ind w:right="74"/>
        <w:rPr>
          <w:rFonts w:eastAsia="Calibri"/>
          <w:szCs w:val="20"/>
        </w:rPr>
      </w:pPr>
    </w:p>
    <w:p w14:paraId="38EE0E6E" w14:textId="3DF7BC1B" w:rsidR="0086537B" w:rsidRPr="00795297" w:rsidRDefault="0086537B" w:rsidP="0086537B">
      <w:pPr>
        <w:tabs>
          <w:tab w:val="left" w:pos="1100"/>
        </w:tabs>
        <w:spacing w:after="0" w:line="275" w:lineRule="auto"/>
        <w:ind w:right="74"/>
        <w:rPr>
          <w:rFonts w:eastAsia="Calibri"/>
          <w:szCs w:val="20"/>
        </w:rPr>
      </w:pPr>
      <w:r w:rsidRPr="00795297">
        <w:rPr>
          <w:rFonts w:eastAsia="Calibri Light" w:cstheme="majorHAnsi"/>
          <w:b/>
          <w:bCs/>
          <w:szCs w:val="20"/>
          <w:u w:val="single"/>
        </w:rPr>
        <w:t xml:space="preserve">2/ </w:t>
      </w:r>
      <w:r w:rsidRPr="00795297">
        <w:rPr>
          <w:rFonts w:eastAsia="Calibri"/>
          <w:b/>
          <w:szCs w:val="20"/>
          <w:u w:val="single"/>
        </w:rPr>
        <w:t>Screening, analysis and environmental validation process</w:t>
      </w:r>
    </w:p>
    <w:p w14:paraId="1FAC5F97" w14:textId="77777777" w:rsidR="0086537B" w:rsidRPr="00795297" w:rsidRDefault="0086537B" w:rsidP="0086537B">
      <w:pPr>
        <w:tabs>
          <w:tab w:val="left" w:pos="1100"/>
        </w:tabs>
        <w:spacing w:after="0" w:line="275" w:lineRule="auto"/>
        <w:ind w:right="74"/>
        <w:rPr>
          <w:rFonts w:eastAsia="Calibri"/>
          <w:szCs w:val="20"/>
        </w:rPr>
      </w:pPr>
      <w:r w:rsidRPr="00795297">
        <w:rPr>
          <w:rFonts w:eastAsia="Calibri"/>
          <w:szCs w:val="20"/>
        </w:rPr>
        <w:t>The environmental and social screening process aims to ensure that environmental and social requirements are taken into account throughout the process of planning, preparation, implementation and monitoring of investment projects. It is divided into the following stages:</w:t>
      </w:r>
    </w:p>
    <w:p w14:paraId="32DBDE3A" w14:textId="77777777" w:rsidR="0086537B" w:rsidRPr="00795297" w:rsidRDefault="0086537B" w:rsidP="0086537B">
      <w:pPr>
        <w:tabs>
          <w:tab w:val="left" w:pos="1100"/>
        </w:tabs>
        <w:spacing w:after="0" w:line="275" w:lineRule="auto"/>
        <w:ind w:right="74"/>
        <w:rPr>
          <w:rFonts w:eastAsia="Calibri"/>
          <w:szCs w:val="20"/>
        </w:rPr>
      </w:pPr>
    </w:p>
    <w:p w14:paraId="05236D8F" w14:textId="5A20BE02" w:rsidR="0086537B" w:rsidRPr="00795297" w:rsidRDefault="0086537B" w:rsidP="0086537B">
      <w:pPr>
        <w:tabs>
          <w:tab w:val="left" w:pos="1100"/>
        </w:tabs>
        <w:spacing w:after="0" w:line="275" w:lineRule="auto"/>
        <w:ind w:right="74"/>
        <w:rPr>
          <w:rFonts w:eastAsia="Calibri"/>
          <w:b/>
          <w:szCs w:val="20"/>
        </w:rPr>
      </w:pPr>
      <w:r w:rsidRPr="00795297">
        <w:rPr>
          <w:rFonts w:eastAsia="Calibri"/>
          <w:b/>
          <w:szCs w:val="20"/>
        </w:rPr>
        <w:t xml:space="preserve">Step 1: Sorting or categorizing projects </w:t>
      </w:r>
    </w:p>
    <w:p w14:paraId="1A204844" w14:textId="336BDDE7" w:rsidR="0086537B" w:rsidRPr="00795297" w:rsidRDefault="002C4962" w:rsidP="002C4962">
      <w:pPr>
        <w:tabs>
          <w:tab w:val="left" w:pos="1100"/>
        </w:tabs>
        <w:spacing w:after="0" w:line="275" w:lineRule="auto"/>
        <w:ind w:right="74"/>
        <w:rPr>
          <w:rFonts w:eastAsia="Calibri"/>
          <w:szCs w:val="20"/>
        </w:rPr>
      </w:pPr>
      <w:r w:rsidRPr="00795297">
        <w:rPr>
          <w:rFonts w:eastAsia="Calibri"/>
          <w:szCs w:val="20"/>
        </w:rPr>
        <w:t>A screening form has been carried out during the PPG phase (see Annex). This is a Category B project</w:t>
      </w:r>
      <w:r w:rsidR="0086537B" w:rsidRPr="00795297">
        <w:rPr>
          <w:rFonts w:eastAsia="Calibri"/>
          <w:szCs w:val="20"/>
        </w:rPr>
        <w:t xml:space="preserve">, with risks but which can be mitigated. </w:t>
      </w:r>
      <w:r w:rsidRPr="00795297">
        <w:rPr>
          <w:rFonts w:eastAsia="Calibri"/>
          <w:szCs w:val="20"/>
        </w:rPr>
        <w:t>The</w:t>
      </w:r>
      <w:r w:rsidR="0086537B" w:rsidRPr="00795297">
        <w:rPr>
          <w:rFonts w:eastAsia="Calibri"/>
          <w:szCs w:val="20"/>
        </w:rPr>
        <w:t xml:space="preserve"> Risks do not make it necessary to conduct in-depth socio-environmental studie</w:t>
      </w:r>
      <w:r w:rsidRPr="00795297">
        <w:rPr>
          <w:rFonts w:eastAsia="Calibri"/>
          <w:szCs w:val="20"/>
        </w:rPr>
        <w:t>s. In this case a simple PGES has to be</w:t>
      </w:r>
      <w:r w:rsidR="0086537B" w:rsidRPr="00795297">
        <w:rPr>
          <w:rFonts w:eastAsia="Calibri"/>
          <w:szCs w:val="20"/>
        </w:rPr>
        <w:t xml:space="preserve"> realized</w:t>
      </w:r>
      <w:r w:rsidRPr="00795297">
        <w:rPr>
          <w:rFonts w:eastAsia="Calibri"/>
          <w:szCs w:val="20"/>
        </w:rPr>
        <w:t xml:space="preserve"> during the inception phase of the project</w:t>
      </w:r>
      <w:r w:rsidR="0086537B" w:rsidRPr="00795297">
        <w:rPr>
          <w:rFonts w:eastAsia="Calibri"/>
          <w:szCs w:val="20"/>
        </w:rPr>
        <w:t>.</w:t>
      </w:r>
    </w:p>
    <w:p w14:paraId="4A236F9B" w14:textId="77777777" w:rsidR="0086537B" w:rsidRPr="00795297" w:rsidRDefault="0086537B" w:rsidP="0086537B">
      <w:pPr>
        <w:tabs>
          <w:tab w:val="left" w:pos="1100"/>
        </w:tabs>
        <w:spacing w:after="0" w:line="275" w:lineRule="auto"/>
        <w:ind w:right="74"/>
        <w:rPr>
          <w:rFonts w:eastAsia="Calibri"/>
          <w:szCs w:val="20"/>
        </w:rPr>
      </w:pPr>
    </w:p>
    <w:p w14:paraId="5EEF6037" w14:textId="77777777" w:rsidR="00B05238" w:rsidRPr="00795297" w:rsidRDefault="00B05238" w:rsidP="00B05238">
      <w:pPr>
        <w:tabs>
          <w:tab w:val="left" w:pos="1100"/>
        </w:tabs>
        <w:spacing w:after="0" w:line="275" w:lineRule="auto"/>
        <w:ind w:right="74"/>
        <w:rPr>
          <w:rFonts w:eastAsia="Calibri"/>
          <w:b/>
          <w:szCs w:val="20"/>
        </w:rPr>
      </w:pPr>
      <w:r w:rsidRPr="00795297">
        <w:rPr>
          <w:rFonts w:eastAsia="Calibri"/>
          <w:b/>
          <w:szCs w:val="20"/>
        </w:rPr>
        <w:t>Step 2: Preparation of environmental and social monitoring tools</w:t>
      </w:r>
    </w:p>
    <w:p w14:paraId="20F9D4EA" w14:textId="7BCD3B13" w:rsidR="007C6568" w:rsidRPr="00795297" w:rsidRDefault="00EE54E5" w:rsidP="00EE54E5">
      <w:pPr>
        <w:tabs>
          <w:tab w:val="left" w:pos="1100"/>
        </w:tabs>
        <w:spacing w:line="275" w:lineRule="auto"/>
        <w:ind w:right="74"/>
        <w:rPr>
          <w:rFonts w:eastAsia="Calibri"/>
          <w:szCs w:val="20"/>
        </w:rPr>
      </w:pPr>
      <w:r w:rsidRPr="00795297">
        <w:rPr>
          <w:rFonts w:eastAsia="Calibri"/>
          <w:szCs w:val="20"/>
        </w:rPr>
        <w:t>First</w:t>
      </w:r>
      <w:r w:rsidR="00B05238" w:rsidRPr="00795297">
        <w:rPr>
          <w:rFonts w:eastAsia="Calibri"/>
          <w:szCs w:val="20"/>
        </w:rPr>
        <w:t>, the Environmental Protection Specialist of the PMU consults the checklist in order to extract generic mitigation measures from the impacts of the activity concerned.</w:t>
      </w:r>
      <w:r w:rsidRPr="00795297">
        <w:rPr>
          <w:rFonts w:eastAsia="Calibri"/>
          <w:szCs w:val="20"/>
        </w:rPr>
        <w:t xml:space="preserve"> Secondly, </w:t>
      </w:r>
      <w:r w:rsidR="00B05238" w:rsidRPr="00795297">
        <w:rPr>
          <w:rFonts w:eastAsia="Calibri"/>
          <w:szCs w:val="20"/>
        </w:rPr>
        <w:t>the Environmental Protection Specialist of the PMU prepares the Terms of reference for environmental studies</w:t>
      </w:r>
      <w:r w:rsidRPr="00795297">
        <w:rPr>
          <w:rFonts w:eastAsia="Calibri"/>
          <w:szCs w:val="20"/>
        </w:rPr>
        <w:t xml:space="preserve"> (ESIA)</w:t>
      </w:r>
      <w:r w:rsidR="00B05238" w:rsidRPr="00795297">
        <w:rPr>
          <w:rFonts w:eastAsia="Calibri"/>
          <w:szCs w:val="20"/>
        </w:rPr>
        <w:t>. Then proceeds to the recruitment of environmental and social management consultants who will do the work. Environmental and social studies should be prepared independently.</w:t>
      </w:r>
    </w:p>
    <w:p w14:paraId="0B52963B" w14:textId="77777777" w:rsidR="00372199" w:rsidRPr="00795297" w:rsidRDefault="00372199" w:rsidP="00B05238">
      <w:pPr>
        <w:spacing w:after="0"/>
        <w:ind w:right="2578"/>
        <w:rPr>
          <w:szCs w:val="20"/>
        </w:rPr>
      </w:pPr>
    </w:p>
    <w:p w14:paraId="122EC58C" w14:textId="0DC56280" w:rsidR="00B05238" w:rsidRPr="00795297" w:rsidRDefault="00B05238" w:rsidP="00B05238">
      <w:pPr>
        <w:tabs>
          <w:tab w:val="left" w:pos="1100"/>
        </w:tabs>
        <w:spacing w:after="0" w:line="275" w:lineRule="auto"/>
        <w:ind w:right="74"/>
        <w:rPr>
          <w:rFonts w:eastAsia="Calibri"/>
          <w:b/>
          <w:szCs w:val="20"/>
        </w:rPr>
      </w:pPr>
      <w:r w:rsidRPr="00795297">
        <w:rPr>
          <w:rFonts w:eastAsia="Calibri"/>
          <w:b/>
          <w:szCs w:val="20"/>
        </w:rPr>
        <w:t xml:space="preserve">Step 3: Preparation and </w:t>
      </w:r>
      <w:r w:rsidR="008D6E4A" w:rsidRPr="00795297">
        <w:rPr>
          <w:rFonts w:eastAsia="Calibri"/>
          <w:b/>
          <w:szCs w:val="20"/>
        </w:rPr>
        <w:t>development of ESMPs and ESIAs</w:t>
      </w:r>
    </w:p>
    <w:p w14:paraId="411403BD" w14:textId="23697680" w:rsidR="00B05238" w:rsidRPr="00795297" w:rsidRDefault="00481352" w:rsidP="00B05238">
      <w:pPr>
        <w:tabs>
          <w:tab w:val="left" w:pos="1100"/>
        </w:tabs>
        <w:spacing w:after="0" w:line="275" w:lineRule="auto"/>
        <w:ind w:right="74"/>
        <w:rPr>
          <w:rFonts w:eastAsia="Calibri"/>
          <w:szCs w:val="20"/>
        </w:rPr>
      </w:pPr>
      <w:r w:rsidRPr="00795297">
        <w:rPr>
          <w:rFonts w:eastAsia="Calibri"/>
          <w:szCs w:val="20"/>
        </w:rPr>
        <w:t xml:space="preserve">As the project is in category B, an </w:t>
      </w:r>
      <w:r w:rsidR="00B05238" w:rsidRPr="00795297">
        <w:rPr>
          <w:rFonts w:eastAsia="Calibri"/>
          <w:szCs w:val="20"/>
        </w:rPr>
        <w:t xml:space="preserve">ESMP </w:t>
      </w:r>
      <w:r w:rsidRPr="00795297">
        <w:rPr>
          <w:rFonts w:eastAsia="Calibri"/>
          <w:szCs w:val="20"/>
        </w:rPr>
        <w:t xml:space="preserve">has to be prepared during the project implementation. The ESMP will be </w:t>
      </w:r>
      <w:r w:rsidR="00B05238" w:rsidRPr="00795297">
        <w:rPr>
          <w:rFonts w:eastAsia="Calibri"/>
          <w:szCs w:val="20"/>
        </w:rPr>
        <w:t>submit</w:t>
      </w:r>
      <w:r w:rsidRPr="00795297">
        <w:rPr>
          <w:rFonts w:eastAsia="Calibri"/>
          <w:szCs w:val="20"/>
        </w:rPr>
        <w:t>ted</w:t>
      </w:r>
      <w:r w:rsidR="00B05238" w:rsidRPr="00795297">
        <w:rPr>
          <w:rFonts w:eastAsia="Calibri"/>
          <w:szCs w:val="20"/>
        </w:rPr>
        <w:t xml:space="preserve"> for verification by the BGEEE. The latter ensures the conformity of the ESMP with the national l</w:t>
      </w:r>
      <w:r w:rsidRPr="00795297">
        <w:rPr>
          <w:rFonts w:eastAsia="Calibri"/>
          <w:szCs w:val="20"/>
        </w:rPr>
        <w:t>egislation and also the UNDP</w:t>
      </w:r>
      <w:r w:rsidR="00B05238" w:rsidRPr="00795297">
        <w:rPr>
          <w:rFonts w:eastAsia="Calibri"/>
          <w:szCs w:val="20"/>
        </w:rPr>
        <w:t>. BGEEE and UNDP validate ESMPs. The PMU ensures the integration of the measures and provisions of the ESMP into the Bidding Documents.</w:t>
      </w:r>
    </w:p>
    <w:p w14:paraId="49F78507" w14:textId="6F6EB9F4" w:rsidR="00B05238" w:rsidRPr="00795297" w:rsidRDefault="00B05238" w:rsidP="00B05238">
      <w:pPr>
        <w:tabs>
          <w:tab w:val="left" w:pos="1100"/>
        </w:tabs>
        <w:spacing w:after="0" w:line="275" w:lineRule="auto"/>
        <w:ind w:right="74"/>
        <w:rPr>
          <w:rFonts w:eastAsia="Calibri"/>
          <w:szCs w:val="20"/>
        </w:rPr>
      </w:pPr>
      <w:r w:rsidRPr="00795297">
        <w:rPr>
          <w:rFonts w:eastAsia="Calibri"/>
          <w:szCs w:val="20"/>
        </w:rPr>
        <w:t>The ESIA and the ESMP are prepared by a consulting firm recruited by the PMU</w:t>
      </w:r>
      <w:r w:rsidR="00481352" w:rsidRPr="00795297">
        <w:rPr>
          <w:rFonts w:eastAsia="Calibri"/>
          <w:szCs w:val="20"/>
        </w:rPr>
        <w:t xml:space="preserve">. </w:t>
      </w:r>
      <w:r w:rsidRPr="00795297">
        <w:rPr>
          <w:rFonts w:eastAsia="Calibri"/>
          <w:szCs w:val="20"/>
        </w:rPr>
        <w:t>ESIAs must at least integrate:</w:t>
      </w:r>
    </w:p>
    <w:p w14:paraId="37B72FE4" w14:textId="29314271"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the description of the sub-project and the reasons for its choice;</w:t>
      </w:r>
    </w:p>
    <w:p w14:paraId="012F05C2" w14:textId="00F8BC7E"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analysis of the initial state of the site and its natural (biophysical) and human environment (socio-economic and cultural);</w:t>
      </w:r>
    </w:p>
    <w:p w14:paraId="03FC8C3E" w14:textId="51CA8EA5"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analysis of the evolution of the site environment in the absence of the sub-project;</w:t>
      </w:r>
    </w:p>
    <w:p w14:paraId="3D501B96" w14:textId="408D4140"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identification, analysis and evaluation of possible and potential negative and positive effects the implementation of the subproject on the natural and human environment;</w:t>
      </w:r>
    </w:p>
    <w:p w14:paraId="1F43AFBF" w14:textId="2C000E75"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identification of the measures planned to avoid, reduce or eliminate the effects harmful and those intended to optimize the favorable effects on the environment;</w:t>
      </w:r>
    </w:p>
    <w:p w14:paraId="02B9F5FA" w14:textId="7B7EAE46"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the environmental and social management plan (ESMP);</w:t>
      </w:r>
    </w:p>
    <w:p w14:paraId="331E2527" w14:textId="59714BC1" w:rsidR="00B05238"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the summary in non-technical language;</w:t>
      </w:r>
    </w:p>
    <w:p w14:paraId="016A4C1A" w14:textId="64A4C663" w:rsidR="00372199" w:rsidRPr="00795297" w:rsidRDefault="00B05238" w:rsidP="00B05238">
      <w:pPr>
        <w:pStyle w:val="ListParagraph"/>
        <w:numPr>
          <w:ilvl w:val="0"/>
          <w:numId w:val="131"/>
        </w:numPr>
        <w:tabs>
          <w:tab w:val="left" w:pos="1100"/>
        </w:tabs>
        <w:spacing w:line="275" w:lineRule="auto"/>
        <w:ind w:right="74"/>
        <w:rPr>
          <w:rFonts w:eastAsia="Calibri"/>
          <w:szCs w:val="20"/>
        </w:rPr>
      </w:pPr>
      <w:r w:rsidRPr="00795297">
        <w:rPr>
          <w:rFonts w:eastAsia="Calibri"/>
          <w:szCs w:val="20"/>
        </w:rPr>
        <w:t>a summary of the public consultations, including comments and recommendations received from affected or interested persons in the sub-project.</w:t>
      </w:r>
    </w:p>
    <w:p w14:paraId="205BAE11" w14:textId="77777777" w:rsidR="00B05238" w:rsidRPr="00795297" w:rsidRDefault="00B05238" w:rsidP="00372199">
      <w:pPr>
        <w:spacing w:after="0" w:line="200" w:lineRule="exact"/>
        <w:rPr>
          <w:szCs w:val="20"/>
        </w:rPr>
      </w:pPr>
    </w:p>
    <w:p w14:paraId="37B11650" w14:textId="77777777" w:rsidR="00B05238" w:rsidRPr="00795297" w:rsidRDefault="00B05238" w:rsidP="00B05238">
      <w:pPr>
        <w:spacing w:after="0" w:line="200" w:lineRule="exact"/>
        <w:rPr>
          <w:b/>
          <w:szCs w:val="20"/>
        </w:rPr>
      </w:pPr>
      <w:r w:rsidRPr="00795297">
        <w:rPr>
          <w:b/>
          <w:szCs w:val="20"/>
        </w:rPr>
        <w:t>Step 4: Review and approval of ESIA reports</w:t>
      </w:r>
    </w:p>
    <w:p w14:paraId="1FB1CF49" w14:textId="77777777" w:rsidR="00B05238" w:rsidRPr="00795297" w:rsidRDefault="00B05238" w:rsidP="00B05238">
      <w:pPr>
        <w:spacing w:after="0" w:line="200" w:lineRule="exact"/>
        <w:rPr>
          <w:szCs w:val="20"/>
        </w:rPr>
      </w:pPr>
      <w:r w:rsidRPr="00795297">
        <w:rPr>
          <w:szCs w:val="20"/>
        </w:rPr>
        <w:t>Once environmental and social impact assessments have been developed, the report is forwarded to BGEEE and UNDP for review and approval. Both institutions will need to ensure that all environmental and social impacts have been identified, assessed and that effective mitigation measures have been proposed as part of the implementation of the sub-project.</w:t>
      </w:r>
    </w:p>
    <w:p w14:paraId="0369DD4B" w14:textId="77777777" w:rsidR="00B05238" w:rsidRPr="00795297" w:rsidRDefault="00B05238" w:rsidP="00B05238">
      <w:pPr>
        <w:spacing w:after="0" w:line="200" w:lineRule="exact"/>
        <w:rPr>
          <w:szCs w:val="20"/>
        </w:rPr>
      </w:pPr>
    </w:p>
    <w:p w14:paraId="0F5B3B73" w14:textId="77777777" w:rsidR="00B05238" w:rsidRPr="00795297" w:rsidRDefault="00B05238" w:rsidP="00B05238">
      <w:pPr>
        <w:spacing w:after="0" w:line="200" w:lineRule="exact"/>
        <w:rPr>
          <w:b/>
          <w:szCs w:val="20"/>
        </w:rPr>
      </w:pPr>
      <w:r w:rsidRPr="00795297">
        <w:rPr>
          <w:b/>
          <w:szCs w:val="20"/>
        </w:rPr>
        <w:t>Step 5: Public Consultations and Dissemination</w:t>
      </w:r>
    </w:p>
    <w:p w14:paraId="3A045CE8" w14:textId="77777777" w:rsidR="00B05238" w:rsidRPr="00795297" w:rsidRDefault="00B05238" w:rsidP="00B05238">
      <w:pPr>
        <w:spacing w:after="0" w:line="200" w:lineRule="exact"/>
        <w:rPr>
          <w:szCs w:val="20"/>
        </w:rPr>
      </w:pPr>
      <w:r w:rsidRPr="00795297">
        <w:rPr>
          <w:szCs w:val="20"/>
        </w:rPr>
        <w:t>National legislation on ESIA states that information and public participation must be ensured during the execution of the environmental impact assessment, in collaboration with the relevant bodies of the administrative district and the concerned.</w:t>
      </w:r>
    </w:p>
    <w:p w14:paraId="78317D71" w14:textId="546CF79D" w:rsidR="00B05238" w:rsidRPr="00795297" w:rsidRDefault="00B05238" w:rsidP="00B05238">
      <w:pPr>
        <w:spacing w:after="0" w:line="200" w:lineRule="exact"/>
        <w:rPr>
          <w:szCs w:val="20"/>
        </w:rPr>
      </w:pPr>
      <w:r w:rsidRPr="00795297">
        <w:rPr>
          <w:szCs w:val="20"/>
        </w:rPr>
        <w:t>Consultations should also be conducted during the process of environmental and social selection of subprojects. Public information includes one or more presentation meetings of the subproject bringing together local authorities, populations, and particularly indigenous peoples, potential investors. These consultations will identify the main issues and determine how to address the various concerns in the ESIA report. The results of the consultations will be incorporated into the ESIA report and made available to the public. To meet the World Bank's consultation and dissemination requirements, the PMU will produce a newsletter in which it will inform UNDP of the approval of the ESIA; (ii) the effective dissemination of all reports produced to all relevant partners and, possibly, those likely to be affected. ESIAs must also be approved by UNDP and published on their website.</w:t>
      </w:r>
    </w:p>
    <w:p w14:paraId="314A0859" w14:textId="77777777" w:rsidR="00B05238" w:rsidRPr="00795297" w:rsidRDefault="00B05238" w:rsidP="00372199">
      <w:pPr>
        <w:spacing w:after="0" w:line="200" w:lineRule="exact"/>
        <w:rPr>
          <w:szCs w:val="20"/>
        </w:rPr>
      </w:pPr>
    </w:p>
    <w:p w14:paraId="7812D2EC" w14:textId="77777777" w:rsidR="00F83354" w:rsidRPr="00795297" w:rsidRDefault="00F83354" w:rsidP="00F83354">
      <w:pPr>
        <w:spacing w:after="0" w:line="200" w:lineRule="exact"/>
        <w:rPr>
          <w:b/>
          <w:szCs w:val="20"/>
        </w:rPr>
      </w:pPr>
      <w:r w:rsidRPr="00795297">
        <w:rPr>
          <w:b/>
          <w:szCs w:val="20"/>
        </w:rPr>
        <w:t>Step 6: Environmental and social monitoring</w:t>
      </w:r>
    </w:p>
    <w:p w14:paraId="023C4121" w14:textId="0A973C37" w:rsidR="00F83354" w:rsidRPr="00795297" w:rsidRDefault="00F83354" w:rsidP="00F83354">
      <w:pPr>
        <w:spacing w:after="0" w:line="200" w:lineRule="exact"/>
        <w:rPr>
          <w:szCs w:val="20"/>
        </w:rPr>
      </w:pPr>
      <w:r w:rsidRPr="00795297">
        <w:rPr>
          <w:szCs w:val="20"/>
        </w:rPr>
        <w:t>Environmental monitoring makes it possible to verify and assess the effectiveness, efficiency and effectiveness of the implementation of environmental and social measures:</w:t>
      </w:r>
    </w:p>
    <w:p w14:paraId="5C9B4755" w14:textId="63EDA668" w:rsidR="00F83354" w:rsidRPr="00795297" w:rsidRDefault="00F83354" w:rsidP="00F83354">
      <w:pPr>
        <w:pStyle w:val="ListParagraph"/>
        <w:numPr>
          <w:ilvl w:val="0"/>
          <w:numId w:val="132"/>
        </w:numPr>
        <w:spacing w:line="200" w:lineRule="exact"/>
        <w:rPr>
          <w:szCs w:val="20"/>
        </w:rPr>
      </w:pPr>
      <w:r w:rsidRPr="00795297">
        <w:rPr>
          <w:szCs w:val="20"/>
        </w:rPr>
        <w:t>monitoring at the project level will be done by the project safeguards monitoring officer;</w:t>
      </w:r>
    </w:p>
    <w:p w14:paraId="06341E48" w14:textId="18D334D8" w:rsidR="00F83354" w:rsidRPr="00795297" w:rsidRDefault="00F83354" w:rsidP="00F83354">
      <w:pPr>
        <w:pStyle w:val="ListParagraph"/>
        <w:numPr>
          <w:ilvl w:val="0"/>
          <w:numId w:val="132"/>
        </w:numPr>
        <w:spacing w:line="200" w:lineRule="exact"/>
        <w:rPr>
          <w:szCs w:val="20"/>
        </w:rPr>
      </w:pPr>
      <w:r w:rsidRPr="00795297">
        <w:rPr>
          <w:szCs w:val="20"/>
        </w:rPr>
        <w:t>proximity monitoring will be provided by dedicated experts from FTAs or project leaders;</w:t>
      </w:r>
    </w:p>
    <w:p w14:paraId="15779135" w14:textId="2A7B0D75" w:rsidR="00F83354" w:rsidRPr="00795297" w:rsidRDefault="00F83354" w:rsidP="00F83354">
      <w:pPr>
        <w:pStyle w:val="ListParagraph"/>
        <w:numPr>
          <w:ilvl w:val="0"/>
          <w:numId w:val="132"/>
        </w:numPr>
        <w:spacing w:line="200" w:lineRule="exact"/>
        <w:rPr>
          <w:szCs w:val="20"/>
        </w:rPr>
      </w:pPr>
      <w:r w:rsidRPr="00795297">
        <w:rPr>
          <w:szCs w:val="20"/>
        </w:rPr>
        <w:t>local authorities and consultation bodies will be involved in monitoring;</w:t>
      </w:r>
    </w:p>
    <w:p w14:paraId="51CF0A60" w14:textId="77777777" w:rsidR="00372199" w:rsidRPr="00795297" w:rsidRDefault="00372199" w:rsidP="00372199">
      <w:pPr>
        <w:spacing w:after="0" w:line="260" w:lineRule="exact"/>
        <w:rPr>
          <w:szCs w:val="20"/>
        </w:rPr>
      </w:pPr>
    </w:p>
    <w:p w14:paraId="7302DFCE" w14:textId="257B1613" w:rsidR="002C4962" w:rsidRPr="00795297" w:rsidRDefault="00B0739D" w:rsidP="00B0739D">
      <w:pPr>
        <w:spacing w:after="0"/>
        <w:rPr>
          <w:rFonts w:eastAsia="Calibri"/>
          <w:szCs w:val="20"/>
        </w:rPr>
      </w:pPr>
      <w:r w:rsidRPr="00795297">
        <w:rPr>
          <w:rFonts w:eastAsia="Calibri"/>
          <w:szCs w:val="20"/>
        </w:rPr>
        <w:t xml:space="preserve">As regards the </w:t>
      </w:r>
      <w:r w:rsidR="00AF3C39" w:rsidRPr="00795297">
        <w:rPr>
          <w:rFonts w:eastAsia="Calibri"/>
          <w:szCs w:val="20"/>
        </w:rPr>
        <w:t xml:space="preserve">institutionnal monitoring of the </w:t>
      </w:r>
      <w:r w:rsidR="00AF3C39" w:rsidRPr="00795297">
        <w:rPr>
          <w:rFonts w:asciiTheme="majorHAnsi" w:hAnsiTheme="majorHAnsi"/>
        </w:rPr>
        <w:t>Environmental and social management framework, please refer to the technical report produced during the PPG.</w:t>
      </w:r>
    </w:p>
    <w:p w14:paraId="7932F064" w14:textId="77777777" w:rsidR="00B920D4" w:rsidRDefault="00B920D4" w:rsidP="00372199">
      <w:pPr>
        <w:rPr>
          <w:rFonts w:asciiTheme="majorHAnsi" w:hAnsiTheme="majorHAnsi"/>
        </w:rPr>
        <w:sectPr w:rsidR="00B920D4" w:rsidSect="00CB018B">
          <w:pgSz w:w="12240" w:h="15840" w:code="1"/>
          <w:pgMar w:top="1440" w:right="1440" w:bottom="1440" w:left="1440" w:header="720" w:footer="720" w:gutter="0"/>
          <w:cols w:space="720"/>
          <w:docGrid w:linePitch="360"/>
        </w:sectPr>
      </w:pPr>
    </w:p>
    <w:p w14:paraId="0C1EEC36" w14:textId="0014B2A3" w:rsidR="003B6502" w:rsidRPr="00795297" w:rsidRDefault="00372199" w:rsidP="41A50FA2">
      <w:pPr>
        <w:pStyle w:val="Heading2"/>
        <w:ind w:left="0"/>
        <w:rPr>
          <w:rFonts w:asciiTheme="majorHAnsi" w:hAnsiTheme="majorHAnsi"/>
        </w:rPr>
      </w:pPr>
      <w:bookmarkStart w:id="57" w:name="_Toc411955409"/>
      <w:r w:rsidRPr="00795297">
        <w:rPr>
          <w:rFonts w:asciiTheme="majorHAnsi" w:hAnsiTheme="majorHAnsi"/>
        </w:rPr>
        <w:t>Annex G</w:t>
      </w:r>
      <w:r w:rsidR="41A50FA2" w:rsidRPr="00795297">
        <w:rPr>
          <w:rFonts w:asciiTheme="majorHAnsi" w:hAnsiTheme="majorHAnsi"/>
        </w:rPr>
        <w:t>:  Stakeholder Engagement Plan</w:t>
      </w:r>
      <w:bookmarkEnd w:id="57"/>
      <w:r w:rsidR="41A50FA2" w:rsidRPr="00795297">
        <w:rPr>
          <w:rFonts w:asciiTheme="majorHAnsi" w:hAnsiTheme="majorHAnsi"/>
        </w:rPr>
        <w:t xml:space="preserve"> </w:t>
      </w:r>
    </w:p>
    <w:p w14:paraId="19589928" w14:textId="77777777" w:rsidR="00E3744E" w:rsidRPr="00795297" w:rsidRDefault="00E3744E" w:rsidP="00E3744E">
      <w:pPr>
        <w:rPr>
          <w:rFonts w:asciiTheme="majorHAnsi" w:hAnsiTheme="majorHAnsi"/>
        </w:rPr>
      </w:pPr>
    </w:p>
    <w:p w14:paraId="76F84D37" w14:textId="77777777" w:rsidR="00E3744E" w:rsidRPr="00795297" w:rsidRDefault="00E3744E" w:rsidP="00E3744E">
      <w:pPr>
        <w:rPr>
          <w:rFonts w:asciiTheme="majorHAnsi" w:hAnsiTheme="majorHAnsi"/>
          <w:noProof/>
        </w:rPr>
      </w:pPr>
      <w:r w:rsidRPr="00795297">
        <w:rPr>
          <w:rFonts w:asciiTheme="majorHAnsi" w:hAnsiTheme="majorHAnsi"/>
          <w:noProof/>
        </w:rPr>
        <w:t>The Project, with its broad vision of integrated action at multi-level, will need to bring together a wide array of stakeholders for both planning and implementation. The objective will be to engage all stakeholders at the relevant stage to employ their expertise and the resources they can bring to assist in achieving Project objectives. The following stakeholders are expected to play important roles, as outlined below: </w:t>
      </w:r>
    </w:p>
    <w:p w14:paraId="2EB722B1" w14:textId="77777777" w:rsidR="00E3744E" w:rsidRPr="00795297" w:rsidRDefault="00E3744E" w:rsidP="00E3744E">
      <w:pPr>
        <w:spacing w:after="0"/>
        <w:rPr>
          <w:rFonts w:asciiTheme="majorHAnsi" w:hAnsiTheme="majorHAnsi"/>
          <w:szCs w:val="20"/>
        </w:rPr>
      </w:pPr>
    </w:p>
    <w:tbl>
      <w:tblPr>
        <w:tblW w:w="10790" w:type="dxa"/>
        <w:tblCellMar>
          <w:left w:w="0" w:type="dxa"/>
          <w:right w:w="0" w:type="dxa"/>
        </w:tblCellMar>
        <w:tblLook w:val="04A0" w:firstRow="1" w:lastRow="0" w:firstColumn="1" w:lastColumn="0" w:noHBand="0" w:noVBand="1"/>
      </w:tblPr>
      <w:tblGrid>
        <w:gridCol w:w="2235"/>
        <w:gridCol w:w="8555"/>
      </w:tblGrid>
      <w:tr w:rsidR="00E3744E" w:rsidRPr="00795297" w14:paraId="03B68D03" w14:textId="77777777" w:rsidTr="41A50FA2">
        <w:trPr>
          <w:tblHeader/>
        </w:trPr>
        <w:tc>
          <w:tcPr>
            <w:tcW w:w="223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top w:w="0" w:type="dxa"/>
              <w:left w:w="108" w:type="dxa"/>
              <w:bottom w:w="0" w:type="dxa"/>
              <w:right w:w="108" w:type="dxa"/>
            </w:tcMar>
            <w:hideMark/>
          </w:tcPr>
          <w:p w14:paraId="42BAAB28" w14:textId="77777777" w:rsidR="00E3744E" w:rsidRPr="00795297" w:rsidRDefault="00E3744E" w:rsidP="00A118A6">
            <w:pPr>
              <w:pStyle w:val="NumberedParasinaPIF"/>
              <w:ind w:left="0" w:firstLine="0"/>
              <w:jc w:val="left"/>
              <w:rPr>
                <w:rFonts w:asciiTheme="majorHAnsi" w:eastAsiaTheme="minorHAnsi" w:hAnsiTheme="majorHAnsi"/>
                <w:i/>
                <w:iCs/>
                <w:sz w:val="19"/>
                <w:szCs w:val="19"/>
              </w:rPr>
            </w:pPr>
            <w:r w:rsidRPr="00795297">
              <w:rPr>
                <w:rFonts w:asciiTheme="majorHAnsi" w:hAnsiTheme="majorHAnsi"/>
                <w:i/>
                <w:iCs/>
                <w:sz w:val="19"/>
                <w:szCs w:val="19"/>
              </w:rPr>
              <w:t>Stakeholder</w:t>
            </w:r>
          </w:p>
        </w:tc>
        <w:tc>
          <w:tcPr>
            <w:tcW w:w="8555" w:type="dxa"/>
            <w:tcBorders>
              <w:top w:val="single" w:sz="8" w:space="0" w:color="auto"/>
              <w:left w:val="nil"/>
              <w:bottom w:val="single" w:sz="8" w:space="0" w:color="auto"/>
              <w:right w:val="single" w:sz="8" w:space="0" w:color="auto"/>
            </w:tcBorders>
            <w:shd w:val="clear" w:color="auto" w:fill="F2F2F2" w:themeFill="background1" w:themeFillShade="F2"/>
            <w:tcMar>
              <w:top w:w="0" w:type="dxa"/>
              <w:left w:w="108" w:type="dxa"/>
              <w:bottom w:w="0" w:type="dxa"/>
              <w:right w:w="108" w:type="dxa"/>
            </w:tcMar>
            <w:hideMark/>
          </w:tcPr>
          <w:p w14:paraId="0E44E29E" w14:textId="77777777" w:rsidR="00E3744E" w:rsidRPr="00795297" w:rsidRDefault="00E3744E" w:rsidP="00A118A6">
            <w:pPr>
              <w:pStyle w:val="NumberedParasinaPIF"/>
              <w:ind w:left="0" w:firstLine="0"/>
              <w:jc w:val="left"/>
              <w:rPr>
                <w:rFonts w:asciiTheme="majorHAnsi" w:eastAsia="Times New Roman" w:hAnsiTheme="majorHAnsi"/>
                <w:i/>
                <w:iCs/>
                <w:sz w:val="19"/>
                <w:szCs w:val="19"/>
              </w:rPr>
            </w:pPr>
            <w:r w:rsidRPr="00795297">
              <w:rPr>
                <w:rFonts w:asciiTheme="majorHAnsi" w:hAnsiTheme="majorHAnsi"/>
                <w:i/>
                <w:iCs/>
                <w:sz w:val="19"/>
                <w:szCs w:val="19"/>
              </w:rPr>
              <w:t>Stakes, role and responsabilities in the project</w:t>
            </w:r>
          </w:p>
        </w:tc>
      </w:tr>
      <w:tr w:rsidR="00E3744E" w:rsidRPr="00795297" w14:paraId="5D80730B"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4C55C1" w14:textId="77777777" w:rsidR="00E3744E" w:rsidRPr="00795297" w:rsidRDefault="41A50FA2" w:rsidP="41A50FA2">
            <w:pPr>
              <w:autoSpaceDE w:val="0"/>
              <w:jc w:val="left"/>
              <w:rPr>
                <w:rFonts w:asciiTheme="majorHAnsi" w:hAnsiTheme="majorHAnsi"/>
                <w:sz w:val="19"/>
                <w:szCs w:val="19"/>
              </w:rPr>
            </w:pPr>
            <w:r w:rsidRPr="00795297">
              <w:rPr>
                <w:rFonts w:asciiTheme="majorHAnsi" w:hAnsiTheme="majorHAnsi"/>
                <w:sz w:val="19"/>
                <w:szCs w:val="19"/>
                <w:lang w:val="en-GB"/>
              </w:rPr>
              <w:t>Ministry of Environment, Water Resources and Forestry</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4482804A" w14:textId="77777777" w:rsidR="00E3744E" w:rsidRPr="00795297" w:rsidRDefault="41A50FA2" w:rsidP="41A50FA2">
            <w:pPr>
              <w:autoSpaceDE w:val="0"/>
              <w:jc w:val="left"/>
              <w:rPr>
                <w:rFonts w:asciiTheme="majorHAnsi" w:hAnsiTheme="majorHAnsi"/>
                <w:sz w:val="19"/>
                <w:szCs w:val="19"/>
              </w:rPr>
            </w:pPr>
            <w:r w:rsidRPr="00795297">
              <w:rPr>
                <w:rFonts w:asciiTheme="majorHAnsi" w:hAnsiTheme="majorHAnsi"/>
                <w:sz w:val="19"/>
                <w:szCs w:val="19"/>
              </w:rPr>
              <w:t xml:space="preserve">The Ministry of environment will coordinate the overall project preparation and activities. In close collaboration with all its Directorates (Eaux-et-Forets; </w:t>
            </w:r>
            <w:r w:rsidR="00BB3F43" w:rsidRPr="00795297">
              <w:rPr>
                <w:rFonts w:asciiTheme="majorHAnsi" w:hAnsiTheme="majorHAnsi"/>
                <w:sz w:val="19"/>
                <w:szCs w:val="19"/>
              </w:rPr>
              <w:t>OGUIPAR</w:t>
            </w:r>
            <w:r w:rsidRPr="00795297">
              <w:rPr>
                <w:rFonts w:asciiTheme="majorHAnsi" w:hAnsiTheme="majorHAnsi"/>
                <w:sz w:val="19"/>
                <w:szCs w:val="19"/>
              </w:rPr>
              <w:t>, FSE, etc.), it will ensure consistency in the project.</w:t>
            </w:r>
            <w:r w:rsidRPr="00795297">
              <w:rPr>
                <w:rFonts w:asciiTheme="majorHAnsi" w:hAnsiTheme="majorHAnsi"/>
              </w:rPr>
              <w:t xml:space="preserve"> </w:t>
            </w:r>
          </w:p>
        </w:tc>
      </w:tr>
      <w:tr w:rsidR="00E3744E" w:rsidRPr="00795297" w14:paraId="7C78AD7F"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CA56DF" w14:textId="77777777" w:rsidR="00E3744E" w:rsidRPr="00795297" w:rsidRDefault="00BB3F43" w:rsidP="41A50FA2">
            <w:pPr>
              <w:autoSpaceDE w:val="0"/>
              <w:jc w:val="left"/>
              <w:rPr>
                <w:rFonts w:asciiTheme="majorHAnsi" w:hAnsiTheme="majorHAnsi"/>
                <w:sz w:val="19"/>
                <w:szCs w:val="19"/>
              </w:rPr>
            </w:pPr>
            <w:r w:rsidRPr="00795297">
              <w:rPr>
                <w:rFonts w:asciiTheme="majorHAnsi" w:hAnsiTheme="majorHAnsi"/>
                <w:sz w:val="19"/>
                <w:szCs w:val="19"/>
              </w:rPr>
              <w:t>OGUIPAR</w:t>
            </w:r>
            <w:r w:rsidR="41A50FA2" w:rsidRPr="00795297">
              <w:rPr>
                <w:rFonts w:asciiTheme="majorHAnsi" w:hAnsiTheme="majorHAnsi"/>
                <w:sz w:val="19"/>
                <w:szCs w:val="19"/>
              </w:rPr>
              <w:t xml:space="preserve"> (Parks and Reserves Office of Guinea)</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247375BE" w14:textId="77777777" w:rsidR="00E3744E" w:rsidRPr="00795297" w:rsidRDefault="00BB3F43" w:rsidP="41A50FA2">
            <w:pPr>
              <w:autoSpaceDE w:val="0"/>
              <w:jc w:val="left"/>
              <w:rPr>
                <w:rFonts w:asciiTheme="majorHAnsi" w:hAnsiTheme="majorHAnsi"/>
                <w:sz w:val="19"/>
                <w:szCs w:val="19"/>
              </w:rPr>
            </w:pPr>
            <w:r w:rsidRPr="00795297">
              <w:rPr>
                <w:rFonts w:asciiTheme="majorHAnsi" w:hAnsiTheme="majorHAnsi"/>
                <w:sz w:val="19"/>
                <w:szCs w:val="19"/>
              </w:rPr>
              <w:t>OGUIPAR</w:t>
            </w:r>
            <w:r w:rsidR="41A50FA2" w:rsidRPr="00795297">
              <w:rPr>
                <w:rFonts w:asciiTheme="majorHAnsi" w:hAnsiTheme="majorHAnsi"/>
                <w:sz w:val="19"/>
                <w:szCs w:val="19"/>
              </w:rPr>
              <w:t xml:space="preserve"> will play a pivotal role in the implementation process of the protected area creation and eco-tourism management as the official coordinator/mediator of the proposed management board. </w:t>
            </w:r>
            <w:r w:rsidRPr="00795297">
              <w:rPr>
                <w:rFonts w:asciiTheme="majorHAnsi" w:hAnsiTheme="majorHAnsi"/>
                <w:sz w:val="19"/>
                <w:szCs w:val="19"/>
              </w:rPr>
              <w:t>OGUIPAR</w:t>
            </w:r>
            <w:r w:rsidR="41A50FA2" w:rsidRPr="00795297">
              <w:rPr>
                <w:rFonts w:asciiTheme="majorHAnsi" w:hAnsiTheme="majorHAnsi"/>
                <w:sz w:val="19"/>
                <w:szCs w:val="19"/>
              </w:rPr>
              <w:t xml:space="preserve"> is expected to be the project’s implementing partner. To be confirmed during the PPG.</w:t>
            </w:r>
          </w:p>
        </w:tc>
      </w:tr>
      <w:tr w:rsidR="00E3744E" w:rsidRPr="00795297" w14:paraId="0C9A5ED8"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A4D92C" w14:textId="77777777" w:rsidR="00E3744E" w:rsidRPr="00795297" w:rsidRDefault="41A50FA2" w:rsidP="41A50FA2">
            <w:pPr>
              <w:autoSpaceDE w:val="0"/>
              <w:jc w:val="left"/>
              <w:rPr>
                <w:rFonts w:asciiTheme="majorHAnsi" w:hAnsiTheme="majorHAnsi"/>
                <w:sz w:val="19"/>
                <w:szCs w:val="19"/>
              </w:rPr>
            </w:pPr>
            <w:r w:rsidRPr="00795297">
              <w:rPr>
                <w:rFonts w:asciiTheme="majorHAnsi" w:hAnsiTheme="majorHAnsi"/>
                <w:sz w:val="19"/>
                <w:szCs w:val="19"/>
              </w:rPr>
              <w:t>Other ministries (Energy, Agriculture, etc.)</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1B2C4687"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 xml:space="preserve">Ministries in charge of energy, agriculture, local development, mining, tourism, finance, etc. All of these entities will be consulted during the PPG. </w:t>
            </w:r>
          </w:p>
        </w:tc>
      </w:tr>
      <w:tr w:rsidR="00E3744E" w:rsidRPr="00795297" w14:paraId="1E2D6EB9"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3547FB" w14:textId="77777777" w:rsidR="00E3744E" w:rsidRPr="00795297" w:rsidRDefault="41A50FA2" w:rsidP="41A50FA2">
            <w:pPr>
              <w:autoSpaceDE w:val="0"/>
              <w:jc w:val="left"/>
              <w:rPr>
                <w:rFonts w:asciiTheme="majorHAnsi" w:hAnsiTheme="majorHAnsi"/>
                <w:sz w:val="19"/>
                <w:szCs w:val="19"/>
              </w:rPr>
            </w:pPr>
            <w:r w:rsidRPr="00795297">
              <w:rPr>
                <w:rFonts w:asciiTheme="majorHAnsi" w:hAnsiTheme="majorHAnsi"/>
                <w:sz w:val="19"/>
                <w:szCs w:val="19"/>
              </w:rPr>
              <w:t xml:space="preserve">Research and Development </w:t>
            </w:r>
          </w:p>
        </w:tc>
        <w:tc>
          <w:tcPr>
            <w:tcW w:w="8555" w:type="dxa"/>
            <w:tcBorders>
              <w:top w:val="nil"/>
              <w:left w:val="nil"/>
              <w:bottom w:val="single" w:sz="8" w:space="0" w:color="auto"/>
              <w:right w:val="single" w:sz="8" w:space="0" w:color="auto"/>
            </w:tcBorders>
            <w:tcMar>
              <w:top w:w="0" w:type="dxa"/>
              <w:left w:w="108" w:type="dxa"/>
              <w:bottom w:w="0" w:type="dxa"/>
              <w:right w:w="108" w:type="dxa"/>
            </w:tcMar>
          </w:tcPr>
          <w:p w14:paraId="2C1734E9"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University of Conakry, CERESCOR and COSIE will be involved in project design and ensure a transfer of technologies and capacities from NGOs to research institutions.</w:t>
            </w:r>
          </w:p>
          <w:p w14:paraId="1155A87D" w14:textId="77777777" w:rsidR="00B1284D" w:rsidRPr="00795297" w:rsidRDefault="00B1284D" w:rsidP="41A50FA2">
            <w:pPr>
              <w:jc w:val="left"/>
              <w:rPr>
                <w:rFonts w:asciiTheme="majorHAnsi" w:hAnsiTheme="majorHAnsi"/>
                <w:sz w:val="19"/>
                <w:szCs w:val="19"/>
              </w:rPr>
            </w:pPr>
            <w:r w:rsidRPr="00795297">
              <w:rPr>
                <w:rFonts w:asciiTheme="majorHAnsi" w:hAnsiTheme="majorHAnsi"/>
                <w:sz w:val="19"/>
                <w:szCs w:val="19"/>
              </w:rPr>
              <w:t>CERESCOR</w:t>
            </w:r>
            <w:r w:rsidR="00A1115F" w:rsidRPr="00795297">
              <w:rPr>
                <w:rFonts w:asciiTheme="majorHAnsi" w:hAnsiTheme="majorHAnsi"/>
                <w:sz w:val="19"/>
                <w:szCs w:val="19"/>
              </w:rPr>
              <w:t xml:space="preserve"> will be particularly involved in the realization of biodiversity inventories</w:t>
            </w:r>
          </w:p>
        </w:tc>
      </w:tr>
      <w:tr w:rsidR="00E3744E" w:rsidRPr="00795297" w14:paraId="2B8CBFEF"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FFD623C" w14:textId="77777777" w:rsidR="00E3744E" w:rsidRPr="00795297" w:rsidRDefault="41A50FA2" w:rsidP="41A50FA2">
            <w:pPr>
              <w:autoSpaceDE w:val="0"/>
              <w:jc w:val="left"/>
              <w:rPr>
                <w:rFonts w:asciiTheme="majorHAnsi" w:hAnsiTheme="majorHAnsi"/>
                <w:sz w:val="19"/>
                <w:szCs w:val="19"/>
              </w:rPr>
            </w:pPr>
            <w:r w:rsidRPr="00795297">
              <w:rPr>
                <w:rFonts w:asciiTheme="majorHAnsi" w:hAnsiTheme="majorHAnsi"/>
                <w:sz w:val="19"/>
                <w:szCs w:val="19"/>
              </w:rPr>
              <w:t>NGOs, SMEs, private economic operators</w:t>
            </w:r>
          </w:p>
        </w:tc>
        <w:tc>
          <w:tcPr>
            <w:tcW w:w="8555" w:type="dxa"/>
            <w:tcBorders>
              <w:top w:val="nil"/>
              <w:left w:val="nil"/>
              <w:bottom w:val="single" w:sz="8" w:space="0" w:color="auto"/>
              <w:right w:val="single" w:sz="8" w:space="0" w:color="auto"/>
            </w:tcBorders>
            <w:tcMar>
              <w:top w:w="0" w:type="dxa"/>
              <w:left w:w="108" w:type="dxa"/>
              <w:bottom w:w="0" w:type="dxa"/>
              <w:right w:w="108" w:type="dxa"/>
            </w:tcMar>
          </w:tcPr>
          <w:p w14:paraId="46AE6606"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WCF, Guinee Ecologie, CERE, SEG, and CNOP-G will will be involved in project design and ensure a share of knowledge.</w:t>
            </w:r>
          </w:p>
        </w:tc>
      </w:tr>
      <w:tr w:rsidR="00E3744E" w:rsidRPr="00795297" w14:paraId="322E5A69"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ABFFCD"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rPr>
              <w:t>Local communities and CSOs</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4E813C5B" w14:textId="77777777" w:rsidR="00E3744E" w:rsidRPr="00795297" w:rsidRDefault="41A50FA2" w:rsidP="41A50FA2">
            <w:pPr>
              <w:jc w:val="left"/>
              <w:rPr>
                <w:rFonts w:asciiTheme="majorHAnsi" w:hAnsiTheme="majorHAnsi"/>
                <w:sz w:val="19"/>
                <w:szCs w:val="19"/>
                <w:lang w:eastAsia="de-DE"/>
              </w:rPr>
            </w:pPr>
            <w:r w:rsidRPr="00795297">
              <w:rPr>
                <w:rFonts w:asciiTheme="majorHAnsi" w:hAnsiTheme="majorHAnsi"/>
                <w:sz w:val="19"/>
                <w:szCs w:val="19"/>
                <w:lang w:eastAsia="de-DE"/>
              </w:rPr>
              <w:t xml:space="preserve">Participative approach is ensured throughout the project, from preparation to implementation. Participation of local communities and CSOs will help in organizing and conducting awareness-raising campaigns, and ensure strong support and buy-in from project beneficiaries. </w:t>
            </w:r>
          </w:p>
          <w:p w14:paraId="4EF54394" w14:textId="77777777" w:rsidR="00E3744E" w:rsidRPr="00795297" w:rsidRDefault="41A50FA2" w:rsidP="41A50FA2">
            <w:pPr>
              <w:jc w:val="left"/>
              <w:rPr>
                <w:rFonts w:asciiTheme="majorHAnsi" w:hAnsiTheme="majorHAnsi"/>
                <w:sz w:val="19"/>
                <w:szCs w:val="19"/>
                <w:lang w:eastAsia="de-DE"/>
              </w:rPr>
            </w:pPr>
            <w:r w:rsidRPr="00795297">
              <w:rPr>
                <w:rFonts w:asciiTheme="majorHAnsi" w:hAnsiTheme="majorHAnsi"/>
                <w:sz w:val="19"/>
                <w:szCs w:val="19"/>
              </w:rPr>
              <w:t>several local NGOs/CSOs, SMEs, and local stakeholders</w:t>
            </w:r>
          </w:p>
        </w:tc>
      </w:tr>
      <w:tr w:rsidR="00E3744E" w:rsidRPr="00795297" w14:paraId="100DA147"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4F3939"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rPr>
              <w:t>Farmers, charcoal and fuelwood producers and other cooking value-chain stakeholders</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755319B1"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All stakeholders in the cooking value-chain will be duly consulted during the PPG. Farmers and charcoal/fuelwood producers will be involved in the design of financial mechanisms of clean cooking products.</w:t>
            </w:r>
          </w:p>
        </w:tc>
      </w:tr>
      <w:tr w:rsidR="00E3744E" w:rsidRPr="00795297" w14:paraId="4E249B28"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F0CB93"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lang w:eastAsia="de-DE"/>
              </w:rPr>
              <w:t>Private Sector</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31BEBBBE"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Regarding the private sector, the most important stakeholders are the agribusiness developing agricultural projects around the Bafing-Falémé Complex – who need to start complying with land-use regulations and adopting more sustainable land-use practices.</w:t>
            </w:r>
          </w:p>
          <w:p w14:paraId="7D352CE1"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Stakeholders in the tourism sector will also need to comply with new regulations and fully participate in the development of the PAs.</w:t>
            </w:r>
          </w:p>
          <w:p w14:paraId="7C07B12A" w14:textId="77777777" w:rsidR="00E3744E" w:rsidRPr="00795297" w:rsidRDefault="41A50FA2" w:rsidP="41A50FA2">
            <w:pPr>
              <w:jc w:val="left"/>
              <w:rPr>
                <w:rFonts w:asciiTheme="majorHAnsi" w:hAnsiTheme="majorHAnsi"/>
                <w:sz w:val="19"/>
                <w:szCs w:val="19"/>
              </w:rPr>
            </w:pPr>
            <w:r w:rsidRPr="00795297">
              <w:rPr>
                <w:rFonts w:asciiTheme="majorHAnsi" w:hAnsiTheme="majorHAnsi"/>
                <w:sz w:val="19"/>
                <w:szCs w:val="19"/>
              </w:rPr>
              <w:t>Private sector role during the project preparation would mainly be to share needs in term of investments and to provide feedbacks vis-à-vis designed project instruments.</w:t>
            </w:r>
          </w:p>
        </w:tc>
      </w:tr>
      <w:tr w:rsidR="00E3744E" w:rsidRPr="00795297" w14:paraId="0A441740"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6133F5"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lang w:eastAsia="de-DE"/>
              </w:rPr>
              <w:t>All other potential co-financiers</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45132375"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lang w:eastAsia="de-DE"/>
              </w:rPr>
              <w:t xml:space="preserve">Will be duly consulted and involved in the PPG phase. </w:t>
            </w:r>
          </w:p>
        </w:tc>
      </w:tr>
      <w:tr w:rsidR="00E3744E" w:rsidRPr="00795297" w14:paraId="647DB4B7" w14:textId="77777777" w:rsidTr="41A50FA2">
        <w:tc>
          <w:tcPr>
            <w:tcW w:w="22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3C9A42"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lang w:eastAsia="de-DE"/>
              </w:rPr>
              <w:t>UNDP</w:t>
            </w:r>
          </w:p>
        </w:tc>
        <w:tc>
          <w:tcPr>
            <w:tcW w:w="8555" w:type="dxa"/>
            <w:tcBorders>
              <w:top w:val="nil"/>
              <w:left w:val="nil"/>
              <w:bottom w:val="single" w:sz="8" w:space="0" w:color="auto"/>
              <w:right w:val="single" w:sz="8" w:space="0" w:color="auto"/>
            </w:tcBorders>
            <w:tcMar>
              <w:top w:w="0" w:type="dxa"/>
              <w:left w:w="108" w:type="dxa"/>
              <w:bottom w:w="0" w:type="dxa"/>
              <w:right w:w="108" w:type="dxa"/>
            </w:tcMar>
            <w:hideMark/>
          </w:tcPr>
          <w:p w14:paraId="3CF6D608" w14:textId="77777777" w:rsidR="00E3744E" w:rsidRPr="00795297" w:rsidRDefault="41A50FA2" w:rsidP="41A50FA2">
            <w:pPr>
              <w:autoSpaceDE w:val="0"/>
              <w:jc w:val="left"/>
              <w:rPr>
                <w:rFonts w:asciiTheme="majorHAnsi" w:hAnsiTheme="majorHAnsi"/>
                <w:sz w:val="19"/>
                <w:szCs w:val="19"/>
                <w:lang w:eastAsia="de-DE"/>
              </w:rPr>
            </w:pPr>
            <w:r w:rsidRPr="00795297">
              <w:rPr>
                <w:rFonts w:asciiTheme="majorHAnsi" w:hAnsiTheme="majorHAnsi"/>
                <w:sz w:val="19"/>
                <w:szCs w:val="19"/>
                <w:lang w:eastAsia="de-DE"/>
              </w:rPr>
              <w:t xml:space="preserve">GEF Agency for this project. Will coordinate the PPG in close collaboration with Government. </w:t>
            </w:r>
          </w:p>
        </w:tc>
      </w:tr>
    </w:tbl>
    <w:p w14:paraId="6E5E2089" w14:textId="77777777" w:rsidR="00B920D4" w:rsidRDefault="003B6502" w:rsidP="41A50FA2">
      <w:pPr>
        <w:pStyle w:val="Heading2"/>
        <w:ind w:left="0"/>
        <w:rPr>
          <w:rFonts w:asciiTheme="majorHAnsi" w:hAnsiTheme="majorHAnsi"/>
        </w:rPr>
        <w:sectPr w:rsidR="00B920D4" w:rsidSect="00B920D4">
          <w:pgSz w:w="15840" w:h="12240" w:orient="landscape" w:code="1"/>
          <w:pgMar w:top="1440" w:right="1440" w:bottom="1440" w:left="1440" w:header="720" w:footer="720" w:gutter="0"/>
          <w:cols w:space="720"/>
          <w:docGrid w:linePitch="360"/>
        </w:sectPr>
      </w:pPr>
      <w:r w:rsidRPr="00795297">
        <w:rPr>
          <w:rFonts w:asciiTheme="majorHAnsi" w:hAnsiTheme="majorHAnsi"/>
        </w:rPr>
        <w:br w:type="page"/>
      </w:r>
      <w:bookmarkStart w:id="58" w:name="_Toc411955410"/>
      <w:bookmarkStart w:id="59" w:name="_Hlk530998361"/>
    </w:p>
    <w:p w14:paraId="458AB915" w14:textId="2C13146B" w:rsidR="003B6502" w:rsidRPr="00795297" w:rsidRDefault="00EA1EC3" w:rsidP="41A50FA2">
      <w:pPr>
        <w:pStyle w:val="Heading2"/>
        <w:ind w:left="0"/>
        <w:rPr>
          <w:rFonts w:asciiTheme="majorHAnsi" w:hAnsiTheme="majorHAnsi"/>
        </w:rPr>
      </w:pPr>
      <w:r w:rsidRPr="00795297">
        <w:rPr>
          <w:rFonts w:asciiTheme="majorHAnsi" w:hAnsiTheme="majorHAnsi"/>
        </w:rPr>
        <w:t>Annex H</w:t>
      </w:r>
      <w:r w:rsidR="41A50FA2" w:rsidRPr="00795297">
        <w:rPr>
          <w:rFonts w:asciiTheme="majorHAnsi" w:hAnsiTheme="majorHAnsi"/>
        </w:rPr>
        <w:t>: Gender Analysis and Action Plan</w:t>
      </w:r>
      <w:bookmarkEnd w:id="58"/>
    </w:p>
    <w:p w14:paraId="75EB23FB" w14:textId="77777777" w:rsidR="003B6502" w:rsidRPr="00795297" w:rsidRDefault="003B6502" w:rsidP="003B6502">
      <w:pPr>
        <w:rPr>
          <w:rFonts w:asciiTheme="majorHAnsi" w:hAnsiTheme="majorHAnsi"/>
        </w:rPr>
      </w:pPr>
    </w:p>
    <w:p w14:paraId="58D04DB7" w14:textId="77777777" w:rsidR="00EF2AB1" w:rsidRPr="00795297" w:rsidRDefault="00EF2AB1" w:rsidP="00DB13F6">
      <w:pPr>
        <w:pStyle w:val="Heading2"/>
        <w:numPr>
          <w:ilvl w:val="3"/>
          <w:numId w:val="48"/>
        </w:numPr>
        <w:ind w:left="142" w:hanging="142"/>
        <w:jc w:val="left"/>
        <w:rPr>
          <w:rFonts w:asciiTheme="majorHAnsi" w:hAnsiTheme="majorHAnsi"/>
        </w:rPr>
      </w:pPr>
      <w:bookmarkStart w:id="60" w:name="_Toc405135021"/>
      <w:bookmarkStart w:id="61" w:name="_Toc411955411"/>
      <w:r w:rsidRPr="00795297">
        <w:rPr>
          <w:rFonts w:asciiTheme="majorHAnsi" w:hAnsiTheme="majorHAnsi"/>
        </w:rPr>
        <w:t>Introduction</w:t>
      </w:r>
      <w:bookmarkEnd w:id="60"/>
      <w:bookmarkEnd w:id="61"/>
    </w:p>
    <w:bookmarkEnd w:id="59"/>
    <w:p w14:paraId="4A42574C" w14:textId="77777777" w:rsidR="00D65B68" w:rsidRPr="00795297" w:rsidRDefault="00D65B68" w:rsidP="00D65B68">
      <w:pPr>
        <w:rPr>
          <w:rFonts w:ascii="Arial" w:eastAsia="MS Mincho" w:hAnsi="Arial" w:cs="Arial"/>
          <w:sz w:val="22"/>
          <w:lang w:eastAsia="fr-FR"/>
        </w:rPr>
      </w:pPr>
      <w:r w:rsidRPr="00795297">
        <w:rPr>
          <w:rFonts w:asciiTheme="majorHAnsi" w:hAnsiTheme="majorHAnsi"/>
        </w:rPr>
        <w:t>The proposed project is designed to</w:t>
      </w:r>
      <w:r w:rsidRPr="00795297">
        <w:rPr>
          <w:rFonts w:asciiTheme="majorHAnsi" w:hAnsiTheme="majorHAnsi" w:cstheme="majorBidi"/>
        </w:rPr>
        <w:t xml:space="preserve"> </w:t>
      </w:r>
      <w:r w:rsidRPr="00795297">
        <w:rPr>
          <w:noProof/>
        </w:rPr>
        <w:t xml:space="preserve">promote an integrated and sustainable management of natural ressources by introducing landscape approach and establishment and operationalisation of a cluster of protected areas (Middle Bafing National Park, Wildlife reserve and community forests) with a strong community involvment, along the Bafing and Falémé rivers. </w:t>
      </w:r>
      <w:r w:rsidRPr="00795297">
        <w:rPr>
          <w:rFonts w:asciiTheme="majorHAnsi" w:hAnsiTheme="majorHAnsi"/>
        </w:rPr>
        <w:t>The total direct beneficiaries will be arou</w:t>
      </w:r>
      <w:r w:rsidR="00AF0519" w:rsidRPr="00795297">
        <w:rPr>
          <w:rFonts w:asciiTheme="majorHAnsi" w:hAnsiTheme="majorHAnsi"/>
        </w:rPr>
        <w:t>nd</w:t>
      </w:r>
      <w:r w:rsidRPr="00795297">
        <w:rPr>
          <w:rFonts w:asciiTheme="majorHAnsi" w:hAnsiTheme="majorHAnsi"/>
        </w:rPr>
        <w:t xml:space="preserve"> 50,000 in the Bafing-Falémé landscape (including 10,000 within the ecovillages) who will benefit from improvements to sustainable natural resources management through integrated landscape approach.</w:t>
      </w:r>
      <w:r w:rsidRPr="00795297">
        <w:rPr>
          <w:rFonts w:ascii="Arial" w:eastAsia="MS Mincho" w:hAnsi="Arial" w:cs="Arial"/>
          <w:sz w:val="22"/>
          <w:lang w:eastAsia="fr-FR"/>
        </w:rPr>
        <w:t xml:space="preserve"> </w:t>
      </w:r>
    </w:p>
    <w:p w14:paraId="6E1BD513" w14:textId="77777777" w:rsidR="00AF0519" w:rsidRPr="00795297" w:rsidRDefault="00D65B68" w:rsidP="00D65B68">
      <w:r w:rsidRPr="00795297">
        <w:t>Women represent 53% of the overall population of the 15 communes within the PNMB. They are a distinct heterogeneous group with different status</w:t>
      </w:r>
      <w:r w:rsidR="00AF0519" w:rsidRPr="00795297">
        <w:t xml:space="preserve"> and rights</w:t>
      </w:r>
      <w:r w:rsidRPr="00795297">
        <w:t xml:space="preserve"> from</w:t>
      </w:r>
      <w:r w:rsidR="00AF0519" w:rsidRPr="00795297">
        <w:t xml:space="preserve"> those of</w:t>
      </w:r>
      <w:r w:rsidRPr="00795297">
        <w:t xml:space="preserve"> men</w:t>
      </w:r>
      <w:r w:rsidR="00AF0519" w:rsidRPr="00795297">
        <w:t>. Despite their importance in natural resources use, women are under-represented within decision-making bodies. Several testimonies recognize that situation is slowly changing with the emergence of mixed economic groups. Female leaders of these entities are sometimes invited in village-communities discussions. However, if their presence is effective, their opinion in decision-making is very low.</w:t>
      </w:r>
    </w:p>
    <w:p w14:paraId="3CCA2B45" w14:textId="77777777" w:rsidR="00454E67" w:rsidRPr="00795297" w:rsidRDefault="00454E67" w:rsidP="00454E67"/>
    <w:p w14:paraId="32EAC92A" w14:textId="77777777" w:rsidR="00454E67" w:rsidRPr="00795297" w:rsidRDefault="00454E67" w:rsidP="00DB13F6">
      <w:pPr>
        <w:pStyle w:val="Heading2"/>
        <w:numPr>
          <w:ilvl w:val="3"/>
          <w:numId w:val="48"/>
        </w:numPr>
        <w:ind w:left="142" w:hanging="142"/>
        <w:jc w:val="left"/>
        <w:rPr>
          <w:rFonts w:asciiTheme="majorHAnsi" w:hAnsiTheme="majorHAnsi"/>
        </w:rPr>
      </w:pPr>
      <w:bookmarkStart w:id="62" w:name="_Toc405135022"/>
      <w:bookmarkStart w:id="63" w:name="_Toc411955412"/>
      <w:r w:rsidRPr="00795297">
        <w:rPr>
          <w:rFonts w:asciiTheme="majorHAnsi" w:hAnsiTheme="majorHAnsi"/>
        </w:rPr>
        <w:t>Gender equality and social inclusion in Guinea</w:t>
      </w:r>
      <w:bookmarkEnd w:id="62"/>
      <w:bookmarkEnd w:id="63"/>
    </w:p>
    <w:p w14:paraId="74341497" w14:textId="77777777" w:rsidR="00454E67" w:rsidRPr="00795297" w:rsidRDefault="00454E67" w:rsidP="00454E67">
      <w:pPr>
        <w:autoSpaceDE w:val="0"/>
        <w:autoSpaceDN w:val="0"/>
        <w:adjustRightInd w:val="0"/>
        <w:ind w:right="-1"/>
      </w:pPr>
      <w:r w:rsidRPr="00795297">
        <w:t>Guinea is a least developed country (LDC), with one of the lowest human development Index which is estimated at 0.411 (compared to an average of 0.52 for sub-Saharan Africa), placing Guinea 182nd out of 188 countries in terms of human development</w:t>
      </w:r>
      <w:r w:rsidR="008C138D" w:rsidRPr="00795297">
        <w:rPr>
          <w:rStyle w:val="FootnoteReference"/>
        </w:rPr>
        <w:footnoteReference w:id="48"/>
      </w:r>
      <w:r w:rsidR="00556B7C" w:rsidRPr="00795297">
        <w:t>.</w:t>
      </w:r>
      <w:r w:rsidRPr="00795297">
        <w:t>The Government of Guinea recognizes the importance of gender mainstreaming in ensuring sustainable development and reducing poverty through various policies and actions.</w:t>
      </w:r>
    </w:p>
    <w:p w14:paraId="0D06D7E0" w14:textId="77777777" w:rsidR="00454E67" w:rsidRPr="00795297" w:rsidRDefault="00454E67" w:rsidP="00454E67">
      <w:pPr>
        <w:spacing w:before="120"/>
        <w:ind w:right="-1"/>
      </w:pPr>
      <w:r w:rsidRPr="00795297">
        <w:t>Despite the principle of gender equality enshrined in the Basic Law and the various legal texts, women's lives are still largely governed by customary rules and practices which devote the traditional division of roles and tasks between women and men.  Moreover, the woman is still too often considered as a minor to remain under the tutelage of a man, (father, husband or brother) at the same time as it constitutes a manpower available for the latter. This reality is perceptible and duly formalized during ceremonies of religious and civil marriages where the feelings of superiority of the man are exacerbated to the detriment of the woman considered as a simple instrument in the service of the spouse. All things that jeopardize the many legal instruments that advocate equal rights for men and women.</w:t>
      </w:r>
    </w:p>
    <w:p w14:paraId="5A9458F5" w14:textId="77777777" w:rsidR="00454E67" w:rsidRPr="00795297" w:rsidRDefault="00454E67" w:rsidP="00454E67">
      <w:pPr>
        <w:spacing w:before="120"/>
        <w:ind w:right="-1"/>
      </w:pPr>
      <w:r w:rsidRPr="00795297">
        <w:t>As guardians of certain customs, women contribute, through traditional family education, to perpetuate some of these sociocultural concepts and weightings that are unfavorable to them; the result is a lack of trust, which is highly detrimental to self-empowerment in the face of the demands of modern society and development.</w:t>
      </w:r>
    </w:p>
    <w:p w14:paraId="08258BC5" w14:textId="77777777" w:rsidR="00454E67" w:rsidRPr="00795297" w:rsidRDefault="00454E67" w:rsidP="00454E67">
      <w:pPr>
        <w:spacing w:before="120"/>
        <w:ind w:right="-1"/>
      </w:pPr>
      <w:r w:rsidRPr="00795297">
        <w:t>At the legal level, Guinea has an arsenal that affirms and guarantees equal rights for men and women. This is the case of the Basic Law, the Penal Code, the Civil Code, the Labor Code, the Social Security Code, the Land and Land Code, the Children's Code and various ordinances that complement these different texts.</w:t>
      </w:r>
    </w:p>
    <w:p w14:paraId="236FB319" w14:textId="77777777" w:rsidR="008C138D" w:rsidRPr="00795297" w:rsidRDefault="00454E67" w:rsidP="00454E67">
      <w:pPr>
        <w:spacing w:after="160" w:line="259" w:lineRule="auto"/>
      </w:pPr>
      <w:r w:rsidRPr="00795297">
        <w:t xml:space="preserve">Notwithstanding the existence of an international, regional and national legal framework for women enshrined in the main legal instruments, the Convention on the Elimination of All Forms of Discrimination against Women (CEDAW), the African Charter on Human and Peoples' Rights (ACHPR) and its additional protocol, it should be noted that this asset has not, however, so far made it possible to eradicate inequalities and disparities between men and women because of the bad application of these texts as well as legal loopholes in certain sectors. </w:t>
      </w:r>
    </w:p>
    <w:p w14:paraId="0F369835" w14:textId="77777777" w:rsidR="00454E67" w:rsidRPr="00795297" w:rsidRDefault="00454E67" w:rsidP="00454E67">
      <w:pPr>
        <w:spacing w:after="160" w:line="259" w:lineRule="auto"/>
        <w:rPr>
          <w:rFonts w:asciiTheme="majorHAnsi" w:hAnsiTheme="majorHAnsi" w:cstheme="majorHAnsi"/>
        </w:rPr>
      </w:pPr>
      <w:r w:rsidRPr="00795297">
        <w:rPr>
          <w:rFonts w:asciiTheme="majorHAnsi" w:hAnsiTheme="majorHAnsi" w:cstheme="majorHAnsi"/>
        </w:rPr>
        <w:t>Certain legal texts and instruments even prejudge women by containing discriminatory articles. In addition, illiteracy, ignorance of the law, as well as sociological and economic reasons considerably limit women's</w:t>
      </w:r>
      <w:r w:rsidRPr="00795297">
        <w:rPr>
          <w:rFonts w:asciiTheme="majorHAnsi" w:hAnsiTheme="majorHAnsi" w:cstheme="majorHAnsi"/>
          <w:lang w:val="en"/>
        </w:rPr>
        <w:t xml:space="preserve"> access to justice. In the matrimonial field too, injustices persist insofar as practices such as female repudiation, physical abuse, marital rape, forced and / or early marriage, sexual harassment, etc., still persist.</w:t>
      </w:r>
    </w:p>
    <w:p w14:paraId="3C79DFBA" w14:textId="77777777" w:rsidR="00454E67" w:rsidRPr="00795297" w:rsidRDefault="00454E67" w:rsidP="00454E67">
      <w:pPr>
        <w:spacing w:before="120"/>
        <w:ind w:right="-1"/>
        <w:rPr>
          <w:rFonts w:asciiTheme="majorHAnsi" w:hAnsiTheme="majorHAnsi" w:cstheme="majorHAnsi"/>
          <w:lang w:val="en"/>
        </w:rPr>
      </w:pPr>
      <w:r w:rsidRPr="00795297">
        <w:rPr>
          <w:rFonts w:asciiTheme="majorHAnsi" w:hAnsiTheme="majorHAnsi" w:cstheme="majorHAnsi"/>
          <w:lang w:val="en"/>
        </w:rPr>
        <w:t>It should be noted that the juxtaposition between the three factors (persistence of sociocultural restraints, misinterpretation of certain religious precepts and positive law) limits women in the enjoyment of their rights.</w:t>
      </w:r>
    </w:p>
    <w:p w14:paraId="2A88BE6F" w14:textId="77777777" w:rsidR="00454E67" w:rsidRPr="00795297" w:rsidRDefault="00454E67" w:rsidP="00454E67">
      <w:pPr>
        <w:spacing w:before="120"/>
        <w:ind w:right="-1"/>
        <w:rPr>
          <w:rFonts w:asciiTheme="majorHAnsi" w:hAnsiTheme="majorHAnsi" w:cstheme="majorHAnsi"/>
          <w:lang w:val="en"/>
        </w:rPr>
      </w:pPr>
      <w:r w:rsidRPr="00795297">
        <w:rPr>
          <w:rFonts w:asciiTheme="majorHAnsi" w:hAnsiTheme="majorHAnsi" w:cstheme="majorHAnsi"/>
          <w:lang w:val="en"/>
        </w:rPr>
        <w:t>All these practices constitute violence against women and major obstacles to their full participation in the life of society. In addition, this violence is not considered by the community to be a reprehensible act and is therefore not the subject of any legal proceedings. At the level of the public administration, certain practices such as the systematic and exclusive attribution of the family allowance to the father, constitute discriminatory situations against the woman.</w:t>
      </w:r>
    </w:p>
    <w:p w14:paraId="5AFE7653" w14:textId="77777777" w:rsidR="00454E67" w:rsidRPr="00795297" w:rsidRDefault="00454E67" w:rsidP="00454E67">
      <w:pPr>
        <w:spacing w:before="120"/>
        <w:ind w:right="-1"/>
        <w:rPr>
          <w:rFonts w:asciiTheme="majorHAnsi" w:hAnsiTheme="majorHAnsi" w:cstheme="majorHAnsi"/>
          <w:b/>
          <w:lang w:val="en"/>
        </w:rPr>
      </w:pPr>
      <w:r w:rsidRPr="00795297">
        <w:rPr>
          <w:rFonts w:asciiTheme="majorHAnsi" w:hAnsiTheme="majorHAnsi" w:cstheme="majorHAnsi"/>
          <w:b/>
          <w:lang w:val="en"/>
        </w:rPr>
        <w:t>Poverty</w:t>
      </w:r>
    </w:p>
    <w:p w14:paraId="6F0E2B5C" w14:textId="77777777" w:rsidR="00454E67" w:rsidRPr="00795297" w:rsidRDefault="00454E67" w:rsidP="00454E67">
      <w:pPr>
        <w:spacing w:before="120"/>
        <w:ind w:right="-1"/>
        <w:rPr>
          <w:rFonts w:asciiTheme="majorHAnsi" w:hAnsiTheme="majorHAnsi" w:cstheme="majorHAnsi"/>
          <w:lang w:val="en"/>
        </w:rPr>
      </w:pPr>
      <w:r w:rsidRPr="00795297">
        <w:rPr>
          <w:rFonts w:asciiTheme="majorHAnsi" w:hAnsiTheme="majorHAnsi" w:cstheme="majorHAnsi"/>
          <w:lang w:val="en"/>
        </w:rPr>
        <w:t>In Guinea, poverty has worsened from 52 percent in 2005 to 55 percent in 2015. Poverty and food insecurity affect more than half of the population. The incidence of poverty has increased from 53% in 2007 to 55% in 2012 with large spatial, regional and gender disparities.</w:t>
      </w:r>
    </w:p>
    <w:p w14:paraId="0DA26721" w14:textId="77777777" w:rsidR="00454E67" w:rsidRPr="00795297" w:rsidRDefault="00454E67" w:rsidP="00454E67">
      <w:pPr>
        <w:spacing w:before="120"/>
        <w:ind w:right="-1"/>
        <w:rPr>
          <w:rFonts w:asciiTheme="majorHAnsi" w:hAnsiTheme="majorHAnsi" w:cstheme="majorHAnsi"/>
          <w:vertAlign w:val="superscript"/>
        </w:rPr>
      </w:pPr>
      <w:r w:rsidRPr="00795297">
        <w:rPr>
          <w:rFonts w:asciiTheme="majorHAnsi" w:eastAsia="MS Mincho" w:hAnsiTheme="majorHAnsi" w:cstheme="majorHAnsi"/>
          <w:lang w:eastAsia="fr-FR"/>
        </w:rPr>
        <w:t xml:space="preserve">As mentioned earlier, </w:t>
      </w:r>
      <w:r w:rsidRPr="00795297">
        <w:rPr>
          <w:rFonts w:asciiTheme="majorHAnsi" w:hAnsiTheme="majorHAnsi" w:cstheme="majorHAnsi"/>
          <w:lang w:val="en"/>
        </w:rPr>
        <w:t>Guinea's</w:t>
      </w:r>
      <w:r w:rsidRPr="00795297">
        <w:rPr>
          <w:rFonts w:asciiTheme="majorHAnsi" w:eastAsia="MS Mincho" w:hAnsiTheme="majorHAnsi" w:cstheme="majorHAnsi"/>
          <w:lang w:eastAsia="fr-FR"/>
        </w:rPr>
        <w:t xml:space="preserve"> human development </w:t>
      </w:r>
      <w:r w:rsidRPr="00795297">
        <w:rPr>
          <w:rFonts w:asciiTheme="majorHAnsi" w:hAnsiTheme="majorHAnsi" w:cstheme="majorHAnsi"/>
        </w:rPr>
        <w:t>Index is estimated at 0.411 in 2015 (compared to an average of 0.52 for sub-Saharan Africa), placing Guinea 182</w:t>
      </w:r>
      <w:r w:rsidRPr="00795297">
        <w:rPr>
          <w:rFonts w:asciiTheme="majorHAnsi" w:hAnsiTheme="majorHAnsi" w:cstheme="majorHAnsi"/>
          <w:vertAlign w:val="superscript"/>
        </w:rPr>
        <w:t>nd</w:t>
      </w:r>
      <w:r w:rsidRPr="00795297">
        <w:rPr>
          <w:rFonts w:asciiTheme="majorHAnsi" w:hAnsiTheme="majorHAnsi" w:cstheme="majorHAnsi"/>
        </w:rPr>
        <w:t xml:space="preserve"> out of 188 countries in terms of human development.</w:t>
      </w:r>
      <w:r w:rsidRPr="00795297">
        <w:rPr>
          <w:rFonts w:asciiTheme="majorHAnsi" w:hAnsiTheme="majorHAnsi" w:cstheme="majorHAnsi"/>
          <w:vertAlign w:val="superscript"/>
        </w:rPr>
        <w:t>6</w:t>
      </w:r>
    </w:p>
    <w:p w14:paraId="2A5B1676" w14:textId="77777777" w:rsidR="00454E67" w:rsidRPr="00795297" w:rsidRDefault="00454E67" w:rsidP="00454E67">
      <w:pPr>
        <w:spacing w:before="120"/>
        <w:ind w:right="-1"/>
        <w:rPr>
          <w:rFonts w:asciiTheme="majorHAnsi" w:hAnsiTheme="majorHAnsi" w:cstheme="majorHAnsi"/>
          <w:lang w:val="en"/>
        </w:rPr>
      </w:pPr>
      <w:r w:rsidRPr="00795297">
        <w:rPr>
          <w:rFonts w:asciiTheme="majorHAnsi" w:hAnsiTheme="majorHAnsi" w:cstheme="majorHAnsi"/>
          <w:lang w:val="en"/>
        </w:rPr>
        <w:t>Despite all the efforts made by the government, many problems are still crucial. Many women lack climate information, even in national languages; information that could help them to better plan their income-generating activities, protect children from illness, access credit and family welfare, and fully enjoy their rights.</w:t>
      </w:r>
    </w:p>
    <w:p w14:paraId="03796C8F" w14:textId="77777777" w:rsidR="00454E67" w:rsidRPr="00795297" w:rsidRDefault="00454E67" w:rsidP="00454E67">
      <w:pPr>
        <w:spacing w:before="120"/>
        <w:ind w:right="-1"/>
        <w:rPr>
          <w:rFonts w:asciiTheme="majorHAnsi" w:hAnsiTheme="majorHAnsi" w:cstheme="majorHAnsi"/>
          <w:lang w:val="en"/>
        </w:rPr>
      </w:pPr>
      <w:r w:rsidRPr="00795297">
        <w:rPr>
          <w:rFonts w:asciiTheme="majorHAnsi" w:hAnsiTheme="majorHAnsi" w:cstheme="majorHAnsi"/>
          <w:lang w:val="en"/>
        </w:rPr>
        <w:t>As far as young people (boys and girls) are concerned, mostly between the ages of 15 and 25 have not had the chance to go to school or have abandoned it very early. They constitute the largest proportion of the population and represent the rising force in the production of goods and services.</w:t>
      </w:r>
    </w:p>
    <w:p w14:paraId="64466C8F" w14:textId="77777777" w:rsidR="00454E67" w:rsidRPr="00795297" w:rsidRDefault="00454E67" w:rsidP="00454E67">
      <w:pPr>
        <w:spacing w:before="120" w:after="120"/>
        <w:ind w:right="-1"/>
        <w:rPr>
          <w:rFonts w:asciiTheme="majorHAnsi" w:hAnsiTheme="majorHAnsi" w:cstheme="majorHAnsi"/>
          <w:b/>
          <w:lang w:val="en"/>
        </w:rPr>
      </w:pPr>
      <w:r w:rsidRPr="00795297">
        <w:rPr>
          <w:rFonts w:asciiTheme="majorHAnsi" w:hAnsiTheme="majorHAnsi" w:cstheme="majorHAnsi"/>
          <w:b/>
          <w:lang w:val="en"/>
        </w:rPr>
        <w:t>Education</w:t>
      </w:r>
    </w:p>
    <w:p w14:paraId="7CBF9624"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According to the Poverty Reduction Strategy Document (PRSP2, 2007-2010), the analysis of the education sector shows that, despite the progress made in recent years, the Guinean education system still needs to significantly improve its performance in order to reach the objectives of universal quality education.</w:t>
      </w:r>
    </w:p>
    <w:p w14:paraId="5CEFEE5E"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the pre-school education level, the Guinean Government adopted in 1987, a policy document of education and protection of the early childhood. It has also developed a program based on the integrated approach (taking into account the awakening of health / hygiene, nutrition, environment, protection and recreational activities) of the young child.</w:t>
      </w:r>
    </w:p>
    <w:p w14:paraId="7B987FC2"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the primary level, according to data provided by the Planning and Statistics Service of MEPU-EC (2008), the gross enrollment rate for girls is 66% (2003-2004) against 71% (2007-2008) an increase of 5% for the same period; while the rate for boys is 85.7% for 2003-2004 school year and 86.2% for 2007-2008, an increase of 0.5%.</w:t>
      </w:r>
    </w:p>
    <w:p w14:paraId="246A4019"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secondary level, we recorded 105,335 girls (2003-2004) against 187,289 (2007-2008), for boys, we have a workforce of 235,065 (2003-2004) against 332,358 students (2007-2008), an increase of 97,293 students.</w:t>
      </w:r>
    </w:p>
    <w:p w14:paraId="1B29B40F"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the Technical Education and Vocational Training (ETFP) level, according to the METFPSECS / SEEB, for the primary sector of socio-economic development, there is a significant decline in the number of girls, which decease from 147 out of a total of 545 boys (2003-2004) to 97 out of a total of 696 (2008-2009).</w:t>
      </w:r>
    </w:p>
    <w:p w14:paraId="29ED6709"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For the secondary sector of socio-economic development, for the same period, there were 330 girls out of a total of 3,661 (2003-2004) against 1031 girls out of 7569 students (2008-2009).</w:t>
      </w:r>
    </w:p>
    <w:p w14:paraId="139697F8"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For the tertiary sector of socio-economic development, there is an increase in the number of girls: 5,124 girls out of a total of 8,884 in 2003-2004 against 8,705 girls out of a total of 16,206 in 2008-2009.</w:t>
      </w:r>
    </w:p>
    <w:p w14:paraId="1350B474" w14:textId="77777777" w:rsidR="00737680"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the level of literacy and non-formal education, according to the service in charge of literacy, the general illiteracy rate for men is 55% against 74% for women.</w:t>
      </w:r>
    </w:p>
    <w:p w14:paraId="1A2771D4"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At the level of Higher Education and Scientific Research, the gross admission and attendance rate has an overall increased. However, the attendance of girls is still weak. It went from 0.25% in 2003-2004 to 1.29% in 2007-2008, while that of boys went from 1.21% to 4.9% for the same period.</w:t>
      </w:r>
    </w:p>
    <w:p w14:paraId="76468184" w14:textId="77777777" w:rsidR="00454E67" w:rsidRPr="00795297" w:rsidRDefault="00454E67" w:rsidP="00454E67">
      <w:pPr>
        <w:spacing w:after="120"/>
        <w:ind w:right="-1"/>
        <w:rPr>
          <w:rFonts w:asciiTheme="majorHAnsi" w:hAnsiTheme="majorHAnsi" w:cstheme="majorHAnsi"/>
          <w:lang w:val="en"/>
        </w:rPr>
      </w:pPr>
      <w:r w:rsidRPr="00795297">
        <w:rPr>
          <w:rFonts w:asciiTheme="majorHAnsi" w:hAnsiTheme="majorHAnsi" w:cstheme="majorHAnsi"/>
          <w:lang w:val="en"/>
        </w:rPr>
        <w:t>The numbers of both girls and boys are constantly increasing. The percentage of girls in Higher Education Institutions (HEIs) increased from 17.3% in 2003-2004 to 24% in 2007-2008.</w:t>
      </w:r>
      <w:r w:rsidRPr="00795297">
        <w:rPr>
          <w:rFonts w:asciiTheme="majorHAnsi" w:hAnsiTheme="majorHAnsi" w:cstheme="majorHAnsi"/>
          <w:lang w:val="en"/>
        </w:rPr>
        <w:br/>
        <w:t>For external scholarships, the percentage of Guinean female students is constantly decreasing (21.60% in 2004-2005 against 13.45% in 2007-2008). The situation at the faculty level is even more drastic, as women professors represent only 5.75% of which 3.64% at the doctoral level (2006-2007).</w:t>
      </w:r>
    </w:p>
    <w:p w14:paraId="09E3AB4E" w14:textId="77777777" w:rsidR="00454E67" w:rsidRPr="00795297" w:rsidRDefault="00454E67" w:rsidP="008C138D">
      <w:pPr>
        <w:spacing w:before="120" w:after="120"/>
        <w:ind w:right="-1"/>
        <w:rPr>
          <w:rFonts w:asciiTheme="majorHAnsi" w:hAnsiTheme="majorHAnsi" w:cstheme="majorHAnsi"/>
          <w:b/>
          <w:szCs w:val="20"/>
          <w:lang w:val="en"/>
        </w:rPr>
      </w:pPr>
      <w:r w:rsidRPr="00795297">
        <w:rPr>
          <w:rFonts w:asciiTheme="majorHAnsi" w:hAnsiTheme="majorHAnsi" w:cstheme="majorHAnsi"/>
          <w:b/>
          <w:szCs w:val="20"/>
          <w:lang w:val="en"/>
        </w:rPr>
        <w:t>Social and legal sectors</w:t>
      </w:r>
    </w:p>
    <w:p w14:paraId="7E2F76AB" w14:textId="77777777" w:rsidR="00454E67" w:rsidRPr="00795297" w:rsidRDefault="00454E67" w:rsidP="008C138D">
      <w:pPr>
        <w:ind w:right="-1"/>
        <w:rPr>
          <w:rFonts w:asciiTheme="majorHAnsi" w:hAnsiTheme="majorHAnsi" w:cstheme="majorHAnsi"/>
          <w:szCs w:val="20"/>
          <w:lang w:val="en"/>
        </w:rPr>
      </w:pPr>
      <w:r w:rsidRPr="00795297">
        <w:rPr>
          <w:rFonts w:asciiTheme="majorHAnsi" w:hAnsiTheme="majorHAnsi" w:cstheme="majorHAnsi"/>
          <w:szCs w:val="20"/>
          <w:lang w:val="en"/>
        </w:rPr>
        <w:t>Despite the principle of gender equality enshrined in the Basic Law and the various legal texts, women's lives are still largely governed by customary rules and practices which devote the traditional division of roles and tasks between women and men. Moreover, woman is still too often considered as a minor to remain under the tutelage of a man, (father, husband or brother) at the same time as it constitutes a manpower available for men. This reality is perceptible and duly formalized during ceremonies of religious and civil marriages where the feelings of superiority of man are exacerbated to the detriment of woman considered as a simple instrument in the service of the husband. All things that jeopardize many legal instruments that advocate equal rights for men and women.</w:t>
      </w:r>
    </w:p>
    <w:p w14:paraId="7DE88C2F" w14:textId="77777777" w:rsidR="00454E67" w:rsidRPr="00795297" w:rsidRDefault="00454E67" w:rsidP="008C138D">
      <w:pPr>
        <w:spacing w:before="240" w:after="240"/>
        <w:ind w:right="-1"/>
        <w:rPr>
          <w:rFonts w:asciiTheme="majorHAnsi" w:hAnsiTheme="majorHAnsi" w:cstheme="majorHAnsi"/>
          <w:szCs w:val="20"/>
          <w:lang w:val="en"/>
        </w:rPr>
      </w:pPr>
      <w:r w:rsidRPr="00795297">
        <w:rPr>
          <w:rFonts w:asciiTheme="majorHAnsi" w:hAnsiTheme="majorHAnsi" w:cstheme="majorHAnsi"/>
          <w:szCs w:val="20"/>
          <w:lang w:val="en"/>
        </w:rPr>
        <w:t>As guardians of certain customs, women contribute, through traditional family education, to perpetuate some of these sociocultural concepts and weightings that are unfavorable to them; the result is a lack of trust, which is highly detrimental to self-empowerment in the face of the demands of modern society and development.</w:t>
      </w:r>
    </w:p>
    <w:p w14:paraId="5D56CFE6"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At the legal level, Guinea has an arsenal that affirms and guarantees equal rights for men and women. This is the case of the Basic Law, the Penal Code, the Civil Code, the Labor Code, the Social Security Code, the Land and state Code, the Children's Code and various ordinances that complement these different texts.</w:t>
      </w:r>
    </w:p>
    <w:p w14:paraId="667288E3"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Notwithstanding the existence of an international, regional and national legal framework for women enshrined in the main legal instruments, the Convention on the Elimination of All Forms of Discrimination against Women (CEDAW), the African Charter on Human and Peoples' Rights (ACHPR) and its additional protocol, it should be noted that this asset has not, however, so far made it possible to eradicate inequalities and disparities between men and women because of the bad application of these texts as well as legal gaps in certain sectors.</w:t>
      </w:r>
    </w:p>
    <w:p w14:paraId="52FA609A"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Certain legal texts and instruments even prejudge women by containing discriminatory articles. In addition, illiteracy, ignorance of the law, as well as sociological and economic reasons considerably limit women's access to justice. In the matrimonial field also, injustices persist to the extent that practices such as female repudiation, physical abuse, marital rape, forced and / or early marriage, sexual harassment, etc., still persist.</w:t>
      </w:r>
    </w:p>
    <w:p w14:paraId="6A58E29D"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It should be noted that the juxtaposition between the three factors (persistence of sociocultural restraints, misinterpretation of certain religious precepts and positive law) limits women in the enjoyment of their rights.</w:t>
      </w:r>
    </w:p>
    <w:p w14:paraId="6EFA85BC"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All these practices constitute violence against women and major obstacles to their full participation in the life of society. In addition, this violence is not considered by the community to be a reprehensible act and is therefore not subject of any legal proceedings. At the level of the public administration, certain practices such as the systematic and exclusive attribution of the family allowance to the father, constitute discriminatory situations against woman.</w:t>
      </w:r>
    </w:p>
    <w:p w14:paraId="1BE9824C" w14:textId="77777777" w:rsidR="00454E67" w:rsidRPr="00795297" w:rsidRDefault="00454E67" w:rsidP="008C138D">
      <w:pPr>
        <w:spacing w:before="120" w:after="120"/>
        <w:ind w:right="-1"/>
        <w:rPr>
          <w:rFonts w:asciiTheme="majorHAnsi" w:hAnsiTheme="majorHAnsi" w:cstheme="majorHAnsi"/>
          <w:b/>
          <w:szCs w:val="20"/>
          <w:lang w:val="en"/>
        </w:rPr>
      </w:pPr>
    </w:p>
    <w:p w14:paraId="683860F8" w14:textId="77777777" w:rsidR="00454E67" w:rsidRPr="00795297" w:rsidRDefault="00454E67" w:rsidP="008C138D">
      <w:pPr>
        <w:spacing w:before="120" w:after="120"/>
        <w:ind w:right="-1"/>
        <w:rPr>
          <w:rFonts w:asciiTheme="majorHAnsi" w:hAnsiTheme="majorHAnsi" w:cstheme="majorHAnsi"/>
          <w:b/>
          <w:szCs w:val="20"/>
          <w:lang w:val="en"/>
        </w:rPr>
      </w:pPr>
      <w:r w:rsidRPr="00795297">
        <w:rPr>
          <w:rFonts w:asciiTheme="majorHAnsi" w:hAnsiTheme="majorHAnsi" w:cstheme="majorHAnsi"/>
          <w:b/>
          <w:szCs w:val="20"/>
          <w:lang w:val="en"/>
        </w:rPr>
        <w:t>Agricultural sector</w:t>
      </w:r>
    </w:p>
    <w:p w14:paraId="55ECEF3F" w14:textId="77777777" w:rsidR="00454E67" w:rsidRPr="00795297" w:rsidRDefault="00454E67" w:rsidP="008C138D">
      <w:pPr>
        <w:spacing w:before="120" w:after="120"/>
        <w:ind w:right="-1"/>
        <w:rPr>
          <w:rFonts w:asciiTheme="majorHAnsi" w:hAnsiTheme="majorHAnsi" w:cstheme="majorHAnsi"/>
          <w:szCs w:val="20"/>
          <w:lang w:val="en"/>
        </w:rPr>
      </w:pPr>
      <w:r w:rsidRPr="00795297">
        <w:rPr>
          <w:rFonts w:asciiTheme="majorHAnsi" w:hAnsiTheme="majorHAnsi" w:cstheme="majorHAnsi"/>
          <w:szCs w:val="20"/>
          <w:lang w:val="en"/>
        </w:rPr>
        <w:t>Agriculture participates in 30% in the constitution of the gross domestic product (GDP). These agricultural activities are practiced largely by women, 85% of whom live in rural areas. They predominate over men in the agricultural sector, averaging 144 women per 100 men in the nationally active agricultural population, or 87% of the female labor force. They represent 53.3% of the agricultural labor force and are mostly illiterate and ignorant of their rights.</w:t>
      </w:r>
    </w:p>
    <w:p w14:paraId="7DA325F7" w14:textId="77777777" w:rsidR="00454E67" w:rsidRPr="00795297" w:rsidRDefault="00454E67" w:rsidP="008C138D">
      <w:pPr>
        <w:spacing w:before="120" w:after="120"/>
        <w:ind w:right="-1"/>
        <w:rPr>
          <w:rFonts w:asciiTheme="majorHAnsi" w:hAnsiTheme="majorHAnsi" w:cstheme="majorHAnsi"/>
          <w:szCs w:val="20"/>
        </w:rPr>
      </w:pPr>
      <w:r w:rsidRPr="00795297">
        <w:rPr>
          <w:rFonts w:asciiTheme="majorHAnsi" w:hAnsiTheme="majorHAnsi" w:cstheme="majorHAnsi"/>
          <w:szCs w:val="20"/>
          <w:lang w:val="en"/>
        </w:rPr>
        <w:t xml:space="preserve">Women in general, are present throughout the entire process of agricultural production, that is from the preparation of soil to the harvest through the semi. They devote 80% of their working time to agriculture. Despite this obvious reality of their contribution to agricultural development, they do not control any resources derived from this sector. The little money they earn from this activity is spent on maintaining the family and educating the children. </w:t>
      </w:r>
      <w:r w:rsidRPr="00795297">
        <w:rPr>
          <w:rFonts w:asciiTheme="majorHAnsi" w:hAnsiTheme="majorHAnsi" w:cstheme="majorHAnsi"/>
          <w:szCs w:val="20"/>
        </w:rPr>
        <w:t>They belong to the lower category in the agricultural sector, 78.5% of which are agricultural helpers.</w:t>
      </w:r>
    </w:p>
    <w:p w14:paraId="76F46C03" w14:textId="77777777" w:rsidR="00454E67" w:rsidRPr="00795297" w:rsidRDefault="00454E67" w:rsidP="008C138D">
      <w:pPr>
        <w:spacing w:after="120"/>
        <w:rPr>
          <w:rFonts w:asciiTheme="majorHAnsi" w:hAnsiTheme="majorHAnsi" w:cstheme="majorHAnsi"/>
          <w:szCs w:val="20"/>
          <w:lang w:val="en"/>
        </w:rPr>
      </w:pPr>
      <w:r w:rsidRPr="00795297">
        <w:rPr>
          <w:rFonts w:asciiTheme="majorHAnsi" w:hAnsiTheme="majorHAnsi" w:cstheme="majorHAnsi"/>
          <w:szCs w:val="20"/>
          <w:lang w:val="en"/>
        </w:rPr>
        <w:t>Although men have a low rate of participation in the work, decision-making about land-sharing and the choice of areas to be developed is theirs. They have more access to inputs, means of production and technology than women. Even though there are provisions in favor of the latter in the Land and Land Code, customary law deprives them of the enjoyment of this right.</w:t>
      </w:r>
    </w:p>
    <w:p w14:paraId="19E0B5E3" w14:textId="77777777" w:rsidR="00454E67" w:rsidRPr="00795297" w:rsidRDefault="00454E67" w:rsidP="008C138D">
      <w:pPr>
        <w:spacing w:after="120"/>
        <w:rPr>
          <w:rFonts w:asciiTheme="majorHAnsi" w:hAnsiTheme="majorHAnsi" w:cstheme="majorHAnsi"/>
          <w:szCs w:val="20"/>
          <w:lang w:val="en"/>
        </w:rPr>
      </w:pPr>
      <w:r w:rsidRPr="00795297">
        <w:rPr>
          <w:rFonts w:asciiTheme="majorHAnsi" w:hAnsiTheme="majorHAnsi" w:cstheme="majorHAnsi"/>
          <w:szCs w:val="20"/>
          <w:lang w:val="en"/>
        </w:rPr>
        <w:t>There is also an inequitable distribution of work between men and women. In addition to agricultural work, women perform most of the unpaid and non-valued reproduction activities such as: cooking, collecting wood, transporting water, washing clothes among others.</w:t>
      </w:r>
    </w:p>
    <w:p w14:paraId="5CAE969C" w14:textId="77777777" w:rsidR="00454E67" w:rsidRPr="00795297" w:rsidRDefault="00454E67" w:rsidP="008C138D">
      <w:pPr>
        <w:spacing w:after="120"/>
        <w:rPr>
          <w:rFonts w:asciiTheme="majorHAnsi" w:hAnsiTheme="majorHAnsi" w:cstheme="majorHAnsi"/>
          <w:szCs w:val="20"/>
          <w:lang w:val="en"/>
        </w:rPr>
      </w:pPr>
      <w:r w:rsidRPr="00795297">
        <w:rPr>
          <w:rFonts w:asciiTheme="majorHAnsi" w:hAnsiTheme="majorHAnsi" w:cstheme="majorHAnsi"/>
          <w:szCs w:val="20"/>
          <w:lang w:val="en"/>
        </w:rPr>
        <w:t>At the level of livestock, in some communities, women at the time of marriage are traditionally endowed with livestock. This kind of acquisition does not benefit them in general because it is a family management. They play a role in maintaining livestock operations in addition to its traditional social role. As for the men, they control the resources resulting from the breeding to the detriment of the women although these latter are sometimes owners also by inheritance.</w:t>
      </w:r>
    </w:p>
    <w:p w14:paraId="30D4D403" w14:textId="77777777" w:rsidR="00454E67" w:rsidRPr="00795297" w:rsidRDefault="00454E67" w:rsidP="008C138D">
      <w:pPr>
        <w:ind w:right="-1"/>
        <w:rPr>
          <w:rFonts w:asciiTheme="majorHAnsi" w:eastAsia="Calibri" w:hAnsiTheme="majorHAnsi" w:cstheme="majorHAnsi"/>
          <w:szCs w:val="20"/>
        </w:rPr>
      </w:pPr>
      <w:r w:rsidRPr="00795297">
        <w:rPr>
          <w:rFonts w:asciiTheme="majorHAnsi" w:hAnsiTheme="majorHAnsi" w:cstheme="majorHAnsi"/>
          <w:szCs w:val="20"/>
          <w:lang w:val="en"/>
        </w:rPr>
        <w:t>In the artisanal or maritime fishery, women are in large numbers in this sector, but they do not make as much profit compared to men, since they only ensure the sale of these fish products which are once again controlled by men. In addition, they have no means of production (canoes / boats, engines ...) nor working capital for this activity. They have no protection against the risks they may face in this area. They have the status of simple resellers. However, they are now asserting themselves through formal marketing organizations that are increasingly recognized at the national level</w:t>
      </w:r>
      <w:r w:rsidRPr="00795297">
        <w:rPr>
          <w:rFonts w:asciiTheme="majorHAnsi" w:eastAsia="Calibri" w:hAnsiTheme="majorHAnsi" w:cstheme="majorHAnsi"/>
          <w:szCs w:val="20"/>
        </w:rPr>
        <w:t>.</w:t>
      </w:r>
    </w:p>
    <w:p w14:paraId="6FD63BCC" w14:textId="77777777" w:rsidR="00454E67" w:rsidRPr="00795297" w:rsidRDefault="00454E67" w:rsidP="008C138D">
      <w:pPr>
        <w:spacing w:before="120"/>
        <w:ind w:right="-1"/>
        <w:rPr>
          <w:rFonts w:asciiTheme="majorHAnsi" w:hAnsiTheme="majorHAnsi" w:cstheme="majorHAnsi"/>
          <w:b/>
          <w:szCs w:val="20"/>
          <w:lang w:val="en"/>
        </w:rPr>
      </w:pPr>
      <w:r w:rsidRPr="00795297">
        <w:rPr>
          <w:rFonts w:asciiTheme="majorHAnsi" w:hAnsiTheme="majorHAnsi" w:cstheme="majorHAnsi"/>
          <w:b/>
          <w:szCs w:val="20"/>
          <w:lang w:val="en"/>
        </w:rPr>
        <w:t>Environmental Protection and Management Sector</w:t>
      </w:r>
    </w:p>
    <w:p w14:paraId="08C0F09B"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Today, the issue of the environment in Guinea no longer arises at the level of a city or a natural region but rather it has reached a national dimension and requires practical and appropriate responses.</w:t>
      </w:r>
    </w:p>
    <w:p w14:paraId="6CDB2892"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With the advent of the growing number of industrial and mining companies and the uncontrolled and increasing urbanization of our cities as a result of the growing population, the degradation of the environment and ecosystems is becoming more and more visible.</w:t>
      </w:r>
    </w:p>
    <w:p w14:paraId="2EB06712"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Indeed, the anarchic exploitation without accompanying measure of the soil and subsoil resources in Guinea contributes enormously to the degradation of the fauna and the flora.</w:t>
      </w:r>
    </w:p>
    <w:p w14:paraId="406EE519"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It is obvious that the preservation of the environment involves the protection of the living environment, the prevention of risks and the effective management of the environment. This preservation of the environment requires the political will of the decision-makers at all levels but also a citizen response to perpetuate the Guinean fauna and flora in order to ensure a healthy living environment for the Guinean population.</w:t>
      </w:r>
    </w:p>
    <w:p w14:paraId="7957B576"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Guinea, it is traditionally recognized that women play an important role in preserving the environment, but also that they have a central role in the process of poverty reduction because of the causal link between poverty and degradation of the environment. They are the majority in the food production sector and spend a great deal of time collecting wood and transporting water, especially in rural areas.</w:t>
      </w:r>
    </w:p>
    <w:p w14:paraId="34D977B7"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Despite the role they play in protecting the environment, they do not participate in decision-making for the management of this sector and do not control natural resources.</w:t>
      </w:r>
      <w:r w:rsidRPr="00795297">
        <w:rPr>
          <w:rFonts w:asciiTheme="majorHAnsi" w:hAnsiTheme="majorHAnsi" w:cstheme="majorHAnsi"/>
          <w:szCs w:val="20"/>
          <w:lang w:val="en"/>
        </w:rPr>
        <w:br/>
        <w:t>In terms of sources of energy, Guinea has enormous hydroelectric potential, unused and deteriorated by desertification due to mismanagement and bush fires. Most West African rivers originate in Guinea, but the Guinean population still lives almost in the dark. This increases the workload of women who need a lot of energy for domestic work, especially for processing agricultural products.</w:t>
      </w:r>
    </w:p>
    <w:p w14:paraId="15D26719"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general, the constraints in terms of gender promotion are summarized as follows:</w:t>
      </w:r>
    </w:p>
    <w:p w14:paraId="43C9E5BA"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lack of a general policy, planning and coordination framework between the different interventions in the gender promotion;</w:t>
      </w:r>
    </w:p>
    <w:p w14:paraId="337EDA87"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absence at the national level of a basic intersectoral consensus between the State, the private sector and civil society on gender promotion;</w:t>
      </w:r>
    </w:p>
    <w:p w14:paraId="24922B3C"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weak institutional and human capacities of the governmental and non-governmental structures involved in gender promotion;</w:t>
      </w:r>
    </w:p>
    <w:p w14:paraId="16916D7F"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concentration of jobs held by women in a relatively small number of occupations and "women's" sectors, low pay and low prestige;</w:t>
      </w:r>
    </w:p>
    <w:p w14:paraId="64226CAA"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Under evaluation of women 's contribution to the national economy and the integration of the product of their labor into household subsistence production, with no monetary value;</w:t>
      </w:r>
    </w:p>
    <w:p w14:paraId="17AF9332"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high concentration of female labor in the underfunded and low-productivity informal sector;</w:t>
      </w:r>
    </w:p>
    <w:p w14:paraId="45AEAC0C" w14:textId="77777777" w:rsidR="00454E67" w:rsidRPr="00795297" w:rsidRDefault="00454E67" w:rsidP="00DB13F6">
      <w:pPr>
        <w:numPr>
          <w:ilvl w:val="0"/>
          <w:numId w:val="101"/>
        </w:numPr>
        <w:ind w:left="714" w:hanging="357"/>
        <w:rPr>
          <w:rFonts w:asciiTheme="majorHAnsi" w:hAnsiTheme="majorHAnsi" w:cstheme="majorHAnsi"/>
          <w:szCs w:val="20"/>
          <w:lang w:val="en"/>
        </w:rPr>
      </w:pPr>
      <w:r w:rsidRPr="00795297">
        <w:rPr>
          <w:rFonts w:asciiTheme="majorHAnsi" w:hAnsiTheme="majorHAnsi" w:cstheme="majorHAnsi"/>
          <w:szCs w:val="20"/>
          <w:lang w:val="en"/>
        </w:rPr>
        <w:t>The higher unemployment rate among women;</w:t>
      </w:r>
    </w:p>
    <w:p w14:paraId="590B1BC1" w14:textId="77777777" w:rsidR="00454E67" w:rsidRPr="00795297" w:rsidRDefault="00454E67" w:rsidP="00DB13F6">
      <w:pPr>
        <w:numPr>
          <w:ilvl w:val="0"/>
          <w:numId w:val="101"/>
        </w:numPr>
        <w:spacing w:before="120" w:after="0"/>
        <w:ind w:right="-1"/>
        <w:rPr>
          <w:rFonts w:asciiTheme="majorHAnsi" w:hAnsiTheme="majorHAnsi" w:cstheme="majorHAnsi"/>
          <w:szCs w:val="20"/>
          <w:lang w:val="en"/>
        </w:rPr>
      </w:pPr>
      <w:r w:rsidRPr="00795297">
        <w:rPr>
          <w:rFonts w:asciiTheme="majorHAnsi" w:hAnsiTheme="majorHAnsi" w:cstheme="majorHAnsi"/>
          <w:szCs w:val="20"/>
          <w:lang w:val="en"/>
        </w:rPr>
        <w:t>The limited, indirect and precarious nature of women's right of access to resources and factors of production.</w:t>
      </w:r>
    </w:p>
    <w:p w14:paraId="1A349B53" w14:textId="77777777" w:rsidR="00454E67" w:rsidRPr="00795297" w:rsidRDefault="00454E67" w:rsidP="008C138D">
      <w:pPr>
        <w:spacing w:before="120"/>
        <w:ind w:right="-1"/>
        <w:rPr>
          <w:rFonts w:asciiTheme="majorHAnsi" w:hAnsiTheme="majorHAnsi" w:cstheme="majorHAnsi"/>
          <w:b/>
          <w:szCs w:val="20"/>
          <w:lang w:val="en"/>
        </w:rPr>
      </w:pPr>
      <w:r w:rsidRPr="00795297">
        <w:rPr>
          <w:rFonts w:asciiTheme="majorHAnsi" w:hAnsiTheme="majorHAnsi" w:cstheme="majorHAnsi"/>
          <w:b/>
          <w:szCs w:val="20"/>
          <w:lang w:val="en"/>
        </w:rPr>
        <w:t>Women's place in political decision-making</w:t>
      </w:r>
    </w:p>
    <w:p w14:paraId="6F377B51"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Women have very little power of influence at the national level. Studies show that women's empowerment and equality are important for sustainable development in terms of increased productivity, efficiency, climate resilience and improved health and well-being. Guinean women have the right to vote and to be elected. Officially, they are not discriminated against in relation to civil and political rights.</w:t>
      </w:r>
    </w:p>
    <w:p w14:paraId="3E82CD29"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Guinea, there are several gender management structures such as:</w:t>
      </w:r>
    </w:p>
    <w:p w14:paraId="3B0565C0"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the Directorate for the Promotion of Women and Children;</w:t>
      </w:r>
    </w:p>
    <w:p w14:paraId="591D5801"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the National Directorate of Social Action;</w:t>
      </w:r>
    </w:p>
    <w:p w14:paraId="55C615B9"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the National Directorate of Equity and Gender;</w:t>
      </w:r>
    </w:p>
    <w:p w14:paraId="2B3C419C"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School of the deaf-mutes;</w:t>
      </w:r>
    </w:p>
    <w:p w14:paraId="41ADCAA0"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Women's Centers of Promotions;</w:t>
      </w:r>
    </w:p>
    <w:p w14:paraId="43432481" w14:textId="77777777" w:rsidR="00454E67" w:rsidRPr="00795297" w:rsidRDefault="00454E67" w:rsidP="00DB13F6">
      <w:pPr>
        <w:pStyle w:val="ListParagraph"/>
        <w:numPr>
          <w:ilvl w:val="0"/>
          <w:numId w:val="99"/>
        </w:numPr>
        <w:spacing w:before="120"/>
        <w:ind w:left="0" w:right="-1" w:firstLine="284"/>
        <w:contextualSpacing/>
        <w:rPr>
          <w:rFonts w:asciiTheme="majorHAnsi" w:hAnsiTheme="majorHAnsi" w:cstheme="majorHAnsi"/>
          <w:szCs w:val="20"/>
          <w:lang w:val="en"/>
        </w:rPr>
      </w:pPr>
      <w:r w:rsidRPr="00795297">
        <w:rPr>
          <w:rFonts w:asciiTheme="majorHAnsi" w:hAnsiTheme="majorHAnsi" w:cstheme="majorHAnsi"/>
          <w:szCs w:val="20"/>
          <w:lang w:val="en"/>
        </w:rPr>
        <w:t>the City of Solidarity.</w:t>
      </w:r>
    </w:p>
    <w:p w14:paraId="01DC548A"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The government's willingness to include more women and to adopt a gender perspective is important. However, progress is slow and women are rarely elected to political office.</w:t>
      </w:r>
    </w:p>
    <w:p w14:paraId="7CA3E648"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Guinea, the National Assembly has 25 women, or 21.93% despite the growing number of women candidates available. In practice, poverty and women's high illiteracy rate translate into limited or uneven progress in terms of gender equality and the protection of women's rights.</w:t>
      </w:r>
    </w:p>
    <w:p w14:paraId="36C6422F"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At the community level, women are generally more involved in decision-making and often carry important aspects of climate-related projects. Unfortunately, when community projects are put in place, women are sometimes vaguely consulted.</w:t>
      </w:r>
    </w:p>
    <w:p w14:paraId="6EE5D060" w14:textId="77777777" w:rsidR="008C138D" w:rsidRPr="00795297" w:rsidRDefault="008C138D" w:rsidP="008C138D">
      <w:pPr>
        <w:spacing w:before="120"/>
        <w:ind w:right="-1"/>
        <w:rPr>
          <w:rFonts w:asciiTheme="majorHAnsi" w:hAnsiTheme="majorHAnsi" w:cstheme="majorHAnsi"/>
          <w:b/>
          <w:szCs w:val="20"/>
          <w:lang w:val="en"/>
        </w:rPr>
      </w:pPr>
    </w:p>
    <w:p w14:paraId="0177E1C6" w14:textId="77777777" w:rsidR="008C138D" w:rsidRPr="00795297" w:rsidRDefault="00454E67" w:rsidP="008C138D">
      <w:pPr>
        <w:spacing w:before="120"/>
        <w:ind w:right="-1"/>
        <w:rPr>
          <w:rFonts w:asciiTheme="majorHAnsi" w:hAnsiTheme="majorHAnsi" w:cstheme="majorHAnsi"/>
          <w:b/>
          <w:szCs w:val="20"/>
          <w:lang w:val="en"/>
        </w:rPr>
      </w:pPr>
      <w:r w:rsidRPr="00795297">
        <w:rPr>
          <w:rFonts w:asciiTheme="majorHAnsi" w:hAnsiTheme="majorHAnsi" w:cstheme="majorHAnsi"/>
          <w:b/>
          <w:szCs w:val="20"/>
          <w:lang w:val="en"/>
        </w:rPr>
        <w:t>Gender Access to Resources</w:t>
      </w:r>
    </w:p>
    <w:p w14:paraId="6F1D15CF" w14:textId="77777777" w:rsidR="00454E67" w:rsidRPr="00795297" w:rsidRDefault="00454E67" w:rsidP="008C138D">
      <w:pPr>
        <w:spacing w:before="120"/>
        <w:ind w:right="-1"/>
        <w:rPr>
          <w:rFonts w:asciiTheme="majorHAnsi" w:hAnsiTheme="majorHAnsi" w:cstheme="majorHAnsi"/>
          <w:b/>
          <w:szCs w:val="20"/>
          <w:lang w:val="en"/>
        </w:rPr>
      </w:pPr>
      <w:r w:rsidRPr="00795297">
        <w:rPr>
          <w:rFonts w:asciiTheme="majorHAnsi" w:hAnsiTheme="majorHAnsi" w:cstheme="majorHAnsi"/>
          <w:szCs w:val="20"/>
          <w:lang w:val="en"/>
        </w:rPr>
        <w:t>Women have limited access to resources and do not control them. In Guinea, women entrepreneurs are often unable to comply with loan requirements and, as a result, they are unable to access conventional bank credit. This second reality is due to the requirements of microfinance institutions that are summarized by:</w:t>
      </w:r>
    </w:p>
    <w:p w14:paraId="49DA9ED6" w14:textId="77777777" w:rsidR="00454E67" w:rsidRPr="00795297" w:rsidRDefault="00454E67" w:rsidP="00DB13F6">
      <w:pPr>
        <w:pStyle w:val="ListParagraph"/>
        <w:numPr>
          <w:ilvl w:val="0"/>
          <w:numId w:val="100"/>
        </w:numPr>
        <w:spacing w:before="120"/>
        <w:ind w:left="0" w:right="-1" w:firstLine="426"/>
        <w:contextualSpacing/>
        <w:rPr>
          <w:rFonts w:asciiTheme="majorHAnsi" w:hAnsiTheme="majorHAnsi" w:cstheme="majorHAnsi"/>
          <w:szCs w:val="20"/>
          <w:lang w:val="en"/>
        </w:rPr>
      </w:pPr>
      <w:r w:rsidRPr="00795297">
        <w:rPr>
          <w:rFonts w:asciiTheme="majorHAnsi" w:hAnsiTheme="majorHAnsi" w:cstheme="majorHAnsi"/>
          <w:szCs w:val="20"/>
          <w:lang w:val="en"/>
        </w:rPr>
        <w:t>the property guarantee;</w:t>
      </w:r>
    </w:p>
    <w:p w14:paraId="630C47B0" w14:textId="77777777" w:rsidR="00454E67" w:rsidRPr="00795297" w:rsidRDefault="00454E67" w:rsidP="00DB13F6">
      <w:pPr>
        <w:pStyle w:val="ListParagraph"/>
        <w:numPr>
          <w:ilvl w:val="0"/>
          <w:numId w:val="100"/>
        </w:numPr>
        <w:spacing w:before="120"/>
        <w:ind w:left="0" w:right="-1" w:firstLine="426"/>
        <w:contextualSpacing/>
        <w:rPr>
          <w:rFonts w:asciiTheme="majorHAnsi" w:hAnsiTheme="majorHAnsi" w:cstheme="majorHAnsi"/>
          <w:szCs w:val="20"/>
          <w:lang w:val="en"/>
        </w:rPr>
      </w:pPr>
      <w:r w:rsidRPr="00795297">
        <w:rPr>
          <w:rFonts w:asciiTheme="majorHAnsi" w:hAnsiTheme="majorHAnsi" w:cstheme="majorHAnsi"/>
          <w:szCs w:val="20"/>
          <w:lang w:val="en"/>
        </w:rPr>
        <w:t>the high interest rate;</w:t>
      </w:r>
    </w:p>
    <w:p w14:paraId="692723DF" w14:textId="77777777" w:rsidR="00454E67" w:rsidRPr="00795297" w:rsidRDefault="00454E67" w:rsidP="00DB13F6">
      <w:pPr>
        <w:pStyle w:val="ListParagraph"/>
        <w:numPr>
          <w:ilvl w:val="0"/>
          <w:numId w:val="100"/>
        </w:numPr>
        <w:spacing w:before="120"/>
        <w:ind w:left="0" w:right="-1" w:firstLine="426"/>
        <w:contextualSpacing/>
        <w:rPr>
          <w:rFonts w:asciiTheme="majorHAnsi" w:hAnsiTheme="majorHAnsi" w:cstheme="majorHAnsi"/>
          <w:szCs w:val="20"/>
          <w:lang w:val="en"/>
        </w:rPr>
      </w:pPr>
      <w:r w:rsidRPr="00795297">
        <w:rPr>
          <w:rFonts w:asciiTheme="majorHAnsi" w:hAnsiTheme="majorHAnsi" w:cstheme="majorHAnsi"/>
          <w:szCs w:val="20"/>
          <w:lang w:val="en"/>
        </w:rPr>
        <w:t>the high repayment rate;</w:t>
      </w:r>
    </w:p>
    <w:p w14:paraId="1D98024C" w14:textId="77777777" w:rsidR="00454E67" w:rsidRPr="00795297" w:rsidRDefault="00454E67" w:rsidP="00DB13F6">
      <w:pPr>
        <w:pStyle w:val="ListParagraph"/>
        <w:numPr>
          <w:ilvl w:val="0"/>
          <w:numId w:val="100"/>
        </w:numPr>
        <w:spacing w:before="120"/>
        <w:ind w:left="0" w:right="-1" w:firstLine="426"/>
        <w:contextualSpacing/>
        <w:rPr>
          <w:rFonts w:asciiTheme="majorHAnsi" w:hAnsiTheme="majorHAnsi" w:cstheme="majorHAnsi"/>
          <w:szCs w:val="20"/>
          <w:lang w:val="en"/>
        </w:rPr>
      </w:pPr>
      <w:r w:rsidRPr="00795297">
        <w:rPr>
          <w:rFonts w:asciiTheme="majorHAnsi" w:hAnsiTheme="majorHAnsi" w:cstheme="majorHAnsi"/>
          <w:szCs w:val="20"/>
          <w:lang w:val="en"/>
        </w:rPr>
        <w:t>unrealistic payment deadlines.</w:t>
      </w:r>
    </w:p>
    <w:p w14:paraId="6B9CE0BE"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The integration of the gender approach into sectoral policies, given its cross-cutting vision of development issues, is one of the solutions to balance and humanize the balance of power between men and women and to overcome the many difficulties associated with Equitable and equal redistribution of resources and benefits from the implementation of policies and programs.</w:t>
      </w:r>
    </w:p>
    <w:p w14:paraId="7C66CFA2"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Despite the declared will and the efforts made, socio-cultural sequelae and other discriminatory factors persist and have not so far been able to overcome these disparities, of which the vast majority of women are victims in terms of access to resources and to the exercise of power.</w:t>
      </w:r>
    </w:p>
    <w:p w14:paraId="0F386860"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The right to own land is an important right that Guinean women do not enjoy. According to a tradition of patrilineal domination, women can inherit and own land only in urban centers.</w:t>
      </w:r>
    </w:p>
    <w:p w14:paraId="0208DB5C"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the area of ​​gender, all studies on the issue of poverty have established that women are the poorest, the most vulnerable, the least equipped and empowered to make their rights and interests prevail in arbitrations where they are involved alongside men (86% of the poor live in rural areas and are made up of 53.3% of women - PRSP2).</w:t>
      </w:r>
    </w:p>
    <w:p w14:paraId="28D3F98B"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From the foregoing, it appears that one of the essential results of the analysis of Guinea's situation is that the living conditions of women and young people remain very difficult.</w:t>
      </w:r>
    </w:p>
    <w:p w14:paraId="671907E9" w14:textId="77777777" w:rsidR="008C138D" w:rsidRPr="00795297" w:rsidRDefault="008C138D" w:rsidP="008C138D">
      <w:pPr>
        <w:spacing w:before="120"/>
        <w:ind w:right="-1"/>
        <w:rPr>
          <w:rFonts w:asciiTheme="majorHAnsi" w:hAnsiTheme="majorHAnsi" w:cstheme="majorHAnsi"/>
          <w:szCs w:val="20"/>
          <w:lang w:val="en"/>
        </w:rPr>
      </w:pPr>
    </w:p>
    <w:p w14:paraId="46517240" w14:textId="77777777" w:rsidR="00454E67" w:rsidRPr="00795297" w:rsidRDefault="00454E67" w:rsidP="008C138D">
      <w:pPr>
        <w:spacing w:before="120"/>
        <w:ind w:right="-1"/>
        <w:rPr>
          <w:rFonts w:asciiTheme="majorHAnsi" w:hAnsiTheme="majorHAnsi" w:cstheme="majorHAnsi"/>
          <w:b/>
          <w:szCs w:val="20"/>
          <w:lang w:val="en"/>
        </w:rPr>
      </w:pPr>
      <w:r w:rsidRPr="00795297">
        <w:rPr>
          <w:rFonts w:asciiTheme="majorHAnsi" w:hAnsiTheme="majorHAnsi" w:cstheme="majorHAnsi"/>
          <w:b/>
          <w:szCs w:val="20"/>
          <w:lang w:val="en"/>
        </w:rPr>
        <w:t>III- Gender equality and social inclusions</w:t>
      </w:r>
    </w:p>
    <w:p w14:paraId="3D98DDB6"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The Human Development Index (HDI) of Guinea is 182/188, according to the United Nations System classification with an economy highly dependent on agriculture, livestock and mining activities. The Guinean government recognizes the importance of gender mainstreaming in sustainable development and poverty reduction through various policies and actions. This denotes the strong influence of religion in the role of gender in Guinea.</w:t>
      </w:r>
    </w:p>
    <w:p w14:paraId="2C7E6E81"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this way, Islam is preaching the inferiority of the housewife, concentrating its role on the exclusive maintenance of the family, with little or no power and income. Income differences between men and women are important. This difference in income is due to the majority of women doing unpaid work (such as housework, agricultural activities on land that is not owned and non-farm).</w:t>
      </w:r>
    </w:p>
    <w:p w14:paraId="0962071C"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Despite the strong patrilineal Islamic tradition, Guinean women are gradually gaining a certain presence in society and can even obtain jobs at national and international level.The study found that women, children, the disabled and girls are the most vulnerable to the effects of climate change.</w:t>
      </w:r>
    </w:p>
    <w:p w14:paraId="10B77226"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Guinea is a strongly Muslim country (85%) and this culture is deeply rooted in customs and traditions, we are dealing with a religious syncretism.</w:t>
      </w:r>
    </w:p>
    <w:p w14:paraId="68A2DF63" w14:textId="77777777" w:rsidR="00454E67" w:rsidRPr="00795297" w:rsidRDefault="00454E67" w:rsidP="008C138D">
      <w:pPr>
        <w:spacing w:before="120"/>
        <w:ind w:right="-1"/>
        <w:rPr>
          <w:rFonts w:asciiTheme="majorHAnsi" w:hAnsiTheme="majorHAnsi" w:cstheme="majorHAnsi"/>
          <w:szCs w:val="20"/>
          <w:lang w:val="en"/>
        </w:rPr>
      </w:pPr>
      <w:r w:rsidRPr="00795297">
        <w:rPr>
          <w:rFonts w:asciiTheme="majorHAnsi" w:hAnsiTheme="majorHAnsi" w:cstheme="majorHAnsi"/>
          <w:szCs w:val="20"/>
          <w:lang w:val="en"/>
        </w:rPr>
        <w:t>In this study, Guinean women are perceived not only as agents of change, but also as key actors in adaptation and resilience to the effects of climate change, hence the need to train women and young people to natural resource and climate management techniques.</w:t>
      </w:r>
    </w:p>
    <w:p w14:paraId="1ED0513E" w14:textId="50AB97E8" w:rsidR="00A16DA9" w:rsidRPr="00795297" w:rsidRDefault="00A16DA9" w:rsidP="008C138D">
      <w:pPr>
        <w:spacing w:before="120"/>
        <w:ind w:right="-1"/>
        <w:rPr>
          <w:rFonts w:asciiTheme="majorHAnsi" w:hAnsiTheme="majorHAnsi" w:cstheme="majorHAnsi"/>
          <w:szCs w:val="20"/>
          <w:lang w:val="en"/>
        </w:rPr>
      </w:pPr>
    </w:p>
    <w:p w14:paraId="2976A644" w14:textId="7B7F9239" w:rsidR="00A16DA9" w:rsidRPr="00795297" w:rsidRDefault="00A16DA9" w:rsidP="00A16DA9">
      <w:pPr>
        <w:tabs>
          <w:tab w:val="left" w:pos="426"/>
        </w:tabs>
        <w:spacing w:after="120"/>
        <w:rPr>
          <w:rFonts w:cs="Calibri"/>
          <w:b/>
        </w:rPr>
      </w:pPr>
      <w:r w:rsidRPr="00795297">
        <w:rPr>
          <w:rFonts w:asciiTheme="majorHAnsi" w:hAnsiTheme="majorHAnsi" w:cstheme="majorHAnsi"/>
          <w:b/>
          <w:szCs w:val="20"/>
          <w:lang w:val="en"/>
        </w:rPr>
        <w:t xml:space="preserve">IV- </w:t>
      </w:r>
      <w:r w:rsidRPr="00795297">
        <w:rPr>
          <w:rFonts w:asciiTheme="majorHAnsi" w:hAnsiTheme="majorHAnsi"/>
          <w:b/>
          <w:bCs/>
          <w:iCs/>
        </w:rPr>
        <w:t>Proposed gender mainstreaming actions for project implementation</w:t>
      </w:r>
    </w:p>
    <w:tbl>
      <w:tblPr>
        <w:tblW w:w="4955" w:type="pct"/>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2031"/>
        <w:gridCol w:w="1236"/>
        <w:gridCol w:w="5999"/>
      </w:tblGrid>
      <w:tr w:rsidR="00A16DA9" w:rsidRPr="00795297" w14:paraId="3E60B458" w14:textId="77777777" w:rsidTr="00033DF6">
        <w:trPr>
          <w:tblHeader/>
        </w:trPr>
        <w:tc>
          <w:tcPr>
            <w:tcW w:w="1096" w:type="pct"/>
            <w:shd w:val="clear" w:color="auto" w:fill="D9D9D9" w:themeFill="background1" w:themeFillShade="D9"/>
          </w:tcPr>
          <w:p w14:paraId="47D54908" w14:textId="77777777" w:rsidR="00A16DA9" w:rsidRPr="00795297" w:rsidRDefault="00A16DA9" w:rsidP="00033DF6">
            <w:pPr>
              <w:spacing w:after="0"/>
              <w:jc w:val="center"/>
              <w:rPr>
                <w:rFonts w:cs="Segoe UI"/>
                <w:b/>
                <w:bCs/>
                <w:lang w:val="en-ZA"/>
              </w:rPr>
            </w:pPr>
            <w:r w:rsidRPr="00795297">
              <w:rPr>
                <w:rFonts w:cs="Segoe UI"/>
                <w:b/>
                <w:bCs/>
                <w:lang w:val="en-ZA"/>
              </w:rPr>
              <w:t>Design section</w:t>
            </w:r>
          </w:p>
        </w:tc>
        <w:tc>
          <w:tcPr>
            <w:tcW w:w="667" w:type="pct"/>
            <w:shd w:val="clear" w:color="auto" w:fill="D9D9D9" w:themeFill="background1" w:themeFillShade="D9"/>
          </w:tcPr>
          <w:p w14:paraId="5C5F98F0" w14:textId="77777777" w:rsidR="00A16DA9" w:rsidRPr="00795297" w:rsidRDefault="00A16DA9" w:rsidP="00033DF6">
            <w:pPr>
              <w:spacing w:after="0"/>
              <w:jc w:val="center"/>
              <w:rPr>
                <w:rFonts w:cs="Segoe UI"/>
                <w:b/>
                <w:bCs/>
                <w:lang w:val="en-ZA"/>
              </w:rPr>
            </w:pPr>
            <w:r w:rsidRPr="00795297">
              <w:rPr>
                <w:rFonts w:cs="Segoe UI"/>
                <w:b/>
                <w:bCs/>
                <w:lang w:val="en-ZA"/>
              </w:rPr>
              <w:t>Responsible</w:t>
            </w:r>
          </w:p>
        </w:tc>
        <w:tc>
          <w:tcPr>
            <w:tcW w:w="3237" w:type="pct"/>
            <w:shd w:val="clear" w:color="auto" w:fill="D9D9D9" w:themeFill="background1" w:themeFillShade="D9"/>
          </w:tcPr>
          <w:p w14:paraId="5A7B11A4" w14:textId="77777777" w:rsidR="00A16DA9" w:rsidRPr="00795297" w:rsidRDefault="00A16DA9" w:rsidP="00033DF6">
            <w:pPr>
              <w:spacing w:after="0"/>
              <w:jc w:val="center"/>
              <w:rPr>
                <w:rFonts w:cs="Segoe UI"/>
                <w:b/>
                <w:bCs/>
                <w:lang w:val="en-ZA"/>
              </w:rPr>
            </w:pPr>
            <w:r w:rsidRPr="00795297">
              <w:rPr>
                <w:rFonts w:cs="Segoe UI"/>
                <w:b/>
                <w:bCs/>
                <w:lang w:val="en-ZA"/>
              </w:rPr>
              <w:t>Gender Mainstreaming Actions</w:t>
            </w:r>
          </w:p>
        </w:tc>
      </w:tr>
      <w:tr w:rsidR="00A16DA9" w:rsidRPr="00795297" w14:paraId="79AEE80D" w14:textId="77777777" w:rsidTr="00033DF6">
        <w:tc>
          <w:tcPr>
            <w:tcW w:w="5000" w:type="pct"/>
            <w:gridSpan w:val="3"/>
            <w:shd w:val="clear" w:color="auto" w:fill="auto"/>
          </w:tcPr>
          <w:p w14:paraId="1EF35FCC" w14:textId="77777777" w:rsidR="00A16DA9" w:rsidRPr="00795297" w:rsidRDefault="00A16DA9" w:rsidP="00033DF6">
            <w:pPr>
              <w:rPr>
                <w:rFonts w:cs="Calibri"/>
                <w:i/>
                <w:iCs/>
                <w:lang w:val="en-CA"/>
              </w:rPr>
            </w:pPr>
            <w:r w:rsidRPr="00795297">
              <w:rPr>
                <w:rFonts w:cs="Calibri"/>
                <w:b/>
                <w:bCs/>
                <w:lang w:val="en-ZA"/>
              </w:rPr>
              <w:t xml:space="preserve">Component 1 </w:t>
            </w:r>
            <w:r w:rsidRPr="00795297">
              <w:rPr>
                <w:i/>
                <w:iCs/>
              </w:rPr>
              <w:t>Integrated Bafing-Falémé landscape management</w:t>
            </w:r>
          </w:p>
        </w:tc>
      </w:tr>
      <w:tr w:rsidR="00A16DA9" w:rsidRPr="00795297" w14:paraId="534F855F" w14:textId="77777777" w:rsidTr="00033DF6">
        <w:tc>
          <w:tcPr>
            <w:tcW w:w="1096" w:type="pct"/>
            <w:shd w:val="clear" w:color="auto" w:fill="auto"/>
          </w:tcPr>
          <w:p w14:paraId="46093DD9" w14:textId="77777777" w:rsidR="00A16DA9" w:rsidRPr="00795297" w:rsidRDefault="00A16DA9" w:rsidP="00033DF6">
            <w:pPr>
              <w:spacing w:after="0"/>
              <w:jc w:val="left"/>
              <w:rPr>
                <w:rFonts w:cs="Segoe UI"/>
                <w:sz w:val="18"/>
                <w:lang w:val="en-ZA"/>
              </w:rPr>
            </w:pPr>
            <w:r w:rsidRPr="00795297">
              <w:rPr>
                <w:rFonts w:cs="Segoe UI"/>
                <w:sz w:val="18"/>
                <w:lang w:val="en-ZA"/>
              </w:rPr>
              <w:t>Outputs 1.1 to 1.4</w:t>
            </w:r>
          </w:p>
        </w:tc>
        <w:tc>
          <w:tcPr>
            <w:tcW w:w="667" w:type="pct"/>
            <w:shd w:val="clear" w:color="auto" w:fill="auto"/>
          </w:tcPr>
          <w:p w14:paraId="6B9682E0" w14:textId="77777777" w:rsidR="00A16DA9" w:rsidRPr="00795297" w:rsidRDefault="00A16DA9" w:rsidP="00033DF6">
            <w:pPr>
              <w:spacing w:after="0"/>
              <w:jc w:val="left"/>
              <w:rPr>
                <w:rFonts w:cs="Segoe UI"/>
                <w:sz w:val="18"/>
                <w:lang w:val="en-ZA"/>
              </w:rPr>
            </w:pPr>
            <w:r w:rsidRPr="00795297">
              <w:rPr>
                <w:rFonts w:cs="Segoe UI"/>
                <w:sz w:val="18"/>
                <w:lang w:val="en-ZA"/>
              </w:rPr>
              <w:t>OGUIPAR / PMU</w:t>
            </w:r>
          </w:p>
        </w:tc>
        <w:tc>
          <w:tcPr>
            <w:tcW w:w="3237" w:type="pct"/>
            <w:shd w:val="clear" w:color="auto" w:fill="auto"/>
          </w:tcPr>
          <w:p w14:paraId="0827AB70"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Ensure gender representation of at least 30% in the the high-level multi-stakeholder committee (Inter-ministerial commissions, regional committees)</w:t>
            </w:r>
          </w:p>
          <w:p w14:paraId="74E89611"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Members of the eco-village committee and coordination mechanism must include at least 30% women at the start of the project and increase to 50% at TE</w:t>
            </w:r>
          </w:p>
          <w:p w14:paraId="19D1F4BA"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The capacity building programs specifically includes training opportunities for female staff</w:t>
            </w:r>
          </w:p>
          <w:p w14:paraId="26A64270"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Design, hold and publicize specific activities that promote women in biodiversity management related professions</w:t>
            </w:r>
          </w:p>
        </w:tc>
      </w:tr>
      <w:tr w:rsidR="00A16DA9" w:rsidRPr="00795297" w14:paraId="56A14DA7" w14:textId="77777777" w:rsidTr="00033DF6">
        <w:tc>
          <w:tcPr>
            <w:tcW w:w="5000" w:type="pct"/>
            <w:gridSpan w:val="3"/>
            <w:shd w:val="clear" w:color="auto" w:fill="auto"/>
          </w:tcPr>
          <w:p w14:paraId="2CBC80AE" w14:textId="77777777" w:rsidR="00A16DA9" w:rsidRPr="00795297" w:rsidRDefault="00A16DA9" w:rsidP="00033DF6">
            <w:pPr>
              <w:rPr>
                <w:rFonts w:cs="Calibri"/>
              </w:rPr>
            </w:pPr>
            <w:r w:rsidRPr="00795297">
              <w:rPr>
                <w:rFonts w:cs="Calibri"/>
                <w:b/>
                <w:bCs/>
                <w:lang w:val="en-ZA"/>
              </w:rPr>
              <w:t>Component 2</w:t>
            </w:r>
            <w:r w:rsidRPr="00795297">
              <w:rPr>
                <w:rFonts w:cs="Calibri"/>
                <w:b/>
                <w:bCs/>
                <w:i/>
                <w:iCs/>
                <w:lang w:val="en-ZA"/>
              </w:rPr>
              <w:t xml:space="preserve"> </w:t>
            </w:r>
            <w:r w:rsidRPr="00795297">
              <w:rPr>
                <w:rFonts w:cs="Calibri"/>
                <w:i/>
                <w:iCs/>
                <w:lang w:val="en-CA"/>
              </w:rPr>
              <w:t>Operationalization of Bafing-Falémé Protected Areas and buffer zone management</w:t>
            </w:r>
          </w:p>
        </w:tc>
      </w:tr>
      <w:tr w:rsidR="00A16DA9" w:rsidRPr="00795297" w14:paraId="0109AE99" w14:textId="77777777" w:rsidTr="00033DF6">
        <w:tc>
          <w:tcPr>
            <w:tcW w:w="1096" w:type="pct"/>
            <w:shd w:val="clear" w:color="auto" w:fill="auto"/>
          </w:tcPr>
          <w:p w14:paraId="052CF396" w14:textId="77777777" w:rsidR="00A16DA9" w:rsidRPr="00795297" w:rsidRDefault="00A16DA9" w:rsidP="00033DF6">
            <w:pPr>
              <w:spacing w:after="0"/>
              <w:jc w:val="left"/>
              <w:rPr>
                <w:rFonts w:cs="Segoe UI"/>
                <w:sz w:val="18"/>
                <w:lang w:val="en-ZA"/>
              </w:rPr>
            </w:pPr>
            <w:r w:rsidRPr="00795297">
              <w:rPr>
                <w:rFonts w:cs="Segoe UI"/>
                <w:sz w:val="18"/>
                <w:lang w:val="en-ZA"/>
              </w:rPr>
              <w:t>Output 2.1. to 2.4</w:t>
            </w:r>
          </w:p>
        </w:tc>
        <w:tc>
          <w:tcPr>
            <w:tcW w:w="667" w:type="pct"/>
            <w:shd w:val="clear" w:color="auto" w:fill="auto"/>
          </w:tcPr>
          <w:p w14:paraId="288974E5" w14:textId="77777777" w:rsidR="00A16DA9" w:rsidRPr="00795297" w:rsidRDefault="00A16DA9" w:rsidP="00033DF6">
            <w:pPr>
              <w:spacing w:after="0"/>
              <w:ind w:left="105"/>
              <w:jc w:val="left"/>
              <w:rPr>
                <w:rFonts w:cs="Segoe UI"/>
                <w:sz w:val="18"/>
                <w:lang w:val="en-ZA"/>
              </w:rPr>
            </w:pPr>
            <w:r w:rsidRPr="00795297">
              <w:rPr>
                <w:rFonts w:cs="Segoe UI"/>
                <w:sz w:val="18"/>
                <w:lang w:val="en-ZA"/>
              </w:rPr>
              <w:t>OGUIPAR / PMU</w:t>
            </w:r>
          </w:p>
        </w:tc>
        <w:tc>
          <w:tcPr>
            <w:tcW w:w="3237" w:type="pct"/>
            <w:shd w:val="clear" w:color="auto" w:fill="auto"/>
          </w:tcPr>
          <w:p w14:paraId="3C563FE5"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Implement gender focused recruitment of PA management unit</w:t>
            </w:r>
          </w:p>
          <w:p w14:paraId="53DE11B3"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 xml:space="preserve">Apply gender screening and mainstreaming in all training and awareness raising materials </w:t>
            </w:r>
          </w:p>
          <w:p w14:paraId="0959F43F"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Consider women as part of PA management staff and community structures; design and implement infrastructure investments in a way that both men and women can be considered in staff recruitment (toilets, prayer rooms, other, as needed)</w:t>
            </w:r>
          </w:p>
          <w:p w14:paraId="5AFBBDCC"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Recruit both male and female staff for community outreach</w:t>
            </w:r>
          </w:p>
          <w:p w14:paraId="06AD1BB2"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Design, hold and publicize specific activities that promote women in PA at site level including at community level </w:t>
            </w:r>
          </w:p>
          <w:p w14:paraId="3A0C344F"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Design project small-grants with gender as a design and selection criterion</w:t>
            </w:r>
          </w:p>
          <w:p w14:paraId="013FA0D5"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Financing projects related to the local eco-tourism managed by women associations or similar</w:t>
            </w:r>
          </w:p>
        </w:tc>
      </w:tr>
      <w:tr w:rsidR="00A16DA9" w:rsidRPr="00795297" w14:paraId="0B185F0D" w14:textId="77777777" w:rsidTr="00033DF6">
        <w:tc>
          <w:tcPr>
            <w:tcW w:w="5000" w:type="pct"/>
            <w:gridSpan w:val="3"/>
            <w:shd w:val="clear" w:color="auto" w:fill="auto"/>
          </w:tcPr>
          <w:p w14:paraId="6B7BE54B" w14:textId="77777777" w:rsidR="00A16DA9" w:rsidRPr="00795297" w:rsidRDefault="00A16DA9" w:rsidP="00033DF6">
            <w:pPr>
              <w:spacing w:after="0"/>
              <w:jc w:val="left"/>
              <w:rPr>
                <w:rFonts w:cs="Segoe UI"/>
                <w:b/>
                <w:bCs/>
                <w:lang w:val="en-ZA"/>
              </w:rPr>
            </w:pPr>
            <w:r w:rsidRPr="00795297">
              <w:rPr>
                <w:rFonts w:cs="Calibri"/>
                <w:b/>
                <w:bCs/>
                <w:lang w:val="en-ZA"/>
              </w:rPr>
              <w:t>Component 3</w:t>
            </w:r>
            <w:r w:rsidRPr="00795297">
              <w:rPr>
                <w:rFonts w:cs="Calibri"/>
              </w:rPr>
              <w:t xml:space="preserve"> </w:t>
            </w:r>
            <w:r w:rsidRPr="00795297">
              <w:rPr>
                <w:rFonts w:cs="Calibri"/>
                <w:i/>
                <w:iCs/>
              </w:rPr>
              <w:t>Establishment of the eco-village model in the Bafing-Falémé landscape</w:t>
            </w:r>
          </w:p>
        </w:tc>
      </w:tr>
      <w:tr w:rsidR="00A16DA9" w:rsidRPr="00795297" w14:paraId="2F078BC4" w14:textId="77777777" w:rsidTr="00033DF6">
        <w:tc>
          <w:tcPr>
            <w:tcW w:w="1096" w:type="pct"/>
            <w:shd w:val="clear" w:color="auto" w:fill="auto"/>
          </w:tcPr>
          <w:p w14:paraId="41033723" w14:textId="77777777" w:rsidR="00A16DA9" w:rsidRPr="00795297" w:rsidRDefault="00A16DA9" w:rsidP="00033DF6">
            <w:pPr>
              <w:spacing w:after="0"/>
              <w:jc w:val="left"/>
              <w:rPr>
                <w:rFonts w:cs="Segoe UI"/>
                <w:sz w:val="18"/>
                <w:lang w:val="en-ZA"/>
              </w:rPr>
            </w:pPr>
            <w:r w:rsidRPr="00795297">
              <w:rPr>
                <w:rFonts w:cs="Segoe UI"/>
                <w:sz w:val="18"/>
                <w:lang w:val="en-ZA"/>
              </w:rPr>
              <w:t>Outputs 3.1 to 3.6</w:t>
            </w:r>
          </w:p>
        </w:tc>
        <w:tc>
          <w:tcPr>
            <w:tcW w:w="667" w:type="pct"/>
            <w:shd w:val="clear" w:color="auto" w:fill="auto"/>
          </w:tcPr>
          <w:p w14:paraId="33670325" w14:textId="77777777" w:rsidR="00A16DA9" w:rsidRPr="00795297" w:rsidRDefault="00A16DA9" w:rsidP="00033DF6">
            <w:pPr>
              <w:spacing w:after="0"/>
              <w:ind w:left="105"/>
              <w:jc w:val="left"/>
              <w:rPr>
                <w:rFonts w:cs="Segoe UI"/>
                <w:sz w:val="18"/>
                <w:lang w:val="en-ZA"/>
              </w:rPr>
            </w:pPr>
            <w:r w:rsidRPr="00795297">
              <w:rPr>
                <w:rFonts w:cs="Segoe UI"/>
                <w:sz w:val="18"/>
                <w:lang w:val="en-ZA"/>
              </w:rPr>
              <w:t>OGUIPAR / PMU</w:t>
            </w:r>
          </w:p>
          <w:p w14:paraId="11F07C95" w14:textId="77777777" w:rsidR="00A16DA9" w:rsidRPr="00795297" w:rsidRDefault="00A16DA9" w:rsidP="00033DF6">
            <w:pPr>
              <w:spacing w:after="0"/>
              <w:ind w:left="105"/>
              <w:jc w:val="left"/>
              <w:rPr>
                <w:rFonts w:cs="Segoe UI"/>
                <w:bCs/>
                <w:sz w:val="18"/>
                <w:szCs w:val="20"/>
                <w:lang w:val="en-ZA"/>
              </w:rPr>
            </w:pPr>
          </w:p>
        </w:tc>
        <w:tc>
          <w:tcPr>
            <w:tcW w:w="3237" w:type="pct"/>
            <w:shd w:val="clear" w:color="auto" w:fill="auto"/>
          </w:tcPr>
          <w:p w14:paraId="51E8274F"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Apply gender guidelines to engagement of community beneficiaries</w:t>
            </w:r>
          </w:p>
          <w:p w14:paraId="5238F0F8"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Include gender training and tools for work with local communities</w:t>
            </w:r>
          </w:p>
          <w:p w14:paraId="6D8129D1"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 xml:space="preserve">Apply gender clause to human resource recruitment, encouraging the applications from women candidates and their hiring in all level include ecoguards. </w:t>
            </w:r>
          </w:p>
          <w:p w14:paraId="0F2E1AF5"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Recruit qualified women as project experts as appropriate</w:t>
            </w:r>
          </w:p>
          <w:p w14:paraId="76CCEF5C" w14:textId="77777777" w:rsidR="00A16DA9" w:rsidRPr="00795297" w:rsidRDefault="00A16DA9" w:rsidP="00DB13F6">
            <w:pPr>
              <w:numPr>
                <w:ilvl w:val="0"/>
                <w:numId w:val="50"/>
              </w:numPr>
              <w:spacing w:after="0"/>
              <w:contextualSpacing/>
              <w:jc w:val="left"/>
              <w:rPr>
                <w:rFonts w:cs="Segoe UI"/>
                <w:sz w:val="18"/>
                <w:lang w:val="en-ZA"/>
              </w:rPr>
            </w:pPr>
            <w:r w:rsidRPr="00795297">
              <w:rPr>
                <w:rFonts w:cs="Segoe UI"/>
                <w:sz w:val="18"/>
                <w:lang w:val="en-ZA"/>
              </w:rPr>
              <w:t>Support value chains where women are mostly involved (shea, gobi)</w:t>
            </w:r>
          </w:p>
        </w:tc>
      </w:tr>
      <w:tr w:rsidR="00A16DA9" w:rsidRPr="00795297" w14:paraId="70F354D7" w14:textId="77777777" w:rsidTr="00033DF6">
        <w:tc>
          <w:tcPr>
            <w:tcW w:w="5000" w:type="pct"/>
            <w:gridSpan w:val="3"/>
            <w:shd w:val="clear" w:color="auto" w:fill="auto"/>
          </w:tcPr>
          <w:p w14:paraId="4F89B50B" w14:textId="77777777" w:rsidR="00A16DA9" w:rsidRPr="00795297" w:rsidRDefault="00A16DA9" w:rsidP="00033DF6">
            <w:pPr>
              <w:rPr>
                <w:rFonts w:asciiTheme="majorHAnsi" w:hAnsiTheme="majorHAnsi" w:cstheme="majorBidi"/>
                <w:sz w:val="18"/>
                <w:szCs w:val="18"/>
              </w:rPr>
            </w:pPr>
            <w:r w:rsidRPr="00795297">
              <w:rPr>
                <w:rFonts w:cs="Calibri"/>
                <w:b/>
                <w:bCs/>
              </w:rPr>
              <w:t xml:space="preserve">Component 4 </w:t>
            </w:r>
            <w:r w:rsidRPr="00795297">
              <w:rPr>
                <w:rFonts w:cs="Calibri"/>
                <w:i/>
                <w:iCs/>
              </w:rPr>
              <w:t>Gender Mainstreaming, Knowledge Management and learning</w:t>
            </w:r>
            <w:r w:rsidRPr="00795297">
              <w:rPr>
                <w:rFonts w:cs="Calibri"/>
              </w:rPr>
              <w:t>.</w:t>
            </w:r>
          </w:p>
        </w:tc>
      </w:tr>
      <w:tr w:rsidR="00A16DA9" w:rsidRPr="00795297" w14:paraId="7F943B6A" w14:textId="77777777" w:rsidTr="00033DF6">
        <w:tc>
          <w:tcPr>
            <w:tcW w:w="1096" w:type="pct"/>
            <w:shd w:val="clear" w:color="auto" w:fill="auto"/>
          </w:tcPr>
          <w:p w14:paraId="420AA0E2" w14:textId="77777777" w:rsidR="00A16DA9" w:rsidRPr="00795297" w:rsidRDefault="00A16DA9" w:rsidP="00033DF6">
            <w:pPr>
              <w:spacing w:after="0"/>
              <w:jc w:val="left"/>
              <w:rPr>
                <w:rFonts w:cs="Segoe UI"/>
                <w:sz w:val="18"/>
                <w:lang w:val="en-ZA"/>
              </w:rPr>
            </w:pPr>
            <w:r w:rsidRPr="00795297">
              <w:rPr>
                <w:rFonts w:cs="Segoe UI"/>
                <w:sz w:val="18"/>
                <w:lang w:val="en-ZA"/>
              </w:rPr>
              <w:t>Outputs 4.1 to 4.2</w:t>
            </w:r>
          </w:p>
        </w:tc>
        <w:tc>
          <w:tcPr>
            <w:tcW w:w="667" w:type="pct"/>
            <w:shd w:val="clear" w:color="auto" w:fill="auto"/>
          </w:tcPr>
          <w:p w14:paraId="2CCAE3C8" w14:textId="77777777" w:rsidR="00A16DA9" w:rsidRPr="00795297" w:rsidRDefault="00A16DA9" w:rsidP="00033DF6">
            <w:pPr>
              <w:spacing w:after="0"/>
              <w:ind w:left="105"/>
              <w:jc w:val="left"/>
              <w:rPr>
                <w:rFonts w:cs="Segoe UI"/>
                <w:sz w:val="18"/>
                <w:lang w:val="en-ZA"/>
              </w:rPr>
            </w:pPr>
            <w:r w:rsidRPr="00795297">
              <w:rPr>
                <w:rFonts w:cs="Segoe UI"/>
                <w:sz w:val="18"/>
                <w:lang w:val="en-ZA"/>
              </w:rPr>
              <w:t>PMU</w:t>
            </w:r>
          </w:p>
        </w:tc>
        <w:tc>
          <w:tcPr>
            <w:tcW w:w="3237" w:type="pct"/>
            <w:shd w:val="clear" w:color="auto" w:fill="auto"/>
          </w:tcPr>
          <w:p w14:paraId="7E9135C9"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Track gender disaggregated data for M&amp;E </w:t>
            </w:r>
          </w:p>
          <w:p w14:paraId="23C960D3" w14:textId="77777777" w:rsidR="00A16DA9" w:rsidRPr="00795297" w:rsidRDefault="00A16DA9" w:rsidP="00DB13F6">
            <w:pPr>
              <w:numPr>
                <w:ilvl w:val="0"/>
                <w:numId w:val="49"/>
              </w:numPr>
              <w:spacing w:after="0"/>
              <w:ind w:left="352"/>
              <w:contextualSpacing/>
              <w:jc w:val="left"/>
              <w:rPr>
                <w:rFonts w:cs="Segoe UI"/>
                <w:sz w:val="18"/>
                <w:lang w:val="en-ZA"/>
              </w:rPr>
            </w:pPr>
            <w:r w:rsidRPr="00795297">
              <w:rPr>
                <w:rFonts w:cs="Segoe UI"/>
                <w:sz w:val="18"/>
                <w:lang w:val="en-ZA"/>
              </w:rPr>
              <w:t xml:space="preserve">Include gender issues in KM compilation and reporting </w:t>
            </w:r>
          </w:p>
        </w:tc>
      </w:tr>
      <w:tr w:rsidR="00A16DA9" w:rsidRPr="00795297" w14:paraId="5FEC9060" w14:textId="77777777" w:rsidTr="00033DF6">
        <w:tc>
          <w:tcPr>
            <w:tcW w:w="5000" w:type="pct"/>
            <w:gridSpan w:val="3"/>
            <w:shd w:val="clear" w:color="auto" w:fill="auto"/>
          </w:tcPr>
          <w:p w14:paraId="74B85D9F" w14:textId="77777777" w:rsidR="00A16DA9" w:rsidRPr="00795297" w:rsidRDefault="00A16DA9" w:rsidP="00033DF6">
            <w:pPr>
              <w:spacing w:after="0"/>
              <w:jc w:val="left"/>
              <w:rPr>
                <w:rFonts w:cs="Segoe UI"/>
                <w:b/>
                <w:bCs/>
                <w:lang w:val="en-ZA"/>
              </w:rPr>
            </w:pPr>
            <w:r w:rsidRPr="00795297">
              <w:rPr>
                <w:rFonts w:cs="Segoe UI"/>
                <w:b/>
                <w:bCs/>
                <w:lang w:val="en-ZA"/>
              </w:rPr>
              <w:t>Project Management</w:t>
            </w:r>
          </w:p>
        </w:tc>
      </w:tr>
      <w:tr w:rsidR="00A16DA9" w:rsidRPr="00795297" w14:paraId="2C923553" w14:textId="77777777" w:rsidTr="00033DF6">
        <w:tc>
          <w:tcPr>
            <w:tcW w:w="1096" w:type="pct"/>
            <w:shd w:val="clear" w:color="auto" w:fill="auto"/>
          </w:tcPr>
          <w:p w14:paraId="116B9735" w14:textId="77777777" w:rsidR="00A16DA9" w:rsidRPr="00795297" w:rsidRDefault="00A16DA9" w:rsidP="00033DF6">
            <w:pPr>
              <w:spacing w:after="0"/>
              <w:ind w:left="231"/>
              <w:jc w:val="left"/>
              <w:rPr>
                <w:rFonts w:cs="Segoe UI"/>
                <w:bCs/>
                <w:sz w:val="18"/>
                <w:szCs w:val="20"/>
                <w:lang w:val="en-ZA"/>
              </w:rPr>
            </w:pPr>
          </w:p>
        </w:tc>
        <w:tc>
          <w:tcPr>
            <w:tcW w:w="667" w:type="pct"/>
            <w:shd w:val="clear" w:color="auto" w:fill="auto"/>
          </w:tcPr>
          <w:p w14:paraId="6794880B" w14:textId="77777777" w:rsidR="00A16DA9" w:rsidRPr="00795297" w:rsidRDefault="00A16DA9" w:rsidP="00033DF6">
            <w:pPr>
              <w:spacing w:after="0"/>
              <w:ind w:left="105"/>
              <w:jc w:val="left"/>
              <w:rPr>
                <w:rFonts w:cs="Segoe UI"/>
                <w:sz w:val="18"/>
                <w:lang w:val="en-ZA"/>
              </w:rPr>
            </w:pPr>
            <w:r w:rsidRPr="00795297">
              <w:rPr>
                <w:rFonts w:cs="Segoe UI"/>
                <w:sz w:val="18"/>
                <w:lang w:val="en-ZA"/>
              </w:rPr>
              <w:t>PMU</w:t>
            </w:r>
          </w:p>
        </w:tc>
        <w:tc>
          <w:tcPr>
            <w:tcW w:w="3237" w:type="pct"/>
            <w:shd w:val="clear" w:color="auto" w:fill="auto"/>
          </w:tcPr>
          <w:p w14:paraId="48340C40" w14:textId="77777777" w:rsidR="00A16DA9" w:rsidRPr="00795297" w:rsidRDefault="00A16DA9" w:rsidP="00DB13F6">
            <w:pPr>
              <w:numPr>
                <w:ilvl w:val="0"/>
                <w:numId w:val="49"/>
              </w:numPr>
              <w:spacing w:after="0"/>
              <w:ind w:left="364"/>
              <w:contextualSpacing/>
              <w:jc w:val="left"/>
              <w:rPr>
                <w:rFonts w:cs="Segoe UI"/>
                <w:sz w:val="18"/>
                <w:lang w:val="en-ZA"/>
              </w:rPr>
            </w:pPr>
            <w:r w:rsidRPr="00795297">
              <w:rPr>
                <w:rFonts w:cs="Segoe UI"/>
                <w:sz w:val="18"/>
                <w:lang w:val="en-ZA"/>
              </w:rPr>
              <w:t xml:space="preserve">Apply gender clause to human resource recruitment, encouraging the applications from women candidates </w:t>
            </w:r>
          </w:p>
          <w:p w14:paraId="0FC6CF91" w14:textId="77777777" w:rsidR="00A16DA9" w:rsidRPr="00795297" w:rsidRDefault="00A16DA9" w:rsidP="00DB13F6">
            <w:pPr>
              <w:numPr>
                <w:ilvl w:val="0"/>
                <w:numId w:val="49"/>
              </w:numPr>
              <w:spacing w:after="0"/>
              <w:ind w:left="364"/>
              <w:contextualSpacing/>
              <w:jc w:val="left"/>
              <w:rPr>
                <w:rFonts w:cs="Segoe UI"/>
                <w:sz w:val="18"/>
                <w:lang w:val="en-ZA"/>
              </w:rPr>
            </w:pPr>
            <w:r w:rsidRPr="00795297">
              <w:rPr>
                <w:rFonts w:cs="Segoe UI"/>
                <w:sz w:val="18"/>
                <w:lang w:val="en-ZA"/>
              </w:rPr>
              <w:t>At inception: gender screening of design</w:t>
            </w:r>
          </w:p>
          <w:p w14:paraId="591598C2" w14:textId="77777777" w:rsidR="00A16DA9" w:rsidRPr="00795297" w:rsidRDefault="00A16DA9" w:rsidP="00DB13F6">
            <w:pPr>
              <w:numPr>
                <w:ilvl w:val="0"/>
                <w:numId w:val="49"/>
              </w:numPr>
              <w:spacing w:after="0"/>
              <w:ind w:left="364"/>
              <w:contextualSpacing/>
              <w:jc w:val="left"/>
              <w:rPr>
                <w:rFonts w:cs="Segoe UI"/>
                <w:sz w:val="18"/>
                <w:lang w:val="en-ZA"/>
              </w:rPr>
            </w:pPr>
            <w:r w:rsidRPr="00795297">
              <w:rPr>
                <w:rFonts w:cs="Segoe UI"/>
                <w:sz w:val="18"/>
                <w:lang w:val="en-ZA"/>
              </w:rPr>
              <w:t xml:space="preserve">TORs of all staff to include specific responsibilities that support mainstreaming of gender throughout project implementation </w:t>
            </w:r>
          </w:p>
        </w:tc>
      </w:tr>
    </w:tbl>
    <w:p w14:paraId="00148BBF" w14:textId="77777777" w:rsidR="00A16DA9" w:rsidRPr="00795297" w:rsidRDefault="00A16DA9" w:rsidP="00A16DA9">
      <w:pPr>
        <w:spacing w:after="0"/>
        <w:jc w:val="left"/>
        <w:rPr>
          <w:rFonts w:asciiTheme="majorHAnsi" w:hAnsiTheme="majorHAnsi" w:cs="Segoe UI"/>
          <w:color w:val="000000"/>
          <w:szCs w:val="20"/>
        </w:rPr>
      </w:pPr>
    </w:p>
    <w:p w14:paraId="3BF22154" w14:textId="77777777" w:rsidR="00A16DA9" w:rsidRPr="00795297" w:rsidRDefault="00A16DA9" w:rsidP="008C138D">
      <w:pPr>
        <w:spacing w:before="120"/>
        <w:ind w:right="-1"/>
        <w:rPr>
          <w:rFonts w:asciiTheme="majorHAnsi" w:hAnsiTheme="majorHAnsi" w:cstheme="majorHAnsi"/>
          <w:szCs w:val="20"/>
          <w:lang w:val="en"/>
        </w:rPr>
      </w:pPr>
    </w:p>
    <w:p w14:paraId="52F5743F" w14:textId="77777777" w:rsidR="00A16DA9" w:rsidRPr="00795297" w:rsidRDefault="00A16DA9" w:rsidP="008C138D">
      <w:pPr>
        <w:spacing w:before="120"/>
        <w:ind w:right="-1"/>
        <w:rPr>
          <w:rFonts w:asciiTheme="majorHAnsi" w:hAnsiTheme="majorHAnsi" w:cstheme="majorHAnsi"/>
          <w:szCs w:val="20"/>
          <w:lang w:val="en"/>
        </w:rPr>
      </w:pPr>
    </w:p>
    <w:p w14:paraId="2D7981D5" w14:textId="77777777" w:rsidR="00A16DA9" w:rsidRPr="00795297" w:rsidRDefault="00A16DA9" w:rsidP="008C138D">
      <w:pPr>
        <w:spacing w:before="120"/>
        <w:ind w:right="-1"/>
        <w:rPr>
          <w:rFonts w:asciiTheme="majorHAnsi" w:hAnsiTheme="majorHAnsi" w:cstheme="majorHAnsi"/>
          <w:szCs w:val="20"/>
          <w:lang w:val="en"/>
        </w:rPr>
      </w:pPr>
    </w:p>
    <w:p w14:paraId="4B60D306" w14:textId="77777777" w:rsidR="00454E67" w:rsidRPr="00795297" w:rsidRDefault="00454E67" w:rsidP="00454E67">
      <w:pPr>
        <w:rPr>
          <w:lang w:val="en"/>
        </w:rPr>
        <w:sectPr w:rsidR="00454E67" w:rsidRPr="00795297" w:rsidSect="00CB018B">
          <w:pgSz w:w="12240" w:h="15840" w:code="1"/>
          <w:pgMar w:top="1440" w:right="1440" w:bottom="1440" w:left="1440" w:header="720" w:footer="720" w:gutter="0"/>
          <w:cols w:space="720"/>
          <w:docGrid w:linePitch="360"/>
        </w:sectPr>
      </w:pPr>
    </w:p>
    <w:p w14:paraId="5C8C62E5" w14:textId="3F81974E" w:rsidR="009B7002" w:rsidRPr="00795297" w:rsidRDefault="00EA1EC3" w:rsidP="41A50FA2">
      <w:pPr>
        <w:pStyle w:val="Heading2"/>
        <w:ind w:left="0"/>
        <w:rPr>
          <w:rFonts w:asciiTheme="majorHAnsi" w:hAnsiTheme="majorHAnsi"/>
        </w:rPr>
      </w:pPr>
      <w:bookmarkStart w:id="64" w:name="_Toc411955413"/>
      <w:r w:rsidRPr="00795297">
        <w:rPr>
          <w:rFonts w:asciiTheme="majorHAnsi" w:hAnsiTheme="majorHAnsi"/>
        </w:rPr>
        <w:t>Annex I</w:t>
      </w:r>
      <w:r w:rsidR="41A50FA2" w:rsidRPr="00795297">
        <w:rPr>
          <w:rFonts w:asciiTheme="majorHAnsi" w:hAnsiTheme="majorHAnsi"/>
        </w:rPr>
        <w:t>:  UNDP Risk Log</w:t>
      </w:r>
      <w:bookmarkEnd w:id="64"/>
      <w:r w:rsidR="41A50FA2" w:rsidRPr="00795297">
        <w:rPr>
          <w:rFonts w:asciiTheme="majorHAnsi" w:hAnsiTheme="majorHAns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2390"/>
        <w:gridCol w:w="1060"/>
        <w:gridCol w:w="1113"/>
        <w:gridCol w:w="1128"/>
        <w:gridCol w:w="2703"/>
        <w:gridCol w:w="780"/>
        <w:gridCol w:w="1170"/>
        <w:gridCol w:w="1072"/>
        <w:gridCol w:w="1120"/>
      </w:tblGrid>
      <w:tr w:rsidR="00AF7385" w:rsidRPr="00795297" w14:paraId="672134F3" w14:textId="77777777" w:rsidTr="00E80331">
        <w:tc>
          <w:tcPr>
            <w:tcW w:w="0" w:type="auto"/>
            <w:shd w:val="clear" w:color="auto" w:fill="C2D69B" w:themeFill="accent3" w:themeFillTint="99"/>
          </w:tcPr>
          <w:p w14:paraId="10BAE39B"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w:t>
            </w:r>
          </w:p>
        </w:tc>
        <w:tc>
          <w:tcPr>
            <w:tcW w:w="0" w:type="auto"/>
            <w:shd w:val="clear" w:color="auto" w:fill="C2D69B" w:themeFill="accent3" w:themeFillTint="99"/>
          </w:tcPr>
          <w:p w14:paraId="6CBA60D0"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Description</w:t>
            </w:r>
          </w:p>
        </w:tc>
        <w:tc>
          <w:tcPr>
            <w:tcW w:w="0" w:type="auto"/>
            <w:shd w:val="clear" w:color="auto" w:fill="C2D69B" w:themeFill="accent3" w:themeFillTint="99"/>
          </w:tcPr>
          <w:p w14:paraId="4520EB8C"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Date Identified</w:t>
            </w:r>
          </w:p>
        </w:tc>
        <w:tc>
          <w:tcPr>
            <w:tcW w:w="0" w:type="auto"/>
            <w:shd w:val="clear" w:color="auto" w:fill="C2D69B" w:themeFill="accent3" w:themeFillTint="99"/>
          </w:tcPr>
          <w:p w14:paraId="1AF92790"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Type</w:t>
            </w:r>
          </w:p>
        </w:tc>
        <w:tc>
          <w:tcPr>
            <w:tcW w:w="0" w:type="auto"/>
            <w:shd w:val="clear" w:color="auto" w:fill="C2D69B" w:themeFill="accent3" w:themeFillTint="99"/>
          </w:tcPr>
          <w:p w14:paraId="636F80A6"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Impact &amp;</w:t>
            </w:r>
          </w:p>
          <w:p w14:paraId="47A74921"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Probability</w:t>
            </w:r>
          </w:p>
        </w:tc>
        <w:tc>
          <w:tcPr>
            <w:tcW w:w="0" w:type="auto"/>
            <w:shd w:val="clear" w:color="auto" w:fill="C2D69B" w:themeFill="accent3" w:themeFillTint="99"/>
          </w:tcPr>
          <w:p w14:paraId="77AD553F"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Countermeasures / Mngt response</w:t>
            </w:r>
          </w:p>
        </w:tc>
        <w:tc>
          <w:tcPr>
            <w:tcW w:w="0" w:type="auto"/>
            <w:shd w:val="clear" w:color="auto" w:fill="C2D69B" w:themeFill="accent3" w:themeFillTint="99"/>
          </w:tcPr>
          <w:p w14:paraId="4FAC3F0E"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Owner</w:t>
            </w:r>
          </w:p>
        </w:tc>
        <w:tc>
          <w:tcPr>
            <w:tcW w:w="0" w:type="auto"/>
            <w:shd w:val="clear" w:color="auto" w:fill="C2D69B" w:themeFill="accent3" w:themeFillTint="99"/>
          </w:tcPr>
          <w:p w14:paraId="1DFBEEF4"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Submitted, updated by</w:t>
            </w:r>
          </w:p>
        </w:tc>
        <w:tc>
          <w:tcPr>
            <w:tcW w:w="0" w:type="auto"/>
            <w:shd w:val="clear" w:color="auto" w:fill="C2D69B" w:themeFill="accent3" w:themeFillTint="99"/>
          </w:tcPr>
          <w:p w14:paraId="650ACB93"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Last Update</w:t>
            </w:r>
          </w:p>
        </w:tc>
        <w:tc>
          <w:tcPr>
            <w:tcW w:w="0" w:type="auto"/>
            <w:shd w:val="clear" w:color="auto" w:fill="C2D69B" w:themeFill="accent3" w:themeFillTint="99"/>
          </w:tcPr>
          <w:p w14:paraId="6A30A46F" w14:textId="77777777" w:rsidR="00EB453D" w:rsidRPr="00795297" w:rsidRDefault="41A50FA2" w:rsidP="41A50FA2">
            <w:pPr>
              <w:spacing w:after="0"/>
              <w:jc w:val="left"/>
              <w:rPr>
                <w:rFonts w:asciiTheme="majorHAnsi" w:eastAsia="Times New Roman" w:hAnsiTheme="majorHAnsi" w:cs="Arial"/>
                <w:b/>
                <w:bCs/>
                <w:lang w:val="en-GB"/>
              </w:rPr>
            </w:pPr>
            <w:r w:rsidRPr="00795297">
              <w:rPr>
                <w:rFonts w:asciiTheme="majorHAnsi" w:eastAsia="Times New Roman" w:hAnsiTheme="majorHAnsi" w:cs="Arial"/>
                <w:b/>
                <w:bCs/>
                <w:lang w:val="en-GB"/>
              </w:rPr>
              <w:t>Status</w:t>
            </w:r>
          </w:p>
        </w:tc>
      </w:tr>
      <w:tr w:rsidR="00AF7385" w:rsidRPr="00795297" w14:paraId="00D977DD" w14:textId="77777777" w:rsidTr="41A50FA2">
        <w:tc>
          <w:tcPr>
            <w:tcW w:w="0" w:type="auto"/>
          </w:tcPr>
          <w:p w14:paraId="7FF94D6D" w14:textId="77777777" w:rsidR="00EB453D" w:rsidRPr="00795297" w:rsidRDefault="41A50FA2"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1</w:t>
            </w:r>
          </w:p>
        </w:tc>
        <w:tc>
          <w:tcPr>
            <w:tcW w:w="0" w:type="auto"/>
          </w:tcPr>
          <w:p w14:paraId="49B42018" w14:textId="4A1C5B27"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hAnsiTheme="majorHAnsi"/>
                <w:sz w:val="18"/>
                <w:szCs w:val="18"/>
              </w:rPr>
              <w:t>The Republic of Guinea has faced political instability in the past. Since 2010, a new elected and more stable government has been ruling. However political instability could occur suddenly as it was the case in August 2018 during the oil rising price strike. The upcoming presidential election will be held in 2020 and might bring political tension or political change with negative impact on the project implementation level.</w:t>
            </w:r>
          </w:p>
        </w:tc>
        <w:tc>
          <w:tcPr>
            <w:tcW w:w="0" w:type="auto"/>
          </w:tcPr>
          <w:p w14:paraId="69D6A9AF" w14:textId="39F5CF93"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eastAsia="Times New Roman" w:hAnsiTheme="majorHAnsi" w:cs="Arial"/>
                <w:lang w:val="en-GB"/>
              </w:rPr>
              <w:t>PIF stage (march 2017)</w:t>
            </w:r>
          </w:p>
        </w:tc>
        <w:tc>
          <w:tcPr>
            <w:tcW w:w="0" w:type="auto"/>
          </w:tcPr>
          <w:p w14:paraId="194CA963" w14:textId="17245674" w:rsidR="00EB453D" w:rsidRPr="00795297" w:rsidRDefault="00AF7385" w:rsidP="41A50FA2">
            <w:pPr>
              <w:spacing w:after="0"/>
              <w:jc w:val="left"/>
              <w:rPr>
                <w:rFonts w:asciiTheme="majorHAnsi" w:eastAsia="Times New Roman" w:hAnsiTheme="majorHAnsi" w:cs="Arial"/>
                <w:i/>
                <w:iCs/>
              </w:rPr>
            </w:pPr>
            <w:r w:rsidRPr="00795297">
              <w:rPr>
                <w:rFonts w:cs="Arial"/>
                <w:i/>
                <w:iCs/>
                <w:sz w:val="18"/>
                <w:szCs w:val="18"/>
              </w:rPr>
              <w:t>Political</w:t>
            </w:r>
          </w:p>
        </w:tc>
        <w:tc>
          <w:tcPr>
            <w:tcW w:w="0" w:type="auto"/>
          </w:tcPr>
          <w:p w14:paraId="5097CC70" w14:textId="77777777" w:rsidR="00AF7385" w:rsidRPr="00795297" w:rsidRDefault="00AF7385" w:rsidP="00AF7385">
            <w:pPr>
              <w:jc w:val="center"/>
              <w:rPr>
                <w:rFonts w:cs="Arial"/>
                <w:sz w:val="18"/>
                <w:szCs w:val="18"/>
              </w:rPr>
            </w:pPr>
            <w:r w:rsidRPr="00795297">
              <w:rPr>
                <w:rFonts w:cs="Arial"/>
                <w:sz w:val="18"/>
                <w:szCs w:val="18"/>
              </w:rPr>
              <w:t>Impact: 4</w:t>
            </w:r>
          </w:p>
          <w:p w14:paraId="58BC2EFA" w14:textId="6A8AB6F5" w:rsidR="00EB453D" w:rsidRPr="00795297" w:rsidRDefault="00AF7385" w:rsidP="00AF7385">
            <w:pPr>
              <w:spacing w:after="0"/>
              <w:jc w:val="left"/>
              <w:rPr>
                <w:rFonts w:asciiTheme="majorHAnsi" w:eastAsia="Times New Roman" w:hAnsiTheme="majorHAnsi" w:cs="Arial"/>
                <w:i/>
                <w:iCs/>
                <w:lang w:val="en-GB"/>
              </w:rPr>
            </w:pPr>
            <w:r w:rsidRPr="00795297">
              <w:rPr>
                <w:rFonts w:cs="Arial"/>
                <w:sz w:val="18"/>
                <w:szCs w:val="18"/>
              </w:rPr>
              <w:t>Probability: 4</w:t>
            </w:r>
          </w:p>
        </w:tc>
        <w:tc>
          <w:tcPr>
            <w:tcW w:w="0" w:type="auto"/>
          </w:tcPr>
          <w:p w14:paraId="4F2083D4" w14:textId="77777777" w:rsidR="00AF7385" w:rsidRPr="00795297" w:rsidRDefault="00AF7385" w:rsidP="00AF7385">
            <w:pPr>
              <w:rPr>
                <w:rFonts w:asciiTheme="majorHAnsi" w:hAnsiTheme="majorHAnsi"/>
                <w:sz w:val="18"/>
                <w:szCs w:val="18"/>
              </w:rPr>
            </w:pPr>
            <w:r w:rsidRPr="00795297">
              <w:rPr>
                <w:rFonts w:asciiTheme="majorHAnsi" w:hAnsiTheme="majorHAnsi"/>
                <w:sz w:val="18"/>
                <w:szCs w:val="18"/>
              </w:rPr>
              <w:t>The project focuses mainly on the Bafing Faleme landscape with on the ground oriented activities. It will work mostly with decentralized authorities in regions. The political will to support this project in these regions is strong. The impact of political instability at national level is seen more in the capital, Conakry. The project will also build a wide coalition of partners and stakeholders at the BF landscape level whose interest in rural development will likely sustain, even in case of regime change.</w:t>
            </w:r>
          </w:p>
          <w:p w14:paraId="2D6E3E40" w14:textId="77777777" w:rsidR="00AF7385" w:rsidRPr="00795297" w:rsidRDefault="00AF7385" w:rsidP="00AF7385">
            <w:pPr>
              <w:rPr>
                <w:rFonts w:asciiTheme="majorHAnsi" w:hAnsiTheme="majorHAnsi"/>
                <w:sz w:val="18"/>
                <w:szCs w:val="18"/>
              </w:rPr>
            </w:pPr>
            <w:r w:rsidRPr="00795297">
              <w:rPr>
                <w:rFonts w:asciiTheme="majorHAnsi" w:hAnsiTheme="majorHAnsi"/>
                <w:sz w:val="18"/>
                <w:szCs w:val="18"/>
              </w:rPr>
              <w:t>Current high governmental support for sustainable planning in the BF landscape will support launch of Project.</w:t>
            </w:r>
          </w:p>
          <w:p w14:paraId="7956D5BE" w14:textId="77777777" w:rsidR="00AF7385" w:rsidRPr="00795297" w:rsidRDefault="00AF7385" w:rsidP="00AF7385">
            <w:pPr>
              <w:rPr>
                <w:rFonts w:asciiTheme="majorHAnsi" w:hAnsiTheme="majorHAnsi"/>
                <w:sz w:val="18"/>
                <w:szCs w:val="18"/>
              </w:rPr>
            </w:pPr>
            <w:r w:rsidRPr="00795297">
              <w:rPr>
                <w:rFonts w:asciiTheme="majorHAnsi" w:hAnsiTheme="majorHAnsi"/>
                <w:sz w:val="18"/>
                <w:szCs w:val="18"/>
              </w:rPr>
              <w:t>It is likely that the priority in terms of protected areas creation will remain the same.</w:t>
            </w:r>
          </w:p>
          <w:p w14:paraId="121EE936" w14:textId="1A231670" w:rsidR="00EB453D" w:rsidRPr="00795297" w:rsidRDefault="00EB453D" w:rsidP="41A50FA2">
            <w:pPr>
              <w:spacing w:after="0"/>
              <w:jc w:val="left"/>
              <w:rPr>
                <w:rFonts w:asciiTheme="majorHAnsi" w:eastAsia="Times New Roman" w:hAnsiTheme="majorHAnsi" w:cs="Arial"/>
                <w:i/>
                <w:iCs/>
                <w:lang w:val="en-GB"/>
              </w:rPr>
            </w:pPr>
          </w:p>
        </w:tc>
        <w:tc>
          <w:tcPr>
            <w:tcW w:w="0" w:type="auto"/>
          </w:tcPr>
          <w:p w14:paraId="487E98B7" w14:textId="6C4B77A9"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eastAsia="Times New Roman" w:hAnsiTheme="majorHAnsi" w:cs="Arial"/>
                <w:lang w:val="en-GB"/>
              </w:rPr>
              <w:t>MEEF</w:t>
            </w:r>
          </w:p>
        </w:tc>
        <w:tc>
          <w:tcPr>
            <w:tcW w:w="0" w:type="auto"/>
          </w:tcPr>
          <w:p w14:paraId="6C0C9606" w14:textId="2CCE542A"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eastAsia="Times New Roman" w:hAnsiTheme="majorHAnsi" w:cs="Arial"/>
                <w:lang w:val="en-GB"/>
              </w:rPr>
              <w:t>PPG team</w:t>
            </w:r>
          </w:p>
        </w:tc>
        <w:tc>
          <w:tcPr>
            <w:tcW w:w="0" w:type="auto"/>
          </w:tcPr>
          <w:p w14:paraId="654ED7EE" w14:textId="7495AC20"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eastAsia="Times New Roman" w:hAnsiTheme="majorHAnsi" w:cs="Arial"/>
                <w:lang w:val="en-GB"/>
              </w:rPr>
              <w:t>December 2018</w:t>
            </w:r>
          </w:p>
        </w:tc>
        <w:tc>
          <w:tcPr>
            <w:tcW w:w="0" w:type="auto"/>
          </w:tcPr>
          <w:p w14:paraId="2BF21341" w14:textId="347C3F29" w:rsidR="00EB453D" w:rsidRPr="00795297" w:rsidRDefault="00AF7385" w:rsidP="41A50FA2">
            <w:pPr>
              <w:spacing w:after="0"/>
              <w:jc w:val="left"/>
              <w:rPr>
                <w:rFonts w:asciiTheme="majorHAnsi" w:eastAsia="Times New Roman" w:hAnsiTheme="majorHAnsi" w:cs="Arial"/>
                <w:i/>
                <w:iCs/>
                <w:lang w:val="en-GB"/>
              </w:rPr>
            </w:pPr>
            <w:r w:rsidRPr="00795297">
              <w:rPr>
                <w:rFonts w:asciiTheme="majorHAnsi" w:eastAsia="Times New Roman" w:hAnsiTheme="majorHAnsi" w:cs="Arial"/>
                <w:lang w:val="en-GB"/>
              </w:rPr>
              <w:t>No change (high</w:t>
            </w:r>
            <w:r w:rsidR="41A50FA2" w:rsidRPr="00795297">
              <w:rPr>
                <w:rFonts w:asciiTheme="majorHAnsi" w:eastAsia="Times New Roman" w:hAnsiTheme="majorHAnsi" w:cs="Arial"/>
                <w:i/>
                <w:iCs/>
                <w:lang w:val="en-GB"/>
              </w:rPr>
              <w:t>)</w:t>
            </w:r>
          </w:p>
        </w:tc>
      </w:tr>
      <w:tr w:rsidR="00AF7385" w:rsidRPr="00795297" w14:paraId="0B1A8C38" w14:textId="77777777" w:rsidTr="41A50FA2">
        <w:tc>
          <w:tcPr>
            <w:tcW w:w="0" w:type="auto"/>
          </w:tcPr>
          <w:p w14:paraId="31D80532" w14:textId="77777777" w:rsidR="00EB453D" w:rsidRPr="00795297" w:rsidRDefault="41A50FA2"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2</w:t>
            </w:r>
          </w:p>
        </w:tc>
        <w:tc>
          <w:tcPr>
            <w:tcW w:w="0" w:type="auto"/>
          </w:tcPr>
          <w:p w14:paraId="3EE86D90" w14:textId="77777777" w:rsidR="00AF7385" w:rsidRPr="00795297" w:rsidRDefault="00AF7385" w:rsidP="00AF7385">
            <w:pPr>
              <w:jc w:val="center"/>
              <w:rPr>
                <w:rFonts w:asciiTheme="majorHAnsi" w:hAnsiTheme="majorHAnsi"/>
                <w:sz w:val="18"/>
                <w:szCs w:val="18"/>
              </w:rPr>
            </w:pPr>
            <w:r w:rsidRPr="00795297">
              <w:rPr>
                <w:rFonts w:asciiTheme="majorHAnsi" w:hAnsiTheme="majorHAnsi"/>
                <w:sz w:val="18"/>
                <w:szCs w:val="18"/>
              </w:rPr>
              <w:t>Difficulties in constructing the required collaborative process through an effective management board;</w:t>
            </w:r>
          </w:p>
          <w:p w14:paraId="75C003DA" w14:textId="77777777" w:rsidR="00AF7385" w:rsidRPr="00795297" w:rsidRDefault="00AF7385" w:rsidP="00AF7385">
            <w:pPr>
              <w:jc w:val="center"/>
              <w:rPr>
                <w:rFonts w:asciiTheme="majorHAnsi" w:hAnsiTheme="majorHAnsi"/>
                <w:sz w:val="18"/>
                <w:szCs w:val="18"/>
              </w:rPr>
            </w:pPr>
          </w:p>
          <w:p w14:paraId="474C1393" w14:textId="6260BA87" w:rsidR="00EB453D" w:rsidRPr="00795297" w:rsidRDefault="00AF7385" w:rsidP="00AF7385">
            <w:pPr>
              <w:spacing w:after="0"/>
              <w:jc w:val="left"/>
              <w:rPr>
                <w:rFonts w:asciiTheme="majorHAnsi" w:eastAsia="Times New Roman" w:hAnsiTheme="majorHAnsi" w:cs="Arial"/>
                <w:szCs w:val="20"/>
                <w:lang w:val="en-GB"/>
              </w:rPr>
            </w:pPr>
            <w:r w:rsidRPr="00795297">
              <w:rPr>
                <w:rFonts w:cs="Arial"/>
                <w:sz w:val="18"/>
                <w:szCs w:val="18"/>
              </w:rPr>
              <w:t>Lack of collaboration between different sectorial ministries, regions, agencies, and communities’ organizations.</w:t>
            </w:r>
          </w:p>
        </w:tc>
        <w:tc>
          <w:tcPr>
            <w:tcW w:w="0" w:type="auto"/>
          </w:tcPr>
          <w:p w14:paraId="4C97CD86" w14:textId="4F1A8633" w:rsidR="00EB453D" w:rsidRPr="00795297" w:rsidRDefault="00AF7385"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lang w:val="en-GB"/>
              </w:rPr>
              <w:t>PIF stage (march 2017)</w:t>
            </w:r>
          </w:p>
        </w:tc>
        <w:tc>
          <w:tcPr>
            <w:tcW w:w="0" w:type="auto"/>
          </w:tcPr>
          <w:p w14:paraId="56FCC6BA" w14:textId="00FDA2FE" w:rsidR="00EB453D" w:rsidRPr="00795297" w:rsidRDefault="00AF7385" w:rsidP="00AF7385">
            <w:pPr>
              <w:spacing w:after="0"/>
              <w:jc w:val="left"/>
              <w:rPr>
                <w:rFonts w:asciiTheme="majorHAnsi" w:eastAsia="Times New Roman" w:hAnsiTheme="majorHAnsi" w:cs="Arial"/>
              </w:rPr>
            </w:pPr>
            <w:r w:rsidRPr="00795297">
              <w:rPr>
                <w:rFonts w:cs="Arial"/>
                <w:i/>
                <w:iCs/>
                <w:sz w:val="18"/>
                <w:szCs w:val="18"/>
              </w:rPr>
              <w:t>Regulatory framework</w:t>
            </w:r>
          </w:p>
        </w:tc>
        <w:tc>
          <w:tcPr>
            <w:tcW w:w="0" w:type="auto"/>
          </w:tcPr>
          <w:p w14:paraId="03FBB649" w14:textId="77777777" w:rsidR="00AF7385" w:rsidRPr="00795297" w:rsidRDefault="00AF7385" w:rsidP="00AF7385">
            <w:pPr>
              <w:jc w:val="center"/>
              <w:rPr>
                <w:rFonts w:cs="Arial"/>
                <w:sz w:val="18"/>
                <w:szCs w:val="18"/>
              </w:rPr>
            </w:pPr>
            <w:r w:rsidRPr="00795297">
              <w:rPr>
                <w:rFonts w:cs="Arial"/>
                <w:sz w:val="18"/>
                <w:szCs w:val="18"/>
              </w:rPr>
              <w:t>Impact: 4</w:t>
            </w:r>
          </w:p>
          <w:p w14:paraId="0E078CA2" w14:textId="6A8CC8F6" w:rsidR="00EB453D" w:rsidRPr="00795297" w:rsidRDefault="00AF7385" w:rsidP="00AF7385">
            <w:pPr>
              <w:spacing w:after="0"/>
              <w:jc w:val="left"/>
              <w:rPr>
                <w:rFonts w:asciiTheme="majorHAnsi" w:eastAsia="Times New Roman" w:hAnsiTheme="majorHAnsi" w:cs="Arial"/>
                <w:lang w:val="en-GB"/>
              </w:rPr>
            </w:pPr>
            <w:r w:rsidRPr="00795297">
              <w:rPr>
                <w:rFonts w:cs="Arial"/>
                <w:sz w:val="18"/>
                <w:szCs w:val="18"/>
              </w:rPr>
              <w:t>Probability: 2</w:t>
            </w:r>
          </w:p>
        </w:tc>
        <w:tc>
          <w:tcPr>
            <w:tcW w:w="0" w:type="auto"/>
          </w:tcPr>
          <w:p w14:paraId="52AAD37B" w14:textId="031F72AE" w:rsidR="00EB453D" w:rsidRPr="00795297" w:rsidRDefault="00AF7385" w:rsidP="00421FD8">
            <w:pPr>
              <w:spacing w:after="0"/>
              <w:jc w:val="left"/>
              <w:rPr>
                <w:rFonts w:asciiTheme="majorHAnsi" w:eastAsia="Times New Roman" w:hAnsiTheme="majorHAnsi" w:cs="Arial"/>
                <w:szCs w:val="20"/>
                <w:lang w:val="en-GB"/>
              </w:rPr>
            </w:pPr>
            <w:r w:rsidRPr="00795297">
              <w:rPr>
                <w:rFonts w:asciiTheme="majorHAnsi" w:hAnsiTheme="majorHAnsi"/>
                <w:sz w:val="18"/>
                <w:szCs w:val="18"/>
              </w:rPr>
              <w:t>The project will build upon the Inter-ministerial commission at national level already implemented for the PNMB. This commission has already proven its effectiveness for the PNBM and will therefore be replicated for the whole landscape approach. To support the inter-ministerial commission work, Regional committees, for each landscape area will be established. They shall bring together key stakeholders (extension services, decentralized organizations, NGO, private sector, community leaders) will be implemented at the landscape level to deeper enhance collaborative process on the ground and take appropriate decisions to better articulate economic development (planned dam, mining activities) and environment protection.</w:t>
            </w:r>
          </w:p>
        </w:tc>
        <w:tc>
          <w:tcPr>
            <w:tcW w:w="0" w:type="auto"/>
          </w:tcPr>
          <w:p w14:paraId="7E7FEB19" w14:textId="60A668FE" w:rsidR="00EB453D" w:rsidRPr="00795297" w:rsidRDefault="00AF7385"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MEEF</w:t>
            </w:r>
          </w:p>
        </w:tc>
        <w:tc>
          <w:tcPr>
            <w:tcW w:w="0" w:type="auto"/>
          </w:tcPr>
          <w:p w14:paraId="0C6B20FC" w14:textId="6B16BE66" w:rsidR="00EB453D" w:rsidRPr="00795297" w:rsidRDefault="00AF7385"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04DD239D" w14:textId="62933EFF" w:rsidR="00EB453D" w:rsidRPr="00795297" w:rsidRDefault="00AF7385"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32ABFD20" w14:textId="228B9A2D" w:rsidR="00EB453D" w:rsidRPr="00795297" w:rsidRDefault="00AF7385" w:rsidP="00421FD8">
            <w:pPr>
              <w:spacing w:after="0"/>
              <w:jc w:val="left"/>
              <w:rPr>
                <w:rFonts w:asciiTheme="majorHAnsi" w:eastAsia="Times New Roman" w:hAnsiTheme="majorHAnsi" w:cs="Arial"/>
                <w:szCs w:val="20"/>
                <w:lang w:val="en-GB"/>
              </w:rPr>
            </w:pPr>
            <w:r w:rsidRPr="00795297">
              <w:rPr>
                <w:rFonts w:cs="Arial"/>
                <w:i/>
                <w:iCs/>
                <w:sz w:val="18"/>
                <w:szCs w:val="18"/>
              </w:rPr>
              <w:t>Medium – Decreasing.</w:t>
            </w:r>
          </w:p>
        </w:tc>
      </w:tr>
      <w:tr w:rsidR="0082492C" w:rsidRPr="00795297" w14:paraId="56D08D20" w14:textId="77777777" w:rsidTr="41A50FA2">
        <w:tc>
          <w:tcPr>
            <w:tcW w:w="0" w:type="auto"/>
          </w:tcPr>
          <w:p w14:paraId="0C9BB3A2" w14:textId="62BC74FE" w:rsidR="0082492C" w:rsidRPr="00795297" w:rsidRDefault="0082492C"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3</w:t>
            </w:r>
          </w:p>
        </w:tc>
        <w:tc>
          <w:tcPr>
            <w:tcW w:w="0" w:type="auto"/>
          </w:tcPr>
          <w:p w14:paraId="09DF4B31" w14:textId="77777777" w:rsidR="0082492C" w:rsidRPr="00795297" w:rsidRDefault="0082492C" w:rsidP="0082492C">
            <w:pPr>
              <w:jc w:val="center"/>
              <w:rPr>
                <w:rFonts w:cs="Arial"/>
                <w:sz w:val="18"/>
                <w:szCs w:val="18"/>
              </w:rPr>
            </w:pPr>
            <w:r w:rsidRPr="00795297">
              <w:rPr>
                <w:rFonts w:cs="Arial"/>
                <w:sz w:val="18"/>
                <w:szCs w:val="18"/>
              </w:rPr>
              <w:t>Widespread poverty and lack of sustainable sources of income, resulting in low ability to pay for new services (ex. Cookstoves);</w:t>
            </w:r>
          </w:p>
          <w:p w14:paraId="4C470EAA" w14:textId="565449FA" w:rsidR="0082492C" w:rsidRPr="00795297" w:rsidRDefault="0082492C" w:rsidP="0082492C">
            <w:pPr>
              <w:jc w:val="center"/>
              <w:rPr>
                <w:rFonts w:cs="Arial"/>
                <w:sz w:val="18"/>
                <w:szCs w:val="18"/>
              </w:rPr>
            </w:pPr>
            <w:r w:rsidRPr="00795297">
              <w:rPr>
                <w:rFonts w:cs="Arial"/>
                <w:sz w:val="18"/>
                <w:szCs w:val="18"/>
              </w:rPr>
              <w:t>Market fluctuation or failure (carbon and value chains)</w:t>
            </w:r>
          </w:p>
        </w:tc>
        <w:tc>
          <w:tcPr>
            <w:tcW w:w="0" w:type="auto"/>
          </w:tcPr>
          <w:p w14:paraId="5D0A6E2A" w14:textId="38FFFC65" w:rsidR="0082492C"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PIF phase</w:t>
            </w:r>
          </w:p>
        </w:tc>
        <w:tc>
          <w:tcPr>
            <w:tcW w:w="0" w:type="auto"/>
          </w:tcPr>
          <w:p w14:paraId="74313C5D" w14:textId="5F2DE640" w:rsidR="0082492C" w:rsidRPr="00795297" w:rsidRDefault="0082492C" w:rsidP="00421FD8">
            <w:pPr>
              <w:spacing w:after="0"/>
              <w:jc w:val="left"/>
              <w:rPr>
                <w:rFonts w:asciiTheme="majorHAnsi" w:eastAsia="Times New Roman" w:hAnsiTheme="majorHAnsi" w:cs="Arial"/>
                <w:szCs w:val="20"/>
              </w:rPr>
            </w:pPr>
            <w:r w:rsidRPr="00795297">
              <w:rPr>
                <w:rFonts w:cs="Arial"/>
                <w:i/>
                <w:iCs/>
                <w:sz w:val="18"/>
                <w:szCs w:val="18"/>
              </w:rPr>
              <w:t>Financial</w:t>
            </w:r>
          </w:p>
        </w:tc>
        <w:tc>
          <w:tcPr>
            <w:tcW w:w="0" w:type="auto"/>
          </w:tcPr>
          <w:p w14:paraId="51F4A22F" w14:textId="77777777" w:rsidR="0082492C" w:rsidRPr="00795297" w:rsidRDefault="0082492C" w:rsidP="0082492C">
            <w:pPr>
              <w:jc w:val="center"/>
              <w:rPr>
                <w:rFonts w:cs="Arial"/>
                <w:sz w:val="18"/>
                <w:szCs w:val="18"/>
              </w:rPr>
            </w:pPr>
            <w:r w:rsidRPr="00795297">
              <w:rPr>
                <w:rFonts w:cs="Arial"/>
                <w:sz w:val="18"/>
                <w:szCs w:val="18"/>
              </w:rPr>
              <w:t>Impact: 2</w:t>
            </w:r>
          </w:p>
          <w:p w14:paraId="1FE5A656" w14:textId="30FEC608" w:rsidR="0082492C" w:rsidRPr="00795297" w:rsidRDefault="0082492C" w:rsidP="0082492C">
            <w:pPr>
              <w:jc w:val="center"/>
              <w:rPr>
                <w:rFonts w:cs="Arial"/>
                <w:sz w:val="18"/>
                <w:szCs w:val="18"/>
              </w:rPr>
            </w:pPr>
            <w:r w:rsidRPr="00795297">
              <w:rPr>
                <w:rFonts w:cs="Arial"/>
                <w:sz w:val="18"/>
                <w:szCs w:val="18"/>
              </w:rPr>
              <w:t>Probability: 2</w:t>
            </w:r>
          </w:p>
        </w:tc>
        <w:tc>
          <w:tcPr>
            <w:tcW w:w="0" w:type="auto"/>
          </w:tcPr>
          <w:p w14:paraId="58655FC0" w14:textId="77777777" w:rsidR="0082492C" w:rsidRPr="00795297" w:rsidRDefault="0082492C" w:rsidP="0082492C">
            <w:pPr>
              <w:rPr>
                <w:rFonts w:cs="Arial"/>
                <w:i/>
                <w:iCs/>
                <w:sz w:val="18"/>
                <w:szCs w:val="18"/>
              </w:rPr>
            </w:pPr>
            <w:r w:rsidRPr="00795297">
              <w:rPr>
                <w:rFonts w:cs="Arial"/>
                <w:i/>
                <w:iCs/>
                <w:sz w:val="18"/>
                <w:szCs w:val="18"/>
              </w:rPr>
              <w:t>The project will work closely with IMF and cereal/seed banks to buffer / offset shortfalls or stabilize prices.</w:t>
            </w:r>
          </w:p>
          <w:p w14:paraId="482AF01B" w14:textId="44171BC5" w:rsidR="0082492C" w:rsidRPr="00795297" w:rsidRDefault="0082492C" w:rsidP="0082492C">
            <w:pPr>
              <w:spacing w:after="0"/>
              <w:jc w:val="left"/>
              <w:rPr>
                <w:i/>
                <w:iCs/>
                <w:sz w:val="18"/>
                <w:szCs w:val="18"/>
              </w:rPr>
            </w:pPr>
            <w:r w:rsidRPr="00795297">
              <w:rPr>
                <w:rFonts w:cs="Arial"/>
                <w:i/>
                <w:iCs/>
                <w:sz w:val="18"/>
                <w:szCs w:val="18"/>
              </w:rPr>
              <w:t>The project will enhanced diversified resilient value chains for managing risks on specifics products.</w:t>
            </w:r>
          </w:p>
        </w:tc>
        <w:tc>
          <w:tcPr>
            <w:tcW w:w="0" w:type="auto"/>
          </w:tcPr>
          <w:p w14:paraId="324A24DC" w14:textId="27FB5E19" w:rsidR="0082492C"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PMU</w:t>
            </w:r>
          </w:p>
        </w:tc>
        <w:tc>
          <w:tcPr>
            <w:tcW w:w="0" w:type="auto"/>
          </w:tcPr>
          <w:p w14:paraId="6174D8B9" w14:textId="0178F630" w:rsidR="0082492C"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5AAB1203" w14:textId="188934D4" w:rsidR="0082492C"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6FDEF100" w14:textId="7155BE78" w:rsidR="0082492C" w:rsidRPr="00795297" w:rsidRDefault="0082492C" w:rsidP="00421FD8">
            <w:pPr>
              <w:spacing w:after="0"/>
              <w:jc w:val="left"/>
              <w:rPr>
                <w:rFonts w:cs="Arial"/>
                <w:i/>
                <w:iCs/>
                <w:sz w:val="18"/>
                <w:szCs w:val="18"/>
              </w:rPr>
            </w:pPr>
            <w:r w:rsidRPr="00795297">
              <w:rPr>
                <w:rFonts w:cs="Arial"/>
                <w:i/>
                <w:iCs/>
                <w:sz w:val="18"/>
                <w:szCs w:val="18"/>
              </w:rPr>
              <w:t>Low – decreasing.</w:t>
            </w:r>
          </w:p>
        </w:tc>
      </w:tr>
      <w:tr w:rsidR="0082492C" w:rsidRPr="00795297" w14:paraId="5BE6701D" w14:textId="77777777" w:rsidTr="41A50FA2">
        <w:tc>
          <w:tcPr>
            <w:tcW w:w="0" w:type="auto"/>
          </w:tcPr>
          <w:p w14:paraId="72F41F01" w14:textId="3267EC7E" w:rsidR="0082492C" w:rsidRPr="00795297" w:rsidRDefault="0082492C"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4</w:t>
            </w:r>
          </w:p>
        </w:tc>
        <w:tc>
          <w:tcPr>
            <w:tcW w:w="0" w:type="auto"/>
          </w:tcPr>
          <w:p w14:paraId="1A566A2B" w14:textId="00D74588" w:rsidR="0082492C" w:rsidRPr="00795297" w:rsidRDefault="0082492C" w:rsidP="0082492C">
            <w:pPr>
              <w:jc w:val="center"/>
              <w:rPr>
                <w:rFonts w:cs="Arial"/>
                <w:sz w:val="18"/>
                <w:szCs w:val="18"/>
              </w:rPr>
            </w:pPr>
            <w:r w:rsidRPr="00795297">
              <w:rPr>
                <w:rFonts w:cs="Arial"/>
                <w:sz w:val="18"/>
                <w:szCs w:val="18"/>
              </w:rPr>
              <w:t>Local communities and relevant groups of are not receptive to changing unsustainable practices that threaten the provision of ecosystem services.</w:t>
            </w:r>
          </w:p>
        </w:tc>
        <w:tc>
          <w:tcPr>
            <w:tcW w:w="0" w:type="auto"/>
          </w:tcPr>
          <w:p w14:paraId="0033B064" w14:textId="589C9E5A"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PIF stage</w:t>
            </w:r>
          </w:p>
        </w:tc>
        <w:tc>
          <w:tcPr>
            <w:tcW w:w="0" w:type="auto"/>
          </w:tcPr>
          <w:p w14:paraId="5A02ABB7" w14:textId="0B90F0D4" w:rsidR="0082492C" w:rsidRPr="00795297" w:rsidRDefault="0082492C" w:rsidP="00421FD8">
            <w:pPr>
              <w:spacing w:after="0"/>
              <w:jc w:val="left"/>
              <w:rPr>
                <w:rFonts w:asciiTheme="majorHAnsi" w:eastAsia="Times New Roman" w:hAnsiTheme="majorHAnsi" w:cs="Arial"/>
                <w:szCs w:val="20"/>
              </w:rPr>
            </w:pPr>
            <w:r w:rsidRPr="00795297">
              <w:rPr>
                <w:rFonts w:cs="Arial"/>
                <w:i/>
                <w:iCs/>
                <w:sz w:val="18"/>
                <w:szCs w:val="18"/>
              </w:rPr>
              <w:t>Social</w:t>
            </w:r>
          </w:p>
        </w:tc>
        <w:tc>
          <w:tcPr>
            <w:tcW w:w="0" w:type="auto"/>
          </w:tcPr>
          <w:p w14:paraId="4B7AB9B0" w14:textId="77777777" w:rsidR="00C85602" w:rsidRPr="00795297" w:rsidRDefault="00C85602" w:rsidP="00C85602">
            <w:pPr>
              <w:jc w:val="center"/>
              <w:rPr>
                <w:rFonts w:cs="Arial"/>
                <w:sz w:val="18"/>
                <w:szCs w:val="18"/>
              </w:rPr>
            </w:pPr>
            <w:r w:rsidRPr="00795297">
              <w:rPr>
                <w:rFonts w:cs="Arial"/>
                <w:sz w:val="18"/>
                <w:szCs w:val="18"/>
              </w:rPr>
              <w:t>Impact: 3</w:t>
            </w:r>
          </w:p>
          <w:p w14:paraId="33827EF3" w14:textId="3E326F00" w:rsidR="0082492C" w:rsidRPr="00795297" w:rsidRDefault="00C85602" w:rsidP="00C85602">
            <w:pPr>
              <w:jc w:val="center"/>
              <w:rPr>
                <w:rFonts w:cs="Arial"/>
                <w:sz w:val="18"/>
                <w:szCs w:val="18"/>
              </w:rPr>
            </w:pPr>
            <w:r w:rsidRPr="00795297">
              <w:rPr>
                <w:rFonts w:cs="Arial"/>
                <w:sz w:val="18"/>
                <w:szCs w:val="18"/>
              </w:rPr>
              <w:t>Probability: 1</w:t>
            </w:r>
          </w:p>
        </w:tc>
        <w:tc>
          <w:tcPr>
            <w:tcW w:w="0" w:type="auto"/>
          </w:tcPr>
          <w:p w14:paraId="2A555645" w14:textId="77777777" w:rsidR="00C85602" w:rsidRPr="00795297" w:rsidRDefault="00C85602" w:rsidP="00C85602">
            <w:pPr>
              <w:rPr>
                <w:rFonts w:cs="Arial"/>
                <w:i/>
                <w:iCs/>
                <w:sz w:val="18"/>
                <w:szCs w:val="18"/>
              </w:rPr>
            </w:pPr>
            <w:r w:rsidRPr="00795297">
              <w:rPr>
                <w:rFonts w:cs="Arial"/>
                <w:i/>
                <w:iCs/>
                <w:sz w:val="18"/>
                <w:szCs w:val="18"/>
              </w:rPr>
              <w:t>Communities are very enthusiastic. During the PPG stage, the team of experts used a list of criteria to select project villages for inclusion in the project. A key criterion was social cohesion and commitment. The selection of a small number of pilot villages (10) will allow thorough development of activities which are chosen by all stakeholders in villages and have strong technical and financial support to ensuring their effectiveness.</w:t>
            </w:r>
          </w:p>
          <w:p w14:paraId="304CEE9E" w14:textId="26DB6FF5" w:rsidR="0082492C" w:rsidRPr="00795297" w:rsidRDefault="00C85602" w:rsidP="00C85602">
            <w:pPr>
              <w:spacing w:after="0"/>
              <w:jc w:val="left"/>
              <w:rPr>
                <w:i/>
                <w:iCs/>
                <w:sz w:val="18"/>
                <w:szCs w:val="18"/>
              </w:rPr>
            </w:pPr>
            <w:r w:rsidRPr="00795297">
              <w:rPr>
                <w:rFonts w:cs="Arial"/>
                <w:i/>
                <w:iCs/>
                <w:sz w:val="18"/>
                <w:szCs w:val="18"/>
              </w:rPr>
              <w:t>Moreover the project will provide capacity building, regular meetings, and ensure involvement in each stage of the process.</w:t>
            </w:r>
          </w:p>
        </w:tc>
        <w:tc>
          <w:tcPr>
            <w:tcW w:w="0" w:type="auto"/>
          </w:tcPr>
          <w:p w14:paraId="126B0209" w14:textId="4B62CA24"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PMU</w:t>
            </w:r>
          </w:p>
        </w:tc>
        <w:tc>
          <w:tcPr>
            <w:tcW w:w="0" w:type="auto"/>
          </w:tcPr>
          <w:p w14:paraId="2E39D68E" w14:textId="27F1B380"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7BE8E3C4" w14:textId="7E8008F7"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3076E2C5" w14:textId="664BBD40" w:rsidR="0082492C" w:rsidRPr="00795297" w:rsidRDefault="00C85602" w:rsidP="00421FD8">
            <w:pPr>
              <w:spacing w:after="0"/>
              <w:jc w:val="left"/>
              <w:rPr>
                <w:rFonts w:cs="Arial"/>
                <w:i/>
                <w:iCs/>
                <w:sz w:val="18"/>
                <w:szCs w:val="18"/>
              </w:rPr>
            </w:pPr>
            <w:r w:rsidRPr="00795297">
              <w:rPr>
                <w:rFonts w:cs="Arial"/>
                <w:i/>
                <w:iCs/>
                <w:sz w:val="18"/>
                <w:szCs w:val="18"/>
              </w:rPr>
              <w:t>Low – no change</w:t>
            </w:r>
          </w:p>
        </w:tc>
      </w:tr>
      <w:tr w:rsidR="0082492C" w:rsidRPr="00795297" w14:paraId="788682D0" w14:textId="77777777" w:rsidTr="41A50FA2">
        <w:tc>
          <w:tcPr>
            <w:tcW w:w="0" w:type="auto"/>
          </w:tcPr>
          <w:p w14:paraId="1C446D25" w14:textId="5B555B20" w:rsidR="0082492C" w:rsidRPr="00795297" w:rsidRDefault="0082492C"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5</w:t>
            </w:r>
          </w:p>
        </w:tc>
        <w:tc>
          <w:tcPr>
            <w:tcW w:w="0" w:type="auto"/>
          </w:tcPr>
          <w:p w14:paraId="081BD6B9" w14:textId="24258AE1" w:rsidR="0082492C" w:rsidRPr="00795297" w:rsidRDefault="00C85602" w:rsidP="0082492C">
            <w:pPr>
              <w:jc w:val="center"/>
              <w:rPr>
                <w:rFonts w:cs="Arial"/>
                <w:sz w:val="18"/>
                <w:szCs w:val="18"/>
              </w:rPr>
            </w:pPr>
            <w:r w:rsidRPr="00795297">
              <w:rPr>
                <w:rFonts w:cs="Arial"/>
                <w:sz w:val="18"/>
                <w:szCs w:val="18"/>
              </w:rPr>
              <w:t>Climate change risks may cause changes in the Bafing Falémé landscape</w:t>
            </w:r>
          </w:p>
        </w:tc>
        <w:tc>
          <w:tcPr>
            <w:tcW w:w="0" w:type="auto"/>
          </w:tcPr>
          <w:p w14:paraId="2F09261D" w14:textId="4F4DACAD"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PIF phase</w:t>
            </w:r>
          </w:p>
        </w:tc>
        <w:tc>
          <w:tcPr>
            <w:tcW w:w="0" w:type="auto"/>
          </w:tcPr>
          <w:p w14:paraId="0D07F523" w14:textId="17ED3DFC" w:rsidR="0082492C" w:rsidRPr="00795297" w:rsidRDefault="00C85602" w:rsidP="00421FD8">
            <w:pPr>
              <w:spacing w:after="0"/>
              <w:jc w:val="left"/>
              <w:rPr>
                <w:rFonts w:asciiTheme="majorHAnsi" w:eastAsia="Times New Roman" w:hAnsiTheme="majorHAnsi" w:cs="Arial"/>
                <w:szCs w:val="20"/>
              </w:rPr>
            </w:pPr>
            <w:r w:rsidRPr="00795297">
              <w:rPr>
                <w:rFonts w:cs="Arial"/>
                <w:i/>
                <w:iCs/>
                <w:sz w:val="18"/>
                <w:szCs w:val="18"/>
              </w:rPr>
              <w:t>Climate</w:t>
            </w:r>
          </w:p>
        </w:tc>
        <w:tc>
          <w:tcPr>
            <w:tcW w:w="0" w:type="auto"/>
          </w:tcPr>
          <w:p w14:paraId="544C337A" w14:textId="77777777" w:rsidR="00C85602" w:rsidRPr="00795297" w:rsidRDefault="00C85602" w:rsidP="00C85602">
            <w:pPr>
              <w:jc w:val="center"/>
              <w:rPr>
                <w:rFonts w:cs="Arial"/>
                <w:sz w:val="18"/>
                <w:szCs w:val="18"/>
              </w:rPr>
            </w:pPr>
            <w:r w:rsidRPr="00795297">
              <w:rPr>
                <w:rFonts w:cs="Arial"/>
                <w:sz w:val="18"/>
                <w:szCs w:val="18"/>
              </w:rPr>
              <w:t>Impact: 3</w:t>
            </w:r>
          </w:p>
          <w:p w14:paraId="055407F3" w14:textId="0A5FB813" w:rsidR="0082492C" w:rsidRPr="00795297" w:rsidRDefault="00C85602" w:rsidP="00C85602">
            <w:pPr>
              <w:jc w:val="center"/>
              <w:rPr>
                <w:rFonts w:cs="Arial"/>
                <w:sz w:val="18"/>
                <w:szCs w:val="18"/>
              </w:rPr>
            </w:pPr>
            <w:r w:rsidRPr="00795297">
              <w:rPr>
                <w:rFonts w:cs="Arial"/>
                <w:sz w:val="18"/>
                <w:szCs w:val="18"/>
              </w:rPr>
              <w:t>Probability: 1</w:t>
            </w:r>
          </w:p>
        </w:tc>
        <w:tc>
          <w:tcPr>
            <w:tcW w:w="0" w:type="auto"/>
          </w:tcPr>
          <w:p w14:paraId="6281AE57" w14:textId="77777777" w:rsidR="00C85602" w:rsidRPr="00795297" w:rsidRDefault="00C85602" w:rsidP="00C85602">
            <w:pPr>
              <w:rPr>
                <w:rFonts w:cs="Arial"/>
                <w:i/>
                <w:iCs/>
                <w:sz w:val="18"/>
                <w:szCs w:val="18"/>
              </w:rPr>
            </w:pPr>
            <w:r w:rsidRPr="00795297">
              <w:rPr>
                <w:rFonts w:cs="Arial"/>
                <w:i/>
                <w:iCs/>
                <w:sz w:val="18"/>
                <w:szCs w:val="18"/>
              </w:rPr>
              <w:t>The project will promote climate resilient varieties, implementation and dissemination of good practices in the EV. This will reduce the vulnerability of farmers and agro-pastoralists.</w:t>
            </w:r>
          </w:p>
          <w:p w14:paraId="240A3BFD" w14:textId="77777777" w:rsidR="00C85602" w:rsidRPr="00795297" w:rsidRDefault="00C85602" w:rsidP="00C85602">
            <w:pPr>
              <w:rPr>
                <w:rFonts w:cs="Arial"/>
                <w:i/>
                <w:iCs/>
                <w:sz w:val="18"/>
                <w:szCs w:val="18"/>
              </w:rPr>
            </w:pPr>
            <w:r w:rsidRPr="00795297">
              <w:rPr>
                <w:rFonts w:cs="Arial"/>
                <w:i/>
                <w:iCs/>
                <w:sz w:val="18"/>
                <w:szCs w:val="18"/>
              </w:rPr>
              <w:t>The eco-village model will contribute to increase overall resilience of families living in the BF landscape.</w:t>
            </w:r>
          </w:p>
          <w:p w14:paraId="03C1ACA7" w14:textId="37AC2078" w:rsidR="0082492C" w:rsidRPr="00795297" w:rsidRDefault="00C85602" w:rsidP="00C85602">
            <w:pPr>
              <w:spacing w:after="0"/>
              <w:jc w:val="left"/>
              <w:rPr>
                <w:i/>
                <w:iCs/>
                <w:sz w:val="18"/>
                <w:szCs w:val="18"/>
              </w:rPr>
            </w:pPr>
            <w:r w:rsidRPr="00795297">
              <w:rPr>
                <w:rFonts w:cs="Arial"/>
                <w:i/>
                <w:iCs/>
                <w:sz w:val="18"/>
                <w:szCs w:val="18"/>
              </w:rPr>
              <w:t>The project will collaborate with adaptation projects.</w:t>
            </w:r>
          </w:p>
        </w:tc>
        <w:tc>
          <w:tcPr>
            <w:tcW w:w="0" w:type="auto"/>
          </w:tcPr>
          <w:p w14:paraId="38093F10" w14:textId="23B3C7E1" w:rsidR="0082492C" w:rsidRPr="00795297" w:rsidRDefault="00C85602" w:rsidP="00421FD8">
            <w:pPr>
              <w:spacing w:after="0"/>
              <w:jc w:val="left"/>
              <w:rPr>
                <w:rFonts w:asciiTheme="majorHAnsi" w:eastAsia="Times New Roman" w:hAnsiTheme="majorHAnsi" w:cs="Arial"/>
                <w:szCs w:val="20"/>
                <w:lang w:val="en-GB"/>
              </w:rPr>
            </w:pPr>
            <w:r w:rsidRPr="00795297">
              <w:rPr>
                <w:rFonts w:cs="Arial"/>
                <w:i/>
                <w:iCs/>
                <w:sz w:val="18"/>
                <w:szCs w:val="18"/>
              </w:rPr>
              <w:t>PMU</w:t>
            </w:r>
          </w:p>
        </w:tc>
        <w:tc>
          <w:tcPr>
            <w:tcW w:w="0" w:type="auto"/>
          </w:tcPr>
          <w:p w14:paraId="55C50BB9" w14:textId="4307B76A"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035F99EB" w14:textId="1A142B96" w:rsidR="0082492C" w:rsidRPr="00795297" w:rsidRDefault="00C85602"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05A07A75" w14:textId="6C16386C" w:rsidR="0082492C" w:rsidRPr="00795297" w:rsidRDefault="00C85602" w:rsidP="00421FD8">
            <w:pPr>
              <w:spacing w:after="0"/>
              <w:jc w:val="left"/>
              <w:rPr>
                <w:rFonts w:cs="Arial"/>
                <w:i/>
                <w:iCs/>
                <w:sz w:val="18"/>
                <w:szCs w:val="18"/>
              </w:rPr>
            </w:pPr>
            <w:r w:rsidRPr="00795297">
              <w:rPr>
                <w:rFonts w:cs="Arial"/>
                <w:i/>
                <w:iCs/>
                <w:sz w:val="18"/>
                <w:szCs w:val="18"/>
              </w:rPr>
              <w:t>Low – no change</w:t>
            </w:r>
          </w:p>
        </w:tc>
      </w:tr>
      <w:tr w:rsidR="00AF7385" w:rsidRPr="00795297" w14:paraId="6F0A31EC" w14:textId="77777777" w:rsidTr="41A50FA2">
        <w:tc>
          <w:tcPr>
            <w:tcW w:w="0" w:type="auto"/>
          </w:tcPr>
          <w:p w14:paraId="148200C9" w14:textId="0848017E" w:rsidR="00EB453D" w:rsidRPr="00795297" w:rsidRDefault="0082492C"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6</w:t>
            </w:r>
          </w:p>
        </w:tc>
        <w:tc>
          <w:tcPr>
            <w:tcW w:w="0" w:type="auto"/>
          </w:tcPr>
          <w:p w14:paraId="32154305" w14:textId="77777777" w:rsidR="0082492C" w:rsidRPr="00795297" w:rsidRDefault="0082492C" w:rsidP="0082492C">
            <w:pPr>
              <w:jc w:val="center"/>
              <w:rPr>
                <w:rFonts w:cs="Arial"/>
                <w:sz w:val="18"/>
                <w:szCs w:val="18"/>
              </w:rPr>
            </w:pPr>
            <w:r w:rsidRPr="00795297">
              <w:rPr>
                <w:rFonts w:cs="Arial"/>
                <w:sz w:val="18"/>
                <w:szCs w:val="18"/>
              </w:rPr>
              <w:t>Social resistance against the involvement of women in activities;</w:t>
            </w:r>
          </w:p>
          <w:p w14:paraId="74B8E603" w14:textId="77777777" w:rsidR="0082492C" w:rsidRPr="00795297" w:rsidRDefault="0082492C" w:rsidP="0082492C">
            <w:pPr>
              <w:jc w:val="center"/>
              <w:rPr>
                <w:rFonts w:cs="Arial"/>
                <w:sz w:val="18"/>
                <w:szCs w:val="18"/>
              </w:rPr>
            </w:pPr>
            <w:r w:rsidRPr="00795297">
              <w:rPr>
                <w:rFonts w:cs="Arial"/>
                <w:sz w:val="18"/>
                <w:szCs w:val="18"/>
              </w:rPr>
              <w:t>Low participation of women in local committee / governance;</w:t>
            </w:r>
          </w:p>
          <w:p w14:paraId="5A64DA96" w14:textId="745D0111" w:rsidR="00EB453D" w:rsidRPr="00795297" w:rsidRDefault="0082492C" w:rsidP="0082492C">
            <w:pPr>
              <w:spacing w:after="0"/>
              <w:jc w:val="left"/>
              <w:rPr>
                <w:rFonts w:asciiTheme="majorHAnsi" w:eastAsia="Times New Roman" w:hAnsiTheme="majorHAnsi" w:cs="Arial"/>
                <w:szCs w:val="20"/>
                <w:lang w:val="en-GB"/>
              </w:rPr>
            </w:pPr>
            <w:r w:rsidRPr="00795297">
              <w:rPr>
                <w:rFonts w:cs="Arial"/>
                <w:sz w:val="18"/>
                <w:szCs w:val="18"/>
              </w:rPr>
              <w:t>Project interventions are not gender-sensitive and gender-responsive.</w:t>
            </w:r>
          </w:p>
        </w:tc>
        <w:tc>
          <w:tcPr>
            <w:tcW w:w="0" w:type="auto"/>
          </w:tcPr>
          <w:p w14:paraId="6A2295D7" w14:textId="2EFECC4F" w:rsidR="00EB453D"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phase</w:t>
            </w:r>
          </w:p>
        </w:tc>
        <w:tc>
          <w:tcPr>
            <w:tcW w:w="0" w:type="auto"/>
          </w:tcPr>
          <w:p w14:paraId="4BDB41C8" w14:textId="2F474A2D" w:rsidR="00EB453D" w:rsidRPr="00795297" w:rsidRDefault="0082492C" w:rsidP="00421FD8">
            <w:pPr>
              <w:spacing w:after="0"/>
              <w:jc w:val="left"/>
              <w:rPr>
                <w:rFonts w:asciiTheme="majorHAnsi" w:eastAsia="Times New Roman" w:hAnsiTheme="majorHAnsi" w:cs="Arial"/>
                <w:szCs w:val="20"/>
              </w:rPr>
            </w:pPr>
            <w:r w:rsidRPr="00795297">
              <w:rPr>
                <w:rFonts w:asciiTheme="majorHAnsi" w:eastAsia="Times New Roman" w:hAnsiTheme="majorHAnsi" w:cs="Arial"/>
                <w:szCs w:val="20"/>
              </w:rPr>
              <w:t>Gender</w:t>
            </w:r>
          </w:p>
        </w:tc>
        <w:tc>
          <w:tcPr>
            <w:tcW w:w="0" w:type="auto"/>
          </w:tcPr>
          <w:p w14:paraId="7A8282A9" w14:textId="77777777" w:rsidR="0082492C" w:rsidRPr="00795297" w:rsidRDefault="0082492C" w:rsidP="0082492C">
            <w:pPr>
              <w:jc w:val="center"/>
              <w:rPr>
                <w:rFonts w:cs="Arial"/>
                <w:sz w:val="18"/>
                <w:szCs w:val="18"/>
              </w:rPr>
            </w:pPr>
            <w:r w:rsidRPr="00795297">
              <w:rPr>
                <w:rFonts w:cs="Arial"/>
                <w:sz w:val="18"/>
                <w:szCs w:val="18"/>
              </w:rPr>
              <w:t>Impact: 2</w:t>
            </w:r>
          </w:p>
          <w:p w14:paraId="357765FB" w14:textId="7BDB8341" w:rsidR="00EB453D" w:rsidRPr="00795297" w:rsidRDefault="0082492C" w:rsidP="0082492C">
            <w:pPr>
              <w:spacing w:after="0"/>
              <w:jc w:val="left"/>
              <w:rPr>
                <w:rFonts w:asciiTheme="majorHAnsi" w:eastAsia="Times New Roman" w:hAnsiTheme="majorHAnsi" w:cs="Arial"/>
                <w:szCs w:val="20"/>
                <w:lang w:val="en-GB"/>
              </w:rPr>
            </w:pPr>
            <w:r w:rsidRPr="00795297">
              <w:rPr>
                <w:rFonts w:cs="Arial"/>
                <w:sz w:val="18"/>
                <w:szCs w:val="18"/>
              </w:rPr>
              <w:t>Probability: 1</w:t>
            </w:r>
          </w:p>
        </w:tc>
        <w:tc>
          <w:tcPr>
            <w:tcW w:w="0" w:type="auto"/>
          </w:tcPr>
          <w:p w14:paraId="40901D3C" w14:textId="4B0A18C8" w:rsidR="00EB453D" w:rsidRPr="00795297" w:rsidRDefault="0082492C" w:rsidP="00421FD8">
            <w:pPr>
              <w:spacing w:after="0"/>
              <w:jc w:val="left"/>
              <w:rPr>
                <w:rFonts w:asciiTheme="majorHAnsi" w:eastAsia="Times New Roman" w:hAnsiTheme="majorHAnsi" w:cs="Arial"/>
                <w:szCs w:val="20"/>
                <w:lang w:val="en-GB"/>
              </w:rPr>
            </w:pPr>
            <w:r w:rsidRPr="00795297">
              <w:rPr>
                <w:i/>
                <w:iCs/>
                <w:sz w:val="18"/>
                <w:szCs w:val="18"/>
              </w:rPr>
              <w:t xml:space="preserve">To mitigate these risks, the project will pursue thorough and gender responsive communication showing the benefits of gender equality for both women and men. The involvement of stakeholders will be ensured at all levels, with special regard to involving women and men. A Gender and Community Engagement expert will be recruited within the PMU, and will ensure the implementation of the gender mainstreaming strategy. </w:t>
            </w:r>
            <w:r w:rsidRPr="00795297">
              <w:rPr>
                <w:rFonts w:cs="Arial"/>
                <w:i/>
                <w:iCs/>
                <w:sz w:val="18"/>
                <w:szCs w:val="18"/>
              </w:rPr>
              <w:t>Women will be recruited in the Project Board to support the implementation of the project activities in a gender-sensitive manner.</w:t>
            </w:r>
          </w:p>
        </w:tc>
        <w:tc>
          <w:tcPr>
            <w:tcW w:w="0" w:type="auto"/>
          </w:tcPr>
          <w:p w14:paraId="73BE5279" w14:textId="5D657E21" w:rsidR="00EB453D"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PMU</w:t>
            </w:r>
          </w:p>
        </w:tc>
        <w:tc>
          <w:tcPr>
            <w:tcW w:w="0" w:type="auto"/>
          </w:tcPr>
          <w:p w14:paraId="676ED754" w14:textId="19A4B126" w:rsidR="00EB453D"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22479699" w14:textId="5E2CCDA1" w:rsidR="00EB453D"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2F692055" w14:textId="1D7B512B" w:rsidR="00EB453D" w:rsidRPr="00795297" w:rsidRDefault="0082492C" w:rsidP="00421FD8">
            <w:pPr>
              <w:spacing w:after="0"/>
              <w:jc w:val="left"/>
              <w:rPr>
                <w:rFonts w:asciiTheme="majorHAnsi" w:eastAsia="Times New Roman" w:hAnsiTheme="majorHAnsi" w:cs="Arial"/>
                <w:szCs w:val="20"/>
                <w:lang w:val="en-GB"/>
              </w:rPr>
            </w:pPr>
            <w:r w:rsidRPr="00795297">
              <w:rPr>
                <w:rFonts w:cs="Arial"/>
                <w:i/>
                <w:iCs/>
                <w:sz w:val="18"/>
                <w:szCs w:val="18"/>
              </w:rPr>
              <w:t>Low – decreasing</w:t>
            </w:r>
          </w:p>
        </w:tc>
      </w:tr>
      <w:tr w:rsidR="00AF7385" w:rsidRPr="00795297" w14:paraId="742A9829" w14:textId="77777777" w:rsidTr="41A50FA2">
        <w:tc>
          <w:tcPr>
            <w:tcW w:w="0" w:type="auto"/>
          </w:tcPr>
          <w:p w14:paraId="2D1A7EA1" w14:textId="0E0A51E4" w:rsidR="00AF7385" w:rsidRPr="00795297" w:rsidRDefault="0082492C" w:rsidP="41A50FA2">
            <w:pPr>
              <w:spacing w:after="0"/>
              <w:jc w:val="left"/>
              <w:rPr>
                <w:rFonts w:asciiTheme="majorHAnsi" w:eastAsia="Times New Roman" w:hAnsiTheme="majorHAnsi" w:cs="Arial"/>
                <w:lang w:val="en-GB"/>
              </w:rPr>
            </w:pPr>
            <w:r w:rsidRPr="00795297">
              <w:rPr>
                <w:rFonts w:asciiTheme="majorHAnsi" w:eastAsia="Times New Roman" w:hAnsiTheme="majorHAnsi" w:cs="Arial"/>
                <w:lang w:val="en-GB"/>
              </w:rPr>
              <w:t>7</w:t>
            </w:r>
          </w:p>
        </w:tc>
        <w:tc>
          <w:tcPr>
            <w:tcW w:w="0" w:type="auto"/>
          </w:tcPr>
          <w:p w14:paraId="6C78B16A" w14:textId="1FE7F3F4" w:rsidR="00AF7385" w:rsidRPr="00795297" w:rsidRDefault="0082492C" w:rsidP="00421FD8">
            <w:pPr>
              <w:spacing w:after="0"/>
              <w:jc w:val="left"/>
              <w:rPr>
                <w:rFonts w:asciiTheme="majorHAnsi" w:eastAsia="Times New Roman" w:hAnsiTheme="majorHAnsi" w:cs="Arial"/>
                <w:szCs w:val="20"/>
                <w:lang w:val="en-GB"/>
              </w:rPr>
            </w:pPr>
            <w:r w:rsidRPr="00795297">
              <w:rPr>
                <w:rFonts w:asciiTheme="majorHAnsi" w:hAnsiTheme="majorHAnsi"/>
                <w:sz w:val="18"/>
                <w:szCs w:val="18"/>
              </w:rPr>
              <w:t>This is a multi-focal areas project, which covers a large landscape, and requires the engagement of an array range of stakeholders with different views/interests. Adequate project management will be a key challenge to avoid delay in the implementation and to ensure a high coordination process.</w:t>
            </w:r>
          </w:p>
        </w:tc>
        <w:tc>
          <w:tcPr>
            <w:tcW w:w="0" w:type="auto"/>
          </w:tcPr>
          <w:p w14:paraId="6D3B21EC" w14:textId="20869143" w:rsidR="00AF7385"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phase</w:t>
            </w:r>
          </w:p>
        </w:tc>
        <w:tc>
          <w:tcPr>
            <w:tcW w:w="0" w:type="auto"/>
          </w:tcPr>
          <w:p w14:paraId="109142AA" w14:textId="35A913D0" w:rsidR="00AF7385" w:rsidRPr="00795297" w:rsidRDefault="0082492C" w:rsidP="00421FD8">
            <w:pPr>
              <w:spacing w:after="0"/>
              <w:jc w:val="left"/>
              <w:rPr>
                <w:rFonts w:asciiTheme="majorHAnsi" w:eastAsia="Times New Roman" w:hAnsiTheme="majorHAnsi" w:cs="Arial"/>
                <w:szCs w:val="20"/>
              </w:rPr>
            </w:pPr>
            <w:r w:rsidRPr="00795297">
              <w:rPr>
                <w:rFonts w:cs="Arial"/>
                <w:i/>
                <w:iCs/>
                <w:sz w:val="18"/>
                <w:szCs w:val="18"/>
              </w:rPr>
              <w:t>Operational</w:t>
            </w:r>
          </w:p>
        </w:tc>
        <w:tc>
          <w:tcPr>
            <w:tcW w:w="0" w:type="auto"/>
          </w:tcPr>
          <w:p w14:paraId="71ED3C8F" w14:textId="77777777" w:rsidR="0082492C" w:rsidRPr="00795297" w:rsidRDefault="0082492C" w:rsidP="0082492C">
            <w:pPr>
              <w:jc w:val="center"/>
              <w:rPr>
                <w:rFonts w:cs="Arial"/>
                <w:sz w:val="18"/>
                <w:szCs w:val="18"/>
              </w:rPr>
            </w:pPr>
            <w:r w:rsidRPr="00795297">
              <w:rPr>
                <w:rFonts w:cs="Arial"/>
                <w:sz w:val="18"/>
                <w:szCs w:val="18"/>
              </w:rPr>
              <w:t>Impact: 3</w:t>
            </w:r>
          </w:p>
          <w:p w14:paraId="2FB724D6" w14:textId="35392DB7" w:rsidR="00AF7385" w:rsidRPr="00795297" w:rsidRDefault="0082492C" w:rsidP="0082492C">
            <w:pPr>
              <w:spacing w:after="0"/>
              <w:jc w:val="left"/>
              <w:rPr>
                <w:rFonts w:asciiTheme="majorHAnsi" w:eastAsia="Times New Roman" w:hAnsiTheme="majorHAnsi" w:cs="Arial"/>
                <w:szCs w:val="20"/>
                <w:lang w:val="en-GB"/>
              </w:rPr>
            </w:pPr>
            <w:r w:rsidRPr="00795297">
              <w:rPr>
                <w:rFonts w:cs="Arial"/>
                <w:sz w:val="18"/>
                <w:szCs w:val="18"/>
              </w:rPr>
              <w:t>Probability: 1</w:t>
            </w:r>
          </w:p>
        </w:tc>
        <w:tc>
          <w:tcPr>
            <w:tcW w:w="0" w:type="auto"/>
          </w:tcPr>
          <w:p w14:paraId="01FE9A87" w14:textId="77777777" w:rsidR="0082492C" w:rsidRPr="00795297" w:rsidRDefault="0082492C" w:rsidP="0082492C">
            <w:pPr>
              <w:rPr>
                <w:rFonts w:asciiTheme="majorHAnsi" w:hAnsiTheme="majorHAnsi"/>
                <w:sz w:val="18"/>
                <w:szCs w:val="18"/>
              </w:rPr>
            </w:pPr>
            <w:r w:rsidRPr="00795297">
              <w:rPr>
                <w:rFonts w:asciiTheme="majorHAnsi" w:hAnsiTheme="majorHAnsi"/>
                <w:sz w:val="18"/>
                <w:szCs w:val="18"/>
              </w:rPr>
              <w:t xml:space="preserve">The process recruitment will be carefully done to select the best profile project coordinator to carry out the day-to-day project (terms of references whilst prepared by UNDP will also be reviewed by OGUIPAR and WCF). Among the key required assets: a strong experience in stakeholder’s engagement. </w:t>
            </w:r>
          </w:p>
          <w:p w14:paraId="1F7AE970" w14:textId="77777777" w:rsidR="0082492C" w:rsidRPr="00795297" w:rsidRDefault="0082492C" w:rsidP="0082492C">
            <w:pPr>
              <w:rPr>
                <w:rFonts w:asciiTheme="majorHAnsi" w:hAnsiTheme="majorHAnsi"/>
                <w:sz w:val="18"/>
                <w:szCs w:val="18"/>
              </w:rPr>
            </w:pPr>
            <w:r w:rsidRPr="00795297">
              <w:rPr>
                <w:rFonts w:asciiTheme="majorHAnsi" w:hAnsiTheme="majorHAnsi"/>
                <w:sz w:val="18"/>
                <w:szCs w:val="18"/>
              </w:rPr>
              <w:t>A Chief Technical Advisor will be also recruited (part time) to support the project implementation.</w:t>
            </w:r>
          </w:p>
          <w:p w14:paraId="495A309A" w14:textId="77777777" w:rsidR="0082492C" w:rsidRPr="00795297" w:rsidRDefault="0082492C" w:rsidP="0082492C">
            <w:pPr>
              <w:rPr>
                <w:rFonts w:asciiTheme="majorHAnsi" w:hAnsiTheme="majorHAnsi"/>
                <w:sz w:val="18"/>
                <w:szCs w:val="18"/>
              </w:rPr>
            </w:pPr>
            <w:r w:rsidRPr="00795297">
              <w:rPr>
                <w:rFonts w:asciiTheme="majorHAnsi" w:hAnsiTheme="majorHAnsi"/>
                <w:sz w:val="18"/>
                <w:szCs w:val="18"/>
              </w:rPr>
              <w:t xml:space="preserve">The management unit will be established at Labe and will work closely with OGUIPAR and WCF to ensure a smooth collaborative implementation.  </w:t>
            </w:r>
          </w:p>
          <w:p w14:paraId="2407564B" w14:textId="77777777" w:rsidR="0082492C" w:rsidRPr="00795297" w:rsidRDefault="0082492C" w:rsidP="0082492C">
            <w:pPr>
              <w:rPr>
                <w:rFonts w:asciiTheme="majorHAnsi" w:hAnsiTheme="majorHAnsi"/>
                <w:sz w:val="18"/>
                <w:szCs w:val="18"/>
              </w:rPr>
            </w:pPr>
            <w:r w:rsidRPr="00795297">
              <w:rPr>
                <w:rFonts w:asciiTheme="majorHAnsi" w:hAnsiTheme="majorHAnsi"/>
                <w:sz w:val="18"/>
                <w:szCs w:val="18"/>
              </w:rPr>
              <w:t>OGUIPAR and WCF will also play a key role in the public good and services procurement process (review tors, validation of the propose budget) to ensure that the best skilled experts and firms are selected to conduct their assignments.</w:t>
            </w:r>
          </w:p>
          <w:p w14:paraId="200CFE9C" w14:textId="488646A0" w:rsidR="00AF7385" w:rsidRPr="00795297" w:rsidRDefault="0082492C" w:rsidP="0082492C">
            <w:pPr>
              <w:spacing w:after="0"/>
              <w:jc w:val="left"/>
              <w:rPr>
                <w:rFonts w:asciiTheme="majorHAnsi" w:eastAsia="Times New Roman" w:hAnsiTheme="majorHAnsi" w:cs="Arial"/>
                <w:szCs w:val="20"/>
                <w:lang w:val="en-GB"/>
              </w:rPr>
            </w:pPr>
            <w:r w:rsidRPr="00795297">
              <w:rPr>
                <w:rFonts w:asciiTheme="majorHAnsi" w:hAnsiTheme="majorHAnsi"/>
                <w:sz w:val="18"/>
                <w:szCs w:val="18"/>
              </w:rPr>
              <w:t>Based on the previous project experience, the UNDP country office team will follow the project to avoid delay in the implementation of the project.</w:t>
            </w:r>
          </w:p>
        </w:tc>
        <w:tc>
          <w:tcPr>
            <w:tcW w:w="0" w:type="auto"/>
          </w:tcPr>
          <w:p w14:paraId="20B94172" w14:textId="77777777" w:rsidR="0082492C" w:rsidRPr="00795297" w:rsidRDefault="0082492C" w:rsidP="0082492C">
            <w:pPr>
              <w:jc w:val="center"/>
              <w:rPr>
                <w:rFonts w:cs="Arial"/>
                <w:i/>
                <w:iCs/>
                <w:sz w:val="18"/>
                <w:szCs w:val="18"/>
              </w:rPr>
            </w:pPr>
            <w:r w:rsidRPr="00795297">
              <w:rPr>
                <w:rFonts w:cs="Arial"/>
                <w:i/>
                <w:iCs/>
                <w:sz w:val="18"/>
                <w:szCs w:val="18"/>
              </w:rPr>
              <w:t>PMU</w:t>
            </w:r>
          </w:p>
          <w:p w14:paraId="2D906A7C" w14:textId="7E10716D" w:rsidR="00AF7385" w:rsidRPr="00795297" w:rsidRDefault="0082492C" w:rsidP="0082492C">
            <w:pPr>
              <w:spacing w:after="0"/>
              <w:jc w:val="left"/>
              <w:rPr>
                <w:rFonts w:asciiTheme="majorHAnsi" w:eastAsia="Times New Roman" w:hAnsiTheme="majorHAnsi" w:cs="Arial"/>
                <w:szCs w:val="20"/>
                <w:lang w:val="en-GB"/>
              </w:rPr>
            </w:pPr>
            <w:r w:rsidRPr="00795297">
              <w:rPr>
                <w:rFonts w:cs="Arial"/>
                <w:i/>
                <w:iCs/>
                <w:sz w:val="18"/>
                <w:szCs w:val="18"/>
              </w:rPr>
              <w:t>UNDP</w:t>
            </w:r>
          </w:p>
        </w:tc>
        <w:tc>
          <w:tcPr>
            <w:tcW w:w="0" w:type="auto"/>
          </w:tcPr>
          <w:p w14:paraId="1851D949" w14:textId="57DC5995" w:rsidR="00AF7385"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PPG team</w:t>
            </w:r>
          </w:p>
        </w:tc>
        <w:tc>
          <w:tcPr>
            <w:tcW w:w="0" w:type="auto"/>
          </w:tcPr>
          <w:p w14:paraId="17098EE1" w14:textId="3B65940D" w:rsidR="00AF7385"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December 2018</w:t>
            </w:r>
          </w:p>
        </w:tc>
        <w:tc>
          <w:tcPr>
            <w:tcW w:w="0" w:type="auto"/>
          </w:tcPr>
          <w:p w14:paraId="64BAFA8B" w14:textId="4FD9F8AD" w:rsidR="00AF7385" w:rsidRPr="00795297" w:rsidRDefault="0082492C" w:rsidP="00421FD8">
            <w:pPr>
              <w:spacing w:after="0"/>
              <w:jc w:val="left"/>
              <w:rPr>
                <w:rFonts w:asciiTheme="majorHAnsi" w:eastAsia="Times New Roman" w:hAnsiTheme="majorHAnsi" w:cs="Arial"/>
                <w:szCs w:val="20"/>
                <w:lang w:val="en-GB"/>
              </w:rPr>
            </w:pPr>
            <w:r w:rsidRPr="00795297">
              <w:rPr>
                <w:rFonts w:asciiTheme="majorHAnsi" w:eastAsia="Times New Roman" w:hAnsiTheme="majorHAnsi" w:cs="Arial"/>
                <w:szCs w:val="20"/>
                <w:lang w:val="en-GB"/>
              </w:rPr>
              <w:t>Low - decreasing</w:t>
            </w:r>
          </w:p>
        </w:tc>
      </w:tr>
    </w:tbl>
    <w:p w14:paraId="3DC3E094" w14:textId="62107CFA" w:rsidR="004849D5" w:rsidRPr="00795297" w:rsidRDefault="009B7002" w:rsidP="00455D6E">
      <w:pPr>
        <w:pStyle w:val="Heading2"/>
        <w:ind w:left="0"/>
        <w:rPr>
          <w:rFonts w:asciiTheme="majorHAnsi" w:hAnsiTheme="majorHAnsi"/>
          <w:b w:val="0"/>
        </w:rPr>
      </w:pPr>
      <w:r w:rsidRPr="00795297">
        <w:rPr>
          <w:rFonts w:asciiTheme="majorHAnsi" w:hAnsiTheme="majorHAnsi"/>
        </w:rPr>
        <w:br w:type="page"/>
      </w:r>
      <w:r w:rsidR="00EA1EC3" w:rsidRPr="00795297">
        <w:rPr>
          <w:rFonts w:asciiTheme="majorHAnsi" w:hAnsiTheme="majorHAnsi"/>
        </w:rPr>
        <w:t>Annex</w:t>
      </w:r>
      <w:r w:rsidR="00455D6E" w:rsidRPr="00795297">
        <w:rPr>
          <w:rFonts w:asciiTheme="majorHAnsi" w:hAnsiTheme="majorHAnsi"/>
        </w:rPr>
        <w:t xml:space="preserve"> J</w:t>
      </w:r>
      <w:r w:rsidR="00EA1EC3" w:rsidRPr="00795297">
        <w:rPr>
          <w:rFonts w:asciiTheme="majorHAnsi" w:hAnsiTheme="majorHAnsi"/>
        </w:rPr>
        <w:t>: Procurement Plan</w:t>
      </w:r>
    </w:p>
    <w:p w14:paraId="64DBD970" w14:textId="77777777" w:rsidR="004849D5" w:rsidRPr="00795297" w:rsidRDefault="004849D5">
      <w:pPr>
        <w:spacing w:after="0"/>
        <w:jc w:val="left"/>
        <w:rPr>
          <w:rFonts w:asciiTheme="majorHAnsi" w:hAnsiTheme="majorHAnsi"/>
          <w:b/>
        </w:rPr>
      </w:pPr>
    </w:p>
    <w:tbl>
      <w:tblPr>
        <w:tblW w:w="13770" w:type="dxa"/>
        <w:tblInd w:w="-792" w:type="dxa"/>
        <w:tblLayout w:type="fixed"/>
        <w:tblLook w:val="04A0" w:firstRow="1" w:lastRow="0" w:firstColumn="1" w:lastColumn="0" w:noHBand="0" w:noVBand="1"/>
      </w:tblPr>
      <w:tblGrid>
        <w:gridCol w:w="1170"/>
        <w:gridCol w:w="990"/>
        <w:gridCol w:w="820"/>
        <w:gridCol w:w="1160"/>
        <w:gridCol w:w="1530"/>
        <w:gridCol w:w="900"/>
        <w:gridCol w:w="890"/>
        <w:gridCol w:w="1180"/>
        <w:gridCol w:w="1080"/>
        <w:gridCol w:w="900"/>
        <w:gridCol w:w="1080"/>
        <w:gridCol w:w="1080"/>
        <w:gridCol w:w="990"/>
      </w:tblGrid>
      <w:tr w:rsidR="002F7B76" w:rsidRPr="00795297" w14:paraId="137BAB0D" w14:textId="77777777" w:rsidTr="001E48E3">
        <w:trPr>
          <w:trHeight w:val="390"/>
        </w:trPr>
        <w:tc>
          <w:tcPr>
            <w:tcW w:w="13770" w:type="dxa"/>
            <w:gridSpan w:val="13"/>
            <w:tcBorders>
              <w:top w:val="single" w:sz="8" w:space="0" w:color="auto"/>
              <w:left w:val="single" w:sz="8" w:space="0" w:color="auto"/>
              <w:bottom w:val="nil"/>
              <w:right w:val="single" w:sz="8" w:space="0" w:color="000000"/>
            </w:tcBorders>
            <w:shd w:val="clear" w:color="000000" w:fill="B7DEE8"/>
            <w:noWrap/>
            <w:vAlign w:val="bottom"/>
            <w:hideMark/>
          </w:tcPr>
          <w:p w14:paraId="0EACBA81" w14:textId="77777777" w:rsidR="002F7B76" w:rsidRPr="00795297" w:rsidRDefault="002F7B76" w:rsidP="002F7B76">
            <w:pPr>
              <w:spacing w:after="0"/>
              <w:ind w:left="150"/>
              <w:jc w:val="center"/>
              <w:rPr>
                <w:rFonts w:ascii="Arial" w:eastAsia="Times New Roman" w:hAnsi="Arial" w:cs="Arial"/>
                <w:sz w:val="24"/>
              </w:rPr>
            </w:pPr>
            <w:r w:rsidRPr="00795297">
              <w:rPr>
                <w:rFonts w:ascii="Arial" w:eastAsia="Times New Roman" w:hAnsi="Arial" w:cs="Arial"/>
                <w:sz w:val="24"/>
              </w:rPr>
              <w:t>Data to be provided/completed by Programme/Project</w:t>
            </w:r>
          </w:p>
        </w:tc>
      </w:tr>
      <w:tr w:rsidR="002F7B76" w:rsidRPr="00795297" w14:paraId="79BFB08E" w14:textId="77777777" w:rsidTr="001E48E3">
        <w:trPr>
          <w:trHeight w:val="690"/>
        </w:trPr>
        <w:tc>
          <w:tcPr>
            <w:tcW w:w="117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0A5DD071" w14:textId="77777777" w:rsidR="002F7B76" w:rsidRPr="00795297" w:rsidRDefault="002F7B76" w:rsidP="002F7B76">
            <w:pPr>
              <w:spacing w:after="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Project Name</w:t>
            </w:r>
          </w:p>
        </w:tc>
        <w:tc>
          <w:tcPr>
            <w:tcW w:w="990" w:type="dxa"/>
            <w:vMerge w:val="restart"/>
            <w:tcBorders>
              <w:top w:val="single" w:sz="8" w:space="0" w:color="auto"/>
              <w:left w:val="single" w:sz="8" w:space="0" w:color="auto"/>
              <w:bottom w:val="nil"/>
              <w:right w:val="single" w:sz="8" w:space="0" w:color="auto"/>
            </w:tcBorders>
            <w:shd w:val="clear" w:color="000000" w:fill="CCFFFF"/>
            <w:vAlign w:val="center"/>
            <w:hideMark/>
          </w:tcPr>
          <w:p w14:paraId="4C1233CD"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Project ID</w:t>
            </w:r>
          </w:p>
        </w:tc>
        <w:tc>
          <w:tcPr>
            <w:tcW w:w="820" w:type="dxa"/>
            <w:vMerge w:val="restart"/>
            <w:tcBorders>
              <w:top w:val="single" w:sz="8" w:space="0" w:color="auto"/>
              <w:left w:val="single" w:sz="8" w:space="0" w:color="auto"/>
              <w:bottom w:val="nil"/>
              <w:right w:val="single" w:sz="8" w:space="0" w:color="auto"/>
            </w:tcBorders>
            <w:shd w:val="clear" w:color="000000" w:fill="CCFFFF"/>
            <w:vAlign w:val="center"/>
            <w:hideMark/>
          </w:tcPr>
          <w:p w14:paraId="715A1483"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Type of Supply</w:t>
            </w:r>
          </w:p>
        </w:tc>
        <w:tc>
          <w:tcPr>
            <w:tcW w:w="116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27D1EC03"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High Level Categorizaton</w:t>
            </w:r>
          </w:p>
        </w:tc>
        <w:tc>
          <w:tcPr>
            <w:tcW w:w="153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3B5803D6"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Description of goods, services or works</w:t>
            </w:r>
          </w:p>
        </w:tc>
        <w:tc>
          <w:tcPr>
            <w:tcW w:w="90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3A97ECED"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Unit of Measure</w:t>
            </w:r>
          </w:p>
        </w:tc>
        <w:tc>
          <w:tcPr>
            <w:tcW w:w="890" w:type="dxa"/>
            <w:vMerge w:val="restart"/>
            <w:tcBorders>
              <w:top w:val="single" w:sz="8" w:space="0" w:color="auto"/>
              <w:left w:val="nil"/>
              <w:bottom w:val="single" w:sz="8" w:space="0" w:color="000000"/>
              <w:right w:val="nil"/>
            </w:tcBorders>
            <w:shd w:val="clear" w:color="000000" w:fill="CCFFFF"/>
            <w:vAlign w:val="center"/>
            <w:hideMark/>
          </w:tcPr>
          <w:p w14:paraId="7169252C" w14:textId="77777777" w:rsidR="002F7B76" w:rsidRPr="00795297" w:rsidRDefault="002F7B76" w:rsidP="002F7B76">
            <w:pPr>
              <w:spacing w:after="0"/>
              <w:ind w:left="150"/>
              <w:jc w:val="left"/>
              <w:rPr>
                <w:rFonts w:ascii="Times New Roman" w:eastAsia="Times New Roman" w:hAnsi="Times New Roman"/>
                <w:b/>
                <w:bCs/>
                <w:color w:val="000000"/>
                <w:sz w:val="12"/>
                <w:szCs w:val="12"/>
                <w:u w:val="single"/>
              </w:rPr>
            </w:pPr>
            <w:r w:rsidRPr="00795297">
              <w:rPr>
                <w:rFonts w:ascii="Times New Roman" w:eastAsia="Times New Roman" w:hAnsi="Times New Roman"/>
                <w:b/>
                <w:bCs/>
                <w:color w:val="000000"/>
                <w:sz w:val="12"/>
                <w:szCs w:val="12"/>
                <w:u w:val="single"/>
              </w:rPr>
              <w:t>Quantity/ Duration</w:t>
            </w:r>
          </w:p>
        </w:tc>
        <w:tc>
          <w:tcPr>
            <w:tcW w:w="118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69C40A75"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Estimated Unit Price in USD</w:t>
            </w:r>
          </w:p>
        </w:tc>
        <w:tc>
          <w:tcPr>
            <w:tcW w:w="108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20D225EA"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Estimated Total Price in USD</w:t>
            </w:r>
          </w:p>
        </w:tc>
        <w:tc>
          <w:tcPr>
            <w:tcW w:w="90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39053BB4"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Available budget in USD</w:t>
            </w:r>
          </w:p>
        </w:tc>
        <w:tc>
          <w:tcPr>
            <w:tcW w:w="108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18D03CFD"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Estimated Completion of Activity</w:t>
            </w:r>
          </w:p>
        </w:tc>
        <w:tc>
          <w:tcPr>
            <w:tcW w:w="1080" w:type="dxa"/>
            <w:vMerge w:val="restart"/>
            <w:tcBorders>
              <w:top w:val="single" w:sz="8" w:space="0" w:color="auto"/>
              <w:left w:val="single" w:sz="8" w:space="0" w:color="auto"/>
              <w:bottom w:val="single" w:sz="8" w:space="0" w:color="000000"/>
              <w:right w:val="single" w:sz="8" w:space="0" w:color="auto"/>
            </w:tcBorders>
            <w:shd w:val="clear" w:color="000000" w:fill="CCFFFF"/>
            <w:vAlign w:val="center"/>
            <w:hideMark/>
          </w:tcPr>
          <w:p w14:paraId="07C06C29" w14:textId="77777777" w:rsidR="002F7B76" w:rsidRPr="00795297" w:rsidRDefault="002F7B76" w:rsidP="002F7B76">
            <w:pPr>
              <w:spacing w:after="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Responsible authorities</w:t>
            </w:r>
          </w:p>
        </w:tc>
        <w:tc>
          <w:tcPr>
            <w:tcW w:w="990" w:type="dxa"/>
            <w:vMerge w:val="restart"/>
            <w:tcBorders>
              <w:top w:val="single" w:sz="8" w:space="0" w:color="auto"/>
              <w:left w:val="single" w:sz="8" w:space="0" w:color="auto"/>
              <w:bottom w:val="single" w:sz="8" w:space="0" w:color="000000"/>
              <w:right w:val="single" w:sz="4" w:space="0" w:color="auto"/>
            </w:tcBorders>
            <w:shd w:val="clear" w:color="000000" w:fill="CCFFFF"/>
            <w:vAlign w:val="center"/>
            <w:hideMark/>
          </w:tcPr>
          <w:p w14:paraId="7C0227D9" w14:textId="77777777" w:rsidR="002F7B76" w:rsidRPr="00795297" w:rsidRDefault="002F7B76" w:rsidP="002F7B76">
            <w:pPr>
              <w:spacing w:after="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Comments</w:t>
            </w:r>
          </w:p>
        </w:tc>
      </w:tr>
      <w:tr w:rsidR="002F7B76" w:rsidRPr="00795297" w14:paraId="60447790" w14:textId="77777777" w:rsidTr="001E48E3">
        <w:trPr>
          <w:trHeight w:val="379"/>
        </w:trPr>
        <w:tc>
          <w:tcPr>
            <w:tcW w:w="1170" w:type="dxa"/>
            <w:vMerge/>
            <w:tcBorders>
              <w:top w:val="single" w:sz="8" w:space="0" w:color="auto"/>
              <w:left w:val="single" w:sz="8" w:space="0" w:color="auto"/>
              <w:bottom w:val="single" w:sz="8" w:space="0" w:color="000000"/>
              <w:right w:val="single" w:sz="8" w:space="0" w:color="auto"/>
            </w:tcBorders>
            <w:vAlign w:val="center"/>
            <w:hideMark/>
          </w:tcPr>
          <w:p w14:paraId="49E53A30"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990" w:type="dxa"/>
            <w:vMerge/>
            <w:tcBorders>
              <w:top w:val="single" w:sz="12" w:space="0" w:color="auto"/>
              <w:left w:val="single" w:sz="8" w:space="0" w:color="auto"/>
              <w:bottom w:val="nil"/>
              <w:right w:val="single" w:sz="8" w:space="0" w:color="auto"/>
            </w:tcBorders>
            <w:vAlign w:val="center"/>
            <w:hideMark/>
          </w:tcPr>
          <w:p w14:paraId="79F60DFD"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820" w:type="dxa"/>
            <w:vMerge/>
            <w:tcBorders>
              <w:top w:val="single" w:sz="12" w:space="0" w:color="auto"/>
              <w:left w:val="single" w:sz="8" w:space="0" w:color="auto"/>
              <w:bottom w:val="single" w:sz="4" w:space="0" w:color="auto"/>
              <w:right w:val="single" w:sz="8" w:space="0" w:color="auto"/>
            </w:tcBorders>
            <w:vAlign w:val="center"/>
            <w:hideMark/>
          </w:tcPr>
          <w:p w14:paraId="6F8398D8"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1160" w:type="dxa"/>
            <w:vMerge/>
            <w:tcBorders>
              <w:top w:val="single" w:sz="8" w:space="0" w:color="auto"/>
              <w:left w:val="single" w:sz="8" w:space="0" w:color="auto"/>
              <w:bottom w:val="single" w:sz="8" w:space="0" w:color="000000"/>
              <w:right w:val="single" w:sz="8" w:space="0" w:color="auto"/>
            </w:tcBorders>
            <w:vAlign w:val="center"/>
            <w:hideMark/>
          </w:tcPr>
          <w:p w14:paraId="268B9314"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1530" w:type="dxa"/>
            <w:vMerge/>
            <w:tcBorders>
              <w:top w:val="single" w:sz="8" w:space="0" w:color="auto"/>
              <w:left w:val="single" w:sz="8" w:space="0" w:color="auto"/>
              <w:bottom w:val="single" w:sz="8" w:space="0" w:color="000000"/>
              <w:right w:val="single" w:sz="8" w:space="0" w:color="auto"/>
            </w:tcBorders>
            <w:vAlign w:val="center"/>
            <w:hideMark/>
          </w:tcPr>
          <w:p w14:paraId="53961C70"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900" w:type="dxa"/>
            <w:vMerge/>
            <w:tcBorders>
              <w:top w:val="single" w:sz="8" w:space="0" w:color="auto"/>
              <w:left w:val="single" w:sz="8" w:space="0" w:color="auto"/>
              <w:bottom w:val="single" w:sz="8" w:space="0" w:color="000000"/>
              <w:right w:val="single" w:sz="8" w:space="0" w:color="auto"/>
            </w:tcBorders>
            <w:vAlign w:val="center"/>
            <w:hideMark/>
          </w:tcPr>
          <w:p w14:paraId="40CDDB0A"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890" w:type="dxa"/>
            <w:vMerge/>
            <w:tcBorders>
              <w:top w:val="single" w:sz="8" w:space="0" w:color="auto"/>
              <w:left w:val="nil"/>
              <w:bottom w:val="single" w:sz="8" w:space="0" w:color="000000"/>
              <w:right w:val="nil"/>
            </w:tcBorders>
            <w:vAlign w:val="center"/>
            <w:hideMark/>
          </w:tcPr>
          <w:p w14:paraId="3458ED1E" w14:textId="77777777" w:rsidR="002F7B76" w:rsidRPr="00795297" w:rsidRDefault="002F7B76" w:rsidP="002F7B76">
            <w:pPr>
              <w:spacing w:after="0"/>
              <w:ind w:left="150"/>
              <w:jc w:val="left"/>
              <w:rPr>
                <w:rFonts w:ascii="Times New Roman" w:eastAsia="Times New Roman" w:hAnsi="Times New Roman"/>
                <w:b/>
                <w:bCs/>
                <w:color w:val="000000"/>
                <w:sz w:val="12"/>
                <w:szCs w:val="12"/>
                <w:u w:val="single"/>
              </w:rPr>
            </w:pPr>
          </w:p>
        </w:tc>
        <w:tc>
          <w:tcPr>
            <w:tcW w:w="1180" w:type="dxa"/>
            <w:vMerge/>
            <w:tcBorders>
              <w:top w:val="single" w:sz="8" w:space="0" w:color="auto"/>
              <w:left w:val="single" w:sz="8" w:space="0" w:color="auto"/>
              <w:bottom w:val="single" w:sz="8" w:space="0" w:color="000000"/>
              <w:right w:val="single" w:sz="8" w:space="0" w:color="auto"/>
            </w:tcBorders>
            <w:vAlign w:val="center"/>
            <w:hideMark/>
          </w:tcPr>
          <w:p w14:paraId="528D739C"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17990E1A"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900" w:type="dxa"/>
            <w:vMerge/>
            <w:tcBorders>
              <w:top w:val="single" w:sz="8" w:space="0" w:color="auto"/>
              <w:left w:val="single" w:sz="8" w:space="0" w:color="auto"/>
              <w:bottom w:val="single" w:sz="8" w:space="0" w:color="000000"/>
              <w:right w:val="single" w:sz="8" w:space="0" w:color="auto"/>
            </w:tcBorders>
            <w:vAlign w:val="center"/>
            <w:hideMark/>
          </w:tcPr>
          <w:p w14:paraId="65BEBA88"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6106F15C"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62663D39"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c>
          <w:tcPr>
            <w:tcW w:w="990" w:type="dxa"/>
            <w:vMerge/>
            <w:tcBorders>
              <w:top w:val="single" w:sz="8" w:space="0" w:color="auto"/>
              <w:left w:val="single" w:sz="8" w:space="0" w:color="auto"/>
              <w:bottom w:val="single" w:sz="8" w:space="0" w:color="000000"/>
              <w:right w:val="single" w:sz="4" w:space="0" w:color="auto"/>
            </w:tcBorders>
            <w:vAlign w:val="center"/>
            <w:hideMark/>
          </w:tcPr>
          <w:p w14:paraId="074795A4"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r>
      <w:tr w:rsidR="002F7B76" w:rsidRPr="00795297" w14:paraId="38F21C9D" w14:textId="77777777" w:rsidTr="001E48E3">
        <w:trPr>
          <w:trHeight w:val="859"/>
        </w:trPr>
        <w:tc>
          <w:tcPr>
            <w:tcW w:w="117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3DABB7FD" w14:textId="77777777" w:rsidR="002F7B76" w:rsidRPr="00795297" w:rsidRDefault="002F7B76" w:rsidP="002F7B76">
            <w:pPr>
              <w:spacing w:after="0"/>
              <w:ind w:left="-15" w:firstLine="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14:paraId="7FBE353B"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0D0DD9" w14:textId="77777777" w:rsidR="002F7B76" w:rsidRPr="00795297" w:rsidRDefault="002F7B76" w:rsidP="002F7B76">
            <w:pPr>
              <w:spacing w:after="0"/>
              <w:ind w:left="150"/>
              <w:jc w:val="left"/>
              <w:rPr>
                <w:rFonts w:ascii="Arial" w:eastAsia="Times New Roman" w:hAnsi="Arial" w:cs="Arial"/>
                <w:szCs w:val="20"/>
              </w:rPr>
            </w:pPr>
            <w:r w:rsidRPr="00795297">
              <w:rPr>
                <w:rFonts w:ascii="Arial" w:eastAsia="Times New Roman" w:hAnsi="Arial" w:cs="Arial"/>
                <w:noProof/>
                <w:szCs w:val="20"/>
                <w:lang w:val="fr-FR" w:eastAsia="fr-FR"/>
              </w:rPr>
              <w:drawing>
                <wp:anchor distT="0" distB="0" distL="114300" distR="114300" simplePos="0" relativeHeight="251691520" behindDoc="0" locked="0" layoutInCell="1" allowOverlap="1" wp14:anchorId="3CDDDCD7" wp14:editId="266DEC57">
                  <wp:simplePos x="0" y="0"/>
                  <wp:positionH relativeFrom="column">
                    <wp:posOffset>0</wp:posOffset>
                  </wp:positionH>
                  <wp:positionV relativeFrom="paragraph">
                    <wp:posOffset>0</wp:posOffset>
                  </wp:positionV>
                  <wp:extent cx="723900" cy="0"/>
                  <wp:effectExtent l="0" t="0" r="0" b="0"/>
                  <wp:wrapNone/>
                  <wp:docPr id="13" name="Picture 13" descr="C:\Users\LELA~1.FIK\AppData\Local\Temp\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LELA~1.FIK\AppData\Local\Temp\msohtmlclip1\01\clip_image001.png"/>
                          <pic:cNvPicPr preferRelativeResize="0">
                            <a:picLocks noRot="1" noChangeArrowheads="1" noChangeShapeType="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23900" cy="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860"/>
            </w:tblGrid>
            <w:tr w:rsidR="002F7B76" w:rsidRPr="00795297" w14:paraId="0B518B79" w14:textId="77777777" w:rsidTr="001E48E3">
              <w:trPr>
                <w:trHeight w:val="859"/>
                <w:tblCellSpacing w:w="0" w:type="dxa"/>
              </w:trPr>
              <w:tc>
                <w:tcPr>
                  <w:tcW w:w="860" w:type="dxa"/>
                  <w:shd w:val="clear" w:color="auto" w:fill="auto"/>
                  <w:vAlign w:val="center"/>
                  <w:hideMark/>
                </w:tcPr>
                <w:p w14:paraId="72D90995"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IC</w:t>
                  </w:r>
                </w:p>
              </w:tc>
            </w:tr>
          </w:tbl>
          <w:p w14:paraId="52605BA0" w14:textId="77777777" w:rsidR="002F7B76" w:rsidRPr="00795297" w:rsidRDefault="002F7B76" w:rsidP="002F7B76">
            <w:pPr>
              <w:spacing w:after="0"/>
              <w:ind w:left="150"/>
              <w:jc w:val="left"/>
              <w:rPr>
                <w:rFonts w:ascii="Arial" w:eastAsia="Times New Roman" w:hAnsi="Arial" w:cs="Arial"/>
                <w:szCs w:val="20"/>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A7EB94"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Human Resources Services</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26058088"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International consultants</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3C20AD3C"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days</w:t>
            </w:r>
          </w:p>
        </w:tc>
        <w:tc>
          <w:tcPr>
            <w:tcW w:w="890" w:type="dxa"/>
            <w:tcBorders>
              <w:top w:val="single" w:sz="4" w:space="0" w:color="auto"/>
              <w:left w:val="nil"/>
              <w:bottom w:val="single" w:sz="4" w:space="0" w:color="auto"/>
              <w:right w:val="single" w:sz="4" w:space="0" w:color="auto"/>
            </w:tcBorders>
            <w:shd w:val="clear" w:color="auto" w:fill="auto"/>
            <w:vAlign w:val="center"/>
            <w:hideMark/>
          </w:tcPr>
          <w:p w14:paraId="4CA2A9BE"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13</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1756BACA"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489,240</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54885E9"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489,240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7A463420"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489,240</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24AB2D2"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36BB2497"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IP,</w:t>
            </w:r>
            <w:r w:rsidRPr="00795297">
              <w:rPr>
                <w:rFonts w:ascii="Times New Roman" w:eastAsia="Times New Roman" w:hAnsi="Times New Roman"/>
                <w:b/>
                <w:bCs/>
                <w:color w:val="FF0000"/>
                <w:sz w:val="12"/>
                <w:szCs w:val="12"/>
              </w:rPr>
              <w:t>UNDP</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447789E6"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p>
        </w:tc>
      </w:tr>
      <w:tr w:rsidR="002F7B76" w:rsidRPr="00795297" w14:paraId="129D8A41" w14:textId="77777777" w:rsidTr="001E48E3">
        <w:trPr>
          <w:trHeight w:val="859"/>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3B4087A1"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35A0081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5763946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IC</w:t>
            </w:r>
          </w:p>
        </w:tc>
        <w:tc>
          <w:tcPr>
            <w:tcW w:w="1160" w:type="dxa"/>
            <w:tcBorders>
              <w:top w:val="nil"/>
              <w:left w:val="nil"/>
              <w:bottom w:val="single" w:sz="4" w:space="0" w:color="auto"/>
              <w:right w:val="single" w:sz="4" w:space="0" w:color="auto"/>
            </w:tcBorders>
            <w:shd w:val="clear" w:color="auto" w:fill="auto"/>
            <w:vAlign w:val="center"/>
            <w:hideMark/>
          </w:tcPr>
          <w:p w14:paraId="22410DC9"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Human Resources Services</w:t>
            </w:r>
          </w:p>
        </w:tc>
        <w:tc>
          <w:tcPr>
            <w:tcW w:w="1530" w:type="dxa"/>
            <w:tcBorders>
              <w:top w:val="nil"/>
              <w:left w:val="nil"/>
              <w:bottom w:val="single" w:sz="4" w:space="0" w:color="auto"/>
              <w:right w:val="single" w:sz="4" w:space="0" w:color="auto"/>
            </w:tcBorders>
            <w:shd w:val="clear" w:color="auto" w:fill="auto"/>
            <w:vAlign w:val="center"/>
            <w:hideMark/>
          </w:tcPr>
          <w:p w14:paraId="34BA8DBE"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Local consultants</w:t>
            </w:r>
          </w:p>
        </w:tc>
        <w:tc>
          <w:tcPr>
            <w:tcW w:w="900" w:type="dxa"/>
            <w:tcBorders>
              <w:top w:val="nil"/>
              <w:left w:val="nil"/>
              <w:bottom w:val="single" w:sz="4" w:space="0" w:color="auto"/>
              <w:right w:val="single" w:sz="4" w:space="0" w:color="auto"/>
            </w:tcBorders>
            <w:shd w:val="clear" w:color="auto" w:fill="auto"/>
            <w:vAlign w:val="center"/>
            <w:hideMark/>
          </w:tcPr>
          <w:p w14:paraId="73DC94E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days</w:t>
            </w:r>
          </w:p>
        </w:tc>
        <w:tc>
          <w:tcPr>
            <w:tcW w:w="890" w:type="dxa"/>
            <w:tcBorders>
              <w:top w:val="nil"/>
              <w:left w:val="nil"/>
              <w:bottom w:val="single" w:sz="4" w:space="0" w:color="auto"/>
              <w:right w:val="single" w:sz="4" w:space="0" w:color="auto"/>
            </w:tcBorders>
            <w:shd w:val="clear" w:color="auto" w:fill="auto"/>
            <w:vAlign w:val="center"/>
            <w:hideMark/>
          </w:tcPr>
          <w:p w14:paraId="704A3F4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42</w:t>
            </w:r>
          </w:p>
        </w:tc>
        <w:tc>
          <w:tcPr>
            <w:tcW w:w="1180" w:type="dxa"/>
            <w:tcBorders>
              <w:top w:val="nil"/>
              <w:left w:val="nil"/>
              <w:bottom w:val="single" w:sz="4" w:space="0" w:color="auto"/>
              <w:right w:val="single" w:sz="4" w:space="0" w:color="auto"/>
            </w:tcBorders>
            <w:shd w:val="clear" w:color="auto" w:fill="auto"/>
            <w:vAlign w:val="center"/>
            <w:hideMark/>
          </w:tcPr>
          <w:p w14:paraId="6B6B933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681,890    </w:t>
            </w:r>
          </w:p>
        </w:tc>
        <w:tc>
          <w:tcPr>
            <w:tcW w:w="1080" w:type="dxa"/>
            <w:tcBorders>
              <w:top w:val="nil"/>
              <w:left w:val="nil"/>
              <w:bottom w:val="single" w:sz="4" w:space="0" w:color="auto"/>
              <w:right w:val="single" w:sz="4" w:space="0" w:color="auto"/>
            </w:tcBorders>
            <w:shd w:val="clear" w:color="auto" w:fill="auto"/>
            <w:vAlign w:val="center"/>
            <w:hideMark/>
          </w:tcPr>
          <w:p w14:paraId="18FC6766"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681,890    </w:t>
            </w:r>
          </w:p>
        </w:tc>
        <w:tc>
          <w:tcPr>
            <w:tcW w:w="900" w:type="dxa"/>
            <w:tcBorders>
              <w:top w:val="nil"/>
              <w:left w:val="nil"/>
              <w:bottom w:val="single" w:sz="4" w:space="0" w:color="auto"/>
              <w:right w:val="single" w:sz="4" w:space="0" w:color="auto"/>
            </w:tcBorders>
            <w:shd w:val="clear" w:color="auto" w:fill="auto"/>
            <w:vAlign w:val="center"/>
            <w:hideMark/>
          </w:tcPr>
          <w:p w14:paraId="26177E9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681,890    </w:t>
            </w:r>
          </w:p>
        </w:tc>
        <w:tc>
          <w:tcPr>
            <w:tcW w:w="1080" w:type="dxa"/>
            <w:tcBorders>
              <w:top w:val="nil"/>
              <w:left w:val="nil"/>
              <w:bottom w:val="single" w:sz="4" w:space="0" w:color="auto"/>
              <w:right w:val="single" w:sz="4" w:space="0" w:color="auto"/>
            </w:tcBorders>
            <w:shd w:val="clear" w:color="auto" w:fill="auto"/>
            <w:vAlign w:val="center"/>
            <w:hideMark/>
          </w:tcPr>
          <w:p w14:paraId="6E60F63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18D3A4FB"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IP,</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0A6CFFC9"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78268033"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40CD96FC"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2A26244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144B874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30905D98"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Motor Vehicles</w:t>
            </w:r>
          </w:p>
        </w:tc>
        <w:tc>
          <w:tcPr>
            <w:tcW w:w="1530" w:type="dxa"/>
            <w:tcBorders>
              <w:top w:val="nil"/>
              <w:left w:val="nil"/>
              <w:bottom w:val="single" w:sz="4" w:space="0" w:color="auto"/>
              <w:right w:val="single" w:sz="4" w:space="0" w:color="auto"/>
            </w:tcBorders>
            <w:shd w:val="clear" w:color="auto" w:fill="auto"/>
            <w:vAlign w:val="center"/>
            <w:hideMark/>
          </w:tcPr>
          <w:p w14:paraId="2D6364AA"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Vehicules</w:t>
            </w:r>
          </w:p>
        </w:tc>
        <w:tc>
          <w:tcPr>
            <w:tcW w:w="900" w:type="dxa"/>
            <w:tcBorders>
              <w:top w:val="nil"/>
              <w:left w:val="nil"/>
              <w:bottom w:val="single" w:sz="4" w:space="0" w:color="auto"/>
              <w:right w:val="single" w:sz="4" w:space="0" w:color="auto"/>
            </w:tcBorders>
            <w:shd w:val="clear" w:color="auto" w:fill="auto"/>
            <w:vAlign w:val="center"/>
            <w:hideMark/>
          </w:tcPr>
          <w:p w14:paraId="59199C6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46931D86"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4</w:t>
            </w:r>
          </w:p>
        </w:tc>
        <w:tc>
          <w:tcPr>
            <w:tcW w:w="1180" w:type="dxa"/>
            <w:tcBorders>
              <w:top w:val="nil"/>
              <w:left w:val="nil"/>
              <w:bottom w:val="single" w:sz="4" w:space="0" w:color="auto"/>
              <w:right w:val="single" w:sz="4" w:space="0" w:color="auto"/>
            </w:tcBorders>
            <w:shd w:val="clear" w:color="auto" w:fill="auto"/>
            <w:vAlign w:val="center"/>
            <w:hideMark/>
          </w:tcPr>
          <w:p w14:paraId="14E0774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40,000    </w:t>
            </w:r>
          </w:p>
        </w:tc>
        <w:tc>
          <w:tcPr>
            <w:tcW w:w="1080" w:type="dxa"/>
            <w:tcBorders>
              <w:top w:val="nil"/>
              <w:left w:val="nil"/>
              <w:bottom w:val="single" w:sz="4" w:space="0" w:color="auto"/>
              <w:right w:val="single" w:sz="4" w:space="0" w:color="auto"/>
            </w:tcBorders>
            <w:shd w:val="clear" w:color="auto" w:fill="auto"/>
            <w:vAlign w:val="center"/>
            <w:hideMark/>
          </w:tcPr>
          <w:p w14:paraId="024D5B6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160,000    </w:t>
            </w:r>
          </w:p>
        </w:tc>
        <w:tc>
          <w:tcPr>
            <w:tcW w:w="900" w:type="dxa"/>
            <w:tcBorders>
              <w:top w:val="nil"/>
              <w:left w:val="nil"/>
              <w:bottom w:val="single" w:sz="4" w:space="0" w:color="auto"/>
              <w:right w:val="single" w:sz="4" w:space="0" w:color="auto"/>
            </w:tcBorders>
            <w:shd w:val="clear" w:color="auto" w:fill="auto"/>
            <w:vAlign w:val="center"/>
            <w:hideMark/>
          </w:tcPr>
          <w:p w14:paraId="6CB757A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160,000    </w:t>
            </w:r>
          </w:p>
        </w:tc>
        <w:tc>
          <w:tcPr>
            <w:tcW w:w="1080" w:type="dxa"/>
            <w:tcBorders>
              <w:top w:val="nil"/>
              <w:left w:val="nil"/>
              <w:bottom w:val="single" w:sz="4" w:space="0" w:color="auto"/>
              <w:right w:val="single" w:sz="4" w:space="0" w:color="auto"/>
            </w:tcBorders>
            <w:shd w:val="clear" w:color="auto" w:fill="auto"/>
            <w:vAlign w:val="center"/>
            <w:hideMark/>
          </w:tcPr>
          <w:p w14:paraId="50A9889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6/30/2020</w:t>
            </w:r>
          </w:p>
        </w:tc>
        <w:tc>
          <w:tcPr>
            <w:tcW w:w="1080" w:type="dxa"/>
            <w:tcBorders>
              <w:top w:val="nil"/>
              <w:left w:val="nil"/>
              <w:bottom w:val="single" w:sz="4" w:space="0" w:color="auto"/>
              <w:right w:val="single" w:sz="4" w:space="0" w:color="auto"/>
            </w:tcBorders>
            <w:shd w:val="clear" w:color="auto" w:fill="auto"/>
            <w:vAlign w:val="center"/>
            <w:hideMark/>
          </w:tcPr>
          <w:p w14:paraId="12E9F62E"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IP,</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3495F6B6"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45272940"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78112DCB"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4616BBF5"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71357F8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Services</w:t>
            </w:r>
          </w:p>
        </w:tc>
        <w:tc>
          <w:tcPr>
            <w:tcW w:w="1160" w:type="dxa"/>
            <w:tcBorders>
              <w:top w:val="nil"/>
              <w:left w:val="nil"/>
              <w:bottom w:val="single" w:sz="4" w:space="0" w:color="auto"/>
              <w:right w:val="single" w:sz="4" w:space="0" w:color="auto"/>
            </w:tcBorders>
            <w:shd w:val="clear" w:color="auto" w:fill="auto"/>
            <w:vAlign w:val="center"/>
            <w:hideMark/>
          </w:tcPr>
          <w:p w14:paraId="2C6AD3A9"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Human Resources Services</w:t>
            </w:r>
          </w:p>
        </w:tc>
        <w:tc>
          <w:tcPr>
            <w:tcW w:w="1530" w:type="dxa"/>
            <w:tcBorders>
              <w:top w:val="nil"/>
              <w:left w:val="nil"/>
              <w:bottom w:val="single" w:sz="4" w:space="0" w:color="auto"/>
              <w:right w:val="single" w:sz="4" w:space="0" w:color="auto"/>
            </w:tcBorders>
            <w:shd w:val="clear" w:color="auto" w:fill="auto"/>
            <w:vAlign w:val="center"/>
            <w:hideMark/>
          </w:tcPr>
          <w:p w14:paraId="1946BE0F"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Project staff</w:t>
            </w:r>
          </w:p>
        </w:tc>
        <w:tc>
          <w:tcPr>
            <w:tcW w:w="900" w:type="dxa"/>
            <w:tcBorders>
              <w:top w:val="nil"/>
              <w:left w:val="nil"/>
              <w:bottom w:val="single" w:sz="4" w:space="0" w:color="auto"/>
              <w:right w:val="single" w:sz="4" w:space="0" w:color="auto"/>
            </w:tcBorders>
            <w:shd w:val="clear" w:color="auto" w:fill="auto"/>
            <w:vAlign w:val="center"/>
            <w:hideMark/>
          </w:tcPr>
          <w:p w14:paraId="49F5F9C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7C7B0C58"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6</w:t>
            </w:r>
          </w:p>
        </w:tc>
        <w:tc>
          <w:tcPr>
            <w:tcW w:w="1180" w:type="dxa"/>
            <w:tcBorders>
              <w:top w:val="nil"/>
              <w:left w:val="nil"/>
              <w:bottom w:val="single" w:sz="4" w:space="0" w:color="auto"/>
              <w:right w:val="single" w:sz="4" w:space="0" w:color="auto"/>
            </w:tcBorders>
            <w:shd w:val="clear" w:color="auto" w:fill="auto"/>
            <w:vAlign w:val="center"/>
            <w:hideMark/>
          </w:tcPr>
          <w:p w14:paraId="179584C2"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1,194,000    </w:t>
            </w:r>
          </w:p>
        </w:tc>
        <w:tc>
          <w:tcPr>
            <w:tcW w:w="1080" w:type="dxa"/>
            <w:tcBorders>
              <w:top w:val="nil"/>
              <w:left w:val="nil"/>
              <w:bottom w:val="single" w:sz="4" w:space="0" w:color="auto"/>
              <w:right w:val="single" w:sz="4" w:space="0" w:color="auto"/>
            </w:tcBorders>
            <w:shd w:val="clear" w:color="auto" w:fill="auto"/>
            <w:vAlign w:val="center"/>
            <w:hideMark/>
          </w:tcPr>
          <w:p w14:paraId="5E12B275"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1,194,000    </w:t>
            </w:r>
          </w:p>
        </w:tc>
        <w:tc>
          <w:tcPr>
            <w:tcW w:w="900" w:type="dxa"/>
            <w:tcBorders>
              <w:top w:val="nil"/>
              <w:left w:val="nil"/>
              <w:bottom w:val="single" w:sz="4" w:space="0" w:color="auto"/>
              <w:right w:val="single" w:sz="4" w:space="0" w:color="auto"/>
            </w:tcBorders>
            <w:shd w:val="clear" w:color="auto" w:fill="auto"/>
            <w:vAlign w:val="center"/>
            <w:hideMark/>
          </w:tcPr>
          <w:p w14:paraId="0E55244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1,194,000    </w:t>
            </w:r>
          </w:p>
        </w:tc>
        <w:tc>
          <w:tcPr>
            <w:tcW w:w="1080" w:type="dxa"/>
            <w:tcBorders>
              <w:top w:val="nil"/>
              <w:left w:val="nil"/>
              <w:bottom w:val="single" w:sz="4" w:space="0" w:color="auto"/>
              <w:right w:val="single" w:sz="4" w:space="0" w:color="auto"/>
            </w:tcBorders>
            <w:shd w:val="clear" w:color="auto" w:fill="auto"/>
            <w:vAlign w:val="center"/>
            <w:hideMark/>
          </w:tcPr>
          <w:p w14:paraId="735C5462"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6/30/2020</w:t>
            </w:r>
          </w:p>
        </w:tc>
        <w:tc>
          <w:tcPr>
            <w:tcW w:w="1080" w:type="dxa"/>
            <w:tcBorders>
              <w:top w:val="nil"/>
              <w:left w:val="nil"/>
              <w:bottom w:val="single" w:sz="4" w:space="0" w:color="auto"/>
              <w:right w:val="single" w:sz="4" w:space="0" w:color="auto"/>
            </w:tcBorders>
            <w:shd w:val="clear" w:color="auto" w:fill="auto"/>
            <w:vAlign w:val="center"/>
            <w:hideMark/>
          </w:tcPr>
          <w:p w14:paraId="381E2917"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IP,</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781B2A00"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3594C117"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0A6661C8"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14C1EDD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6ECEA6E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08E4C1AF"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Computer Equipment &amp; Accessory</w:t>
            </w:r>
          </w:p>
        </w:tc>
        <w:tc>
          <w:tcPr>
            <w:tcW w:w="1530" w:type="dxa"/>
            <w:tcBorders>
              <w:top w:val="nil"/>
              <w:left w:val="nil"/>
              <w:bottom w:val="single" w:sz="4" w:space="0" w:color="auto"/>
              <w:right w:val="single" w:sz="4" w:space="0" w:color="auto"/>
            </w:tcBorders>
            <w:shd w:val="clear" w:color="auto" w:fill="auto"/>
            <w:vAlign w:val="center"/>
            <w:hideMark/>
          </w:tcPr>
          <w:p w14:paraId="4AE7160A"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Office Furniture, field and communication equipments (GPS, radio, drones, etc.)</w:t>
            </w:r>
          </w:p>
        </w:tc>
        <w:tc>
          <w:tcPr>
            <w:tcW w:w="900" w:type="dxa"/>
            <w:tcBorders>
              <w:top w:val="nil"/>
              <w:left w:val="nil"/>
              <w:bottom w:val="single" w:sz="4" w:space="0" w:color="auto"/>
              <w:right w:val="single" w:sz="4" w:space="0" w:color="auto"/>
            </w:tcBorders>
            <w:shd w:val="clear" w:color="auto" w:fill="auto"/>
            <w:vAlign w:val="center"/>
            <w:hideMark/>
          </w:tcPr>
          <w:p w14:paraId="1E4551B4"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645C3896"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w:t>
            </w:r>
          </w:p>
        </w:tc>
        <w:tc>
          <w:tcPr>
            <w:tcW w:w="1180" w:type="dxa"/>
            <w:tcBorders>
              <w:top w:val="nil"/>
              <w:left w:val="nil"/>
              <w:bottom w:val="single" w:sz="4" w:space="0" w:color="auto"/>
              <w:right w:val="single" w:sz="4" w:space="0" w:color="auto"/>
            </w:tcBorders>
            <w:shd w:val="clear" w:color="auto" w:fill="auto"/>
            <w:vAlign w:val="center"/>
            <w:hideMark/>
          </w:tcPr>
          <w:p w14:paraId="40F3B64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10,000    </w:t>
            </w:r>
          </w:p>
        </w:tc>
        <w:tc>
          <w:tcPr>
            <w:tcW w:w="1080" w:type="dxa"/>
            <w:tcBorders>
              <w:top w:val="nil"/>
              <w:left w:val="nil"/>
              <w:bottom w:val="single" w:sz="4" w:space="0" w:color="auto"/>
              <w:right w:val="single" w:sz="4" w:space="0" w:color="auto"/>
            </w:tcBorders>
            <w:shd w:val="clear" w:color="auto" w:fill="auto"/>
            <w:vAlign w:val="center"/>
            <w:hideMark/>
          </w:tcPr>
          <w:p w14:paraId="60A5595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10,000    </w:t>
            </w:r>
          </w:p>
        </w:tc>
        <w:tc>
          <w:tcPr>
            <w:tcW w:w="900" w:type="dxa"/>
            <w:tcBorders>
              <w:top w:val="nil"/>
              <w:left w:val="nil"/>
              <w:bottom w:val="single" w:sz="4" w:space="0" w:color="auto"/>
              <w:right w:val="single" w:sz="4" w:space="0" w:color="auto"/>
            </w:tcBorders>
            <w:shd w:val="clear" w:color="auto" w:fill="auto"/>
            <w:vAlign w:val="center"/>
            <w:hideMark/>
          </w:tcPr>
          <w:p w14:paraId="4261A012"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10,000    </w:t>
            </w:r>
          </w:p>
        </w:tc>
        <w:tc>
          <w:tcPr>
            <w:tcW w:w="1080" w:type="dxa"/>
            <w:tcBorders>
              <w:top w:val="nil"/>
              <w:left w:val="nil"/>
              <w:bottom w:val="single" w:sz="4" w:space="0" w:color="auto"/>
              <w:right w:val="single" w:sz="4" w:space="0" w:color="auto"/>
            </w:tcBorders>
            <w:shd w:val="clear" w:color="auto" w:fill="auto"/>
            <w:vAlign w:val="center"/>
            <w:hideMark/>
          </w:tcPr>
          <w:p w14:paraId="3646AC3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6/30/2020</w:t>
            </w:r>
          </w:p>
        </w:tc>
        <w:tc>
          <w:tcPr>
            <w:tcW w:w="1080" w:type="dxa"/>
            <w:tcBorders>
              <w:top w:val="nil"/>
              <w:left w:val="nil"/>
              <w:bottom w:val="single" w:sz="4" w:space="0" w:color="auto"/>
              <w:right w:val="single" w:sz="4" w:space="0" w:color="auto"/>
            </w:tcBorders>
            <w:shd w:val="clear" w:color="auto" w:fill="auto"/>
            <w:vAlign w:val="center"/>
            <w:hideMark/>
          </w:tcPr>
          <w:p w14:paraId="504A172B"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IP,</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4567AE41"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6C7311DE"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26C06227"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3D8240F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49042D6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404EE684"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Computer Equipment &amp; Accessory</w:t>
            </w:r>
          </w:p>
        </w:tc>
        <w:tc>
          <w:tcPr>
            <w:tcW w:w="1530" w:type="dxa"/>
            <w:tcBorders>
              <w:top w:val="nil"/>
              <w:left w:val="nil"/>
              <w:bottom w:val="single" w:sz="4" w:space="0" w:color="auto"/>
              <w:right w:val="single" w:sz="4" w:space="0" w:color="auto"/>
            </w:tcBorders>
            <w:shd w:val="clear" w:color="auto" w:fill="auto"/>
            <w:vAlign w:val="center"/>
            <w:hideMark/>
          </w:tcPr>
          <w:p w14:paraId="2DEE39D5"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Laptop</w:t>
            </w:r>
          </w:p>
        </w:tc>
        <w:tc>
          <w:tcPr>
            <w:tcW w:w="900" w:type="dxa"/>
            <w:tcBorders>
              <w:top w:val="nil"/>
              <w:left w:val="nil"/>
              <w:bottom w:val="single" w:sz="4" w:space="0" w:color="auto"/>
              <w:right w:val="single" w:sz="4" w:space="0" w:color="auto"/>
            </w:tcBorders>
            <w:shd w:val="clear" w:color="auto" w:fill="auto"/>
            <w:vAlign w:val="center"/>
            <w:hideMark/>
          </w:tcPr>
          <w:p w14:paraId="272D7F1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17715F9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10</w:t>
            </w:r>
          </w:p>
        </w:tc>
        <w:tc>
          <w:tcPr>
            <w:tcW w:w="1180" w:type="dxa"/>
            <w:tcBorders>
              <w:top w:val="nil"/>
              <w:left w:val="nil"/>
              <w:bottom w:val="single" w:sz="4" w:space="0" w:color="auto"/>
              <w:right w:val="single" w:sz="4" w:space="0" w:color="auto"/>
            </w:tcBorders>
            <w:shd w:val="clear" w:color="auto" w:fill="auto"/>
            <w:vAlign w:val="center"/>
            <w:hideMark/>
          </w:tcPr>
          <w:p w14:paraId="736DBDB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1,200    </w:t>
            </w:r>
          </w:p>
        </w:tc>
        <w:tc>
          <w:tcPr>
            <w:tcW w:w="1080" w:type="dxa"/>
            <w:tcBorders>
              <w:top w:val="nil"/>
              <w:left w:val="nil"/>
              <w:bottom w:val="single" w:sz="4" w:space="0" w:color="auto"/>
              <w:right w:val="single" w:sz="4" w:space="0" w:color="auto"/>
            </w:tcBorders>
            <w:shd w:val="clear" w:color="auto" w:fill="auto"/>
            <w:vAlign w:val="center"/>
            <w:hideMark/>
          </w:tcPr>
          <w:p w14:paraId="5414BBDF"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12,000    </w:t>
            </w:r>
          </w:p>
        </w:tc>
        <w:tc>
          <w:tcPr>
            <w:tcW w:w="900" w:type="dxa"/>
            <w:tcBorders>
              <w:top w:val="nil"/>
              <w:left w:val="nil"/>
              <w:bottom w:val="single" w:sz="4" w:space="0" w:color="auto"/>
              <w:right w:val="single" w:sz="4" w:space="0" w:color="auto"/>
            </w:tcBorders>
            <w:shd w:val="clear" w:color="auto" w:fill="auto"/>
            <w:vAlign w:val="center"/>
            <w:hideMark/>
          </w:tcPr>
          <w:p w14:paraId="3A784D7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14,000    </w:t>
            </w:r>
          </w:p>
        </w:tc>
        <w:tc>
          <w:tcPr>
            <w:tcW w:w="1080" w:type="dxa"/>
            <w:tcBorders>
              <w:top w:val="nil"/>
              <w:left w:val="nil"/>
              <w:bottom w:val="single" w:sz="4" w:space="0" w:color="auto"/>
              <w:right w:val="single" w:sz="4" w:space="0" w:color="auto"/>
            </w:tcBorders>
            <w:shd w:val="clear" w:color="auto" w:fill="auto"/>
            <w:vAlign w:val="center"/>
            <w:hideMark/>
          </w:tcPr>
          <w:p w14:paraId="344117A4"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6/30/2020</w:t>
            </w:r>
          </w:p>
        </w:tc>
        <w:tc>
          <w:tcPr>
            <w:tcW w:w="1080" w:type="dxa"/>
            <w:tcBorders>
              <w:top w:val="nil"/>
              <w:left w:val="nil"/>
              <w:bottom w:val="single" w:sz="4" w:space="0" w:color="auto"/>
              <w:right w:val="single" w:sz="4" w:space="0" w:color="auto"/>
            </w:tcBorders>
            <w:shd w:val="clear" w:color="auto" w:fill="auto"/>
            <w:vAlign w:val="center"/>
            <w:hideMark/>
          </w:tcPr>
          <w:p w14:paraId="4034ABA5"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3FA9B434"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465479C7"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15816FD5"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21ABED5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5BBDB7F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Services</w:t>
            </w:r>
          </w:p>
        </w:tc>
        <w:tc>
          <w:tcPr>
            <w:tcW w:w="1160" w:type="dxa"/>
            <w:tcBorders>
              <w:top w:val="nil"/>
              <w:left w:val="nil"/>
              <w:bottom w:val="single" w:sz="4" w:space="0" w:color="auto"/>
              <w:right w:val="single" w:sz="4" w:space="0" w:color="auto"/>
            </w:tcBorders>
            <w:shd w:val="clear" w:color="auto" w:fill="auto"/>
            <w:vAlign w:val="center"/>
            <w:hideMark/>
          </w:tcPr>
          <w:p w14:paraId="18484F63"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Information Technology Service</w:t>
            </w:r>
          </w:p>
        </w:tc>
        <w:tc>
          <w:tcPr>
            <w:tcW w:w="1530" w:type="dxa"/>
            <w:tcBorders>
              <w:top w:val="nil"/>
              <w:left w:val="nil"/>
              <w:bottom w:val="single" w:sz="4" w:space="0" w:color="auto"/>
              <w:right w:val="single" w:sz="4" w:space="0" w:color="auto"/>
            </w:tcBorders>
            <w:shd w:val="clear" w:color="auto" w:fill="auto"/>
            <w:vAlign w:val="center"/>
            <w:hideMark/>
          </w:tcPr>
          <w:p w14:paraId="291A40B7"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Consulting company for supporting the process of PA creation</w:t>
            </w:r>
          </w:p>
        </w:tc>
        <w:tc>
          <w:tcPr>
            <w:tcW w:w="900" w:type="dxa"/>
            <w:tcBorders>
              <w:top w:val="nil"/>
              <w:left w:val="nil"/>
              <w:bottom w:val="single" w:sz="4" w:space="0" w:color="auto"/>
              <w:right w:val="single" w:sz="4" w:space="0" w:color="auto"/>
            </w:tcBorders>
            <w:shd w:val="clear" w:color="auto" w:fill="auto"/>
            <w:vAlign w:val="center"/>
            <w:hideMark/>
          </w:tcPr>
          <w:p w14:paraId="6F31655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550A025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w:t>
            </w:r>
          </w:p>
        </w:tc>
        <w:tc>
          <w:tcPr>
            <w:tcW w:w="1180" w:type="dxa"/>
            <w:tcBorders>
              <w:top w:val="nil"/>
              <w:left w:val="nil"/>
              <w:bottom w:val="single" w:sz="4" w:space="0" w:color="auto"/>
              <w:right w:val="single" w:sz="4" w:space="0" w:color="auto"/>
            </w:tcBorders>
            <w:shd w:val="clear" w:color="auto" w:fill="auto"/>
            <w:vAlign w:val="center"/>
            <w:hideMark/>
          </w:tcPr>
          <w:p w14:paraId="7C098D83"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140,000    </w:t>
            </w:r>
          </w:p>
        </w:tc>
        <w:tc>
          <w:tcPr>
            <w:tcW w:w="1080" w:type="dxa"/>
            <w:tcBorders>
              <w:top w:val="nil"/>
              <w:left w:val="nil"/>
              <w:bottom w:val="single" w:sz="4" w:space="0" w:color="auto"/>
              <w:right w:val="single" w:sz="4" w:space="0" w:color="auto"/>
            </w:tcBorders>
            <w:shd w:val="clear" w:color="auto" w:fill="auto"/>
            <w:vAlign w:val="center"/>
            <w:hideMark/>
          </w:tcPr>
          <w:p w14:paraId="1586D1B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140,000    </w:t>
            </w:r>
          </w:p>
        </w:tc>
        <w:tc>
          <w:tcPr>
            <w:tcW w:w="900" w:type="dxa"/>
            <w:tcBorders>
              <w:top w:val="nil"/>
              <w:left w:val="nil"/>
              <w:bottom w:val="single" w:sz="4" w:space="0" w:color="auto"/>
              <w:right w:val="single" w:sz="4" w:space="0" w:color="auto"/>
            </w:tcBorders>
            <w:shd w:val="clear" w:color="auto" w:fill="auto"/>
            <w:vAlign w:val="center"/>
            <w:hideMark/>
          </w:tcPr>
          <w:p w14:paraId="70289F3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140,000    </w:t>
            </w:r>
          </w:p>
        </w:tc>
        <w:tc>
          <w:tcPr>
            <w:tcW w:w="1080" w:type="dxa"/>
            <w:tcBorders>
              <w:top w:val="nil"/>
              <w:left w:val="nil"/>
              <w:bottom w:val="single" w:sz="4" w:space="0" w:color="auto"/>
              <w:right w:val="single" w:sz="4" w:space="0" w:color="auto"/>
            </w:tcBorders>
            <w:shd w:val="clear" w:color="auto" w:fill="auto"/>
            <w:vAlign w:val="center"/>
            <w:hideMark/>
          </w:tcPr>
          <w:p w14:paraId="6170E83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12/31/2023</w:t>
            </w:r>
          </w:p>
        </w:tc>
        <w:tc>
          <w:tcPr>
            <w:tcW w:w="1080" w:type="dxa"/>
            <w:tcBorders>
              <w:top w:val="nil"/>
              <w:left w:val="nil"/>
              <w:bottom w:val="single" w:sz="4" w:space="0" w:color="auto"/>
              <w:right w:val="single" w:sz="4" w:space="0" w:color="auto"/>
            </w:tcBorders>
            <w:shd w:val="clear" w:color="auto" w:fill="auto"/>
            <w:vAlign w:val="center"/>
            <w:hideMark/>
          </w:tcPr>
          <w:p w14:paraId="438A04F6"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20ED2FEE"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64917757"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31D0A99A"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2D07386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090BE838"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Contruction Works</w:t>
            </w:r>
          </w:p>
        </w:tc>
        <w:tc>
          <w:tcPr>
            <w:tcW w:w="1160" w:type="dxa"/>
            <w:tcBorders>
              <w:top w:val="nil"/>
              <w:left w:val="nil"/>
              <w:bottom w:val="single" w:sz="4" w:space="0" w:color="auto"/>
              <w:right w:val="single" w:sz="4" w:space="0" w:color="auto"/>
            </w:tcBorders>
            <w:shd w:val="clear" w:color="auto" w:fill="auto"/>
            <w:vAlign w:val="center"/>
            <w:hideMark/>
          </w:tcPr>
          <w:p w14:paraId="28D8582E"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Office Machines and Supplies</w:t>
            </w:r>
          </w:p>
        </w:tc>
        <w:tc>
          <w:tcPr>
            <w:tcW w:w="1530" w:type="dxa"/>
            <w:tcBorders>
              <w:top w:val="nil"/>
              <w:left w:val="nil"/>
              <w:bottom w:val="single" w:sz="4" w:space="0" w:color="auto"/>
              <w:right w:val="single" w:sz="4" w:space="0" w:color="auto"/>
            </w:tcBorders>
            <w:shd w:val="clear" w:color="auto" w:fill="auto"/>
            <w:vAlign w:val="center"/>
            <w:hideMark/>
          </w:tcPr>
          <w:p w14:paraId="0EBB9A28"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Equipment of the PA offices</w:t>
            </w:r>
          </w:p>
        </w:tc>
        <w:tc>
          <w:tcPr>
            <w:tcW w:w="900" w:type="dxa"/>
            <w:tcBorders>
              <w:top w:val="nil"/>
              <w:left w:val="nil"/>
              <w:bottom w:val="single" w:sz="4" w:space="0" w:color="auto"/>
              <w:right w:val="single" w:sz="4" w:space="0" w:color="auto"/>
            </w:tcBorders>
            <w:shd w:val="clear" w:color="auto" w:fill="auto"/>
            <w:vAlign w:val="center"/>
            <w:hideMark/>
          </w:tcPr>
          <w:p w14:paraId="4E15A1E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2EF13605"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3</w:t>
            </w:r>
          </w:p>
        </w:tc>
        <w:tc>
          <w:tcPr>
            <w:tcW w:w="1180" w:type="dxa"/>
            <w:tcBorders>
              <w:top w:val="nil"/>
              <w:left w:val="nil"/>
              <w:bottom w:val="single" w:sz="4" w:space="0" w:color="auto"/>
              <w:right w:val="single" w:sz="4" w:space="0" w:color="auto"/>
            </w:tcBorders>
            <w:shd w:val="clear" w:color="auto" w:fill="auto"/>
            <w:vAlign w:val="center"/>
            <w:hideMark/>
          </w:tcPr>
          <w:p w14:paraId="76B2378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20,000    </w:t>
            </w:r>
          </w:p>
        </w:tc>
        <w:tc>
          <w:tcPr>
            <w:tcW w:w="1080" w:type="dxa"/>
            <w:tcBorders>
              <w:top w:val="nil"/>
              <w:left w:val="nil"/>
              <w:bottom w:val="single" w:sz="4" w:space="0" w:color="auto"/>
              <w:right w:val="single" w:sz="4" w:space="0" w:color="auto"/>
            </w:tcBorders>
            <w:shd w:val="clear" w:color="auto" w:fill="auto"/>
            <w:vAlign w:val="center"/>
            <w:hideMark/>
          </w:tcPr>
          <w:p w14:paraId="2E0839F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60,000    </w:t>
            </w:r>
          </w:p>
        </w:tc>
        <w:tc>
          <w:tcPr>
            <w:tcW w:w="900" w:type="dxa"/>
            <w:tcBorders>
              <w:top w:val="nil"/>
              <w:left w:val="nil"/>
              <w:bottom w:val="single" w:sz="4" w:space="0" w:color="auto"/>
              <w:right w:val="single" w:sz="4" w:space="0" w:color="auto"/>
            </w:tcBorders>
            <w:shd w:val="clear" w:color="auto" w:fill="auto"/>
            <w:vAlign w:val="center"/>
            <w:hideMark/>
          </w:tcPr>
          <w:p w14:paraId="0CA4740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70,000    </w:t>
            </w:r>
          </w:p>
        </w:tc>
        <w:tc>
          <w:tcPr>
            <w:tcW w:w="1080" w:type="dxa"/>
            <w:tcBorders>
              <w:top w:val="nil"/>
              <w:left w:val="nil"/>
              <w:bottom w:val="single" w:sz="4" w:space="0" w:color="auto"/>
              <w:right w:val="single" w:sz="4" w:space="0" w:color="auto"/>
            </w:tcBorders>
            <w:shd w:val="clear" w:color="auto" w:fill="auto"/>
            <w:vAlign w:val="center"/>
            <w:hideMark/>
          </w:tcPr>
          <w:p w14:paraId="1C02F17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37F6A81E"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0C9C55BA"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57F65B0D"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3B9C3C57"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73C3B97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36AFA8C2"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0BE9E4BC"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Motor Vehicles</w:t>
            </w:r>
          </w:p>
        </w:tc>
        <w:tc>
          <w:tcPr>
            <w:tcW w:w="1530" w:type="dxa"/>
            <w:tcBorders>
              <w:top w:val="nil"/>
              <w:left w:val="nil"/>
              <w:bottom w:val="single" w:sz="4" w:space="0" w:color="auto"/>
              <w:right w:val="single" w:sz="4" w:space="0" w:color="auto"/>
            </w:tcBorders>
            <w:shd w:val="clear" w:color="auto" w:fill="auto"/>
            <w:vAlign w:val="center"/>
            <w:hideMark/>
          </w:tcPr>
          <w:p w14:paraId="26F8B400"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Motorcycles</w:t>
            </w:r>
          </w:p>
        </w:tc>
        <w:tc>
          <w:tcPr>
            <w:tcW w:w="900" w:type="dxa"/>
            <w:tcBorders>
              <w:top w:val="nil"/>
              <w:left w:val="nil"/>
              <w:bottom w:val="single" w:sz="4" w:space="0" w:color="auto"/>
              <w:right w:val="single" w:sz="4" w:space="0" w:color="auto"/>
            </w:tcBorders>
            <w:shd w:val="clear" w:color="auto" w:fill="auto"/>
            <w:vAlign w:val="center"/>
            <w:hideMark/>
          </w:tcPr>
          <w:p w14:paraId="2E1E243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55601F0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10</w:t>
            </w:r>
          </w:p>
        </w:tc>
        <w:tc>
          <w:tcPr>
            <w:tcW w:w="1180" w:type="dxa"/>
            <w:tcBorders>
              <w:top w:val="nil"/>
              <w:left w:val="nil"/>
              <w:bottom w:val="single" w:sz="4" w:space="0" w:color="auto"/>
              <w:right w:val="single" w:sz="4" w:space="0" w:color="auto"/>
            </w:tcBorders>
            <w:shd w:val="clear" w:color="auto" w:fill="auto"/>
            <w:vAlign w:val="center"/>
            <w:hideMark/>
          </w:tcPr>
          <w:p w14:paraId="63925F13"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2,500    </w:t>
            </w:r>
          </w:p>
        </w:tc>
        <w:tc>
          <w:tcPr>
            <w:tcW w:w="1080" w:type="dxa"/>
            <w:tcBorders>
              <w:top w:val="nil"/>
              <w:left w:val="nil"/>
              <w:bottom w:val="single" w:sz="4" w:space="0" w:color="auto"/>
              <w:right w:val="single" w:sz="4" w:space="0" w:color="auto"/>
            </w:tcBorders>
            <w:shd w:val="clear" w:color="auto" w:fill="auto"/>
            <w:vAlign w:val="center"/>
            <w:hideMark/>
          </w:tcPr>
          <w:p w14:paraId="01564375"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25,000    </w:t>
            </w:r>
          </w:p>
        </w:tc>
        <w:tc>
          <w:tcPr>
            <w:tcW w:w="900" w:type="dxa"/>
            <w:tcBorders>
              <w:top w:val="nil"/>
              <w:left w:val="nil"/>
              <w:bottom w:val="single" w:sz="4" w:space="0" w:color="auto"/>
              <w:right w:val="single" w:sz="4" w:space="0" w:color="auto"/>
            </w:tcBorders>
            <w:shd w:val="clear" w:color="auto" w:fill="auto"/>
            <w:vAlign w:val="center"/>
            <w:hideMark/>
          </w:tcPr>
          <w:p w14:paraId="6566940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25,000    </w:t>
            </w:r>
          </w:p>
        </w:tc>
        <w:tc>
          <w:tcPr>
            <w:tcW w:w="1080" w:type="dxa"/>
            <w:tcBorders>
              <w:top w:val="nil"/>
              <w:left w:val="nil"/>
              <w:bottom w:val="single" w:sz="4" w:space="0" w:color="auto"/>
              <w:right w:val="single" w:sz="4" w:space="0" w:color="auto"/>
            </w:tcBorders>
            <w:shd w:val="clear" w:color="auto" w:fill="auto"/>
            <w:vAlign w:val="center"/>
            <w:hideMark/>
          </w:tcPr>
          <w:p w14:paraId="2B49B70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12/31/2020</w:t>
            </w:r>
          </w:p>
        </w:tc>
        <w:tc>
          <w:tcPr>
            <w:tcW w:w="1080" w:type="dxa"/>
            <w:tcBorders>
              <w:top w:val="nil"/>
              <w:left w:val="nil"/>
              <w:bottom w:val="single" w:sz="4" w:space="0" w:color="auto"/>
              <w:right w:val="single" w:sz="4" w:space="0" w:color="auto"/>
            </w:tcBorders>
            <w:shd w:val="clear" w:color="auto" w:fill="auto"/>
            <w:vAlign w:val="center"/>
            <w:hideMark/>
          </w:tcPr>
          <w:p w14:paraId="460018E2"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0CC7618F"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0543D1B1"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210FF317"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7BED8C5F"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632F229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224F6529"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Industrial Process Machinery</w:t>
            </w:r>
          </w:p>
        </w:tc>
        <w:tc>
          <w:tcPr>
            <w:tcW w:w="1530" w:type="dxa"/>
            <w:tcBorders>
              <w:top w:val="nil"/>
              <w:left w:val="nil"/>
              <w:bottom w:val="single" w:sz="4" w:space="0" w:color="auto"/>
              <w:right w:val="single" w:sz="4" w:space="0" w:color="auto"/>
            </w:tcBorders>
            <w:shd w:val="clear" w:color="auto" w:fill="auto"/>
            <w:vAlign w:val="center"/>
            <w:hideMark/>
          </w:tcPr>
          <w:p w14:paraId="5AE888FF"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Solar kits</w:t>
            </w:r>
          </w:p>
        </w:tc>
        <w:tc>
          <w:tcPr>
            <w:tcW w:w="900" w:type="dxa"/>
            <w:tcBorders>
              <w:top w:val="nil"/>
              <w:left w:val="nil"/>
              <w:bottom w:val="single" w:sz="4" w:space="0" w:color="auto"/>
              <w:right w:val="single" w:sz="4" w:space="0" w:color="auto"/>
            </w:tcBorders>
            <w:shd w:val="clear" w:color="auto" w:fill="auto"/>
            <w:vAlign w:val="center"/>
            <w:hideMark/>
          </w:tcPr>
          <w:p w14:paraId="25DC73D5"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15547A03"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10</w:t>
            </w:r>
          </w:p>
        </w:tc>
        <w:tc>
          <w:tcPr>
            <w:tcW w:w="1180" w:type="dxa"/>
            <w:tcBorders>
              <w:top w:val="nil"/>
              <w:left w:val="nil"/>
              <w:bottom w:val="single" w:sz="4" w:space="0" w:color="auto"/>
              <w:right w:val="single" w:sz="4" w:space="0" w:color="auto"/>
            </w:tcBorders>
            <w:shd w:val="clear" w:color="auto" w:fill="auto"/>
            <w:vAlign w:val="center"/>
            <w:hideMark/>
          </w:tcPr>
          <w:p w14:paraId="64D9917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3,000    </w:t>
            </w:r>
          </w:p>
        </w:tc>
        <w:tc>
          <w:tcPr>
            <w:tcW w:w="1080" w:type="dxa"/>
            <w:tcBorders>
              <w:top w:val="nil"/>
              <w:left w:val="nil"/>
              <w:bottom w:val="single" w:sz="4" w:space="0" w:color="auto"/>
              <w:right w:val="single" w:sz="4" w:space="0" w:color="auto"/>
            </w:tcBorders>
            <w:shd w:val="clear" w:color="auto" w:fill="auto"/>
            <w:vAlign w:val="center"/>
            <w:hideMark/>
          </w:tcPr>
          <w:p w14:paraId="09AD796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30,000    </w:t>
            </w:r>
          </w:p>
        </w:tc>
        <w:tc>
          <w:tcPr>
            <w:tcW w:w="900" w:type="dxa"/>
            <w:tcBorders>
              <w:top w:val="nil"/>
              <w:left w:val="nil"/>
              <w:bottom w:val="single" w:sz="4" w:space="0" w:color="auto"/>
              <w:right w:val="single" w:sz="4" w:space="0" w:color="auto"/>
            </w:tcBorders>
            <w:shd w:val="clear" w:color="auto" w:fill="auto"/>
            <w:vAlign w:val="center"/>
            <w:hideMark/>
          </w:tcPr>
          <w:p w14:paraId="5F17976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30,000    </w:t>
            </w:r>
          </w:p>
        </w:tc>
        <w:tc>
          <w:tcPr>
            <w:tcW w:w="1080" w:type="dxa"/>
            <w:tcBorders>
              <w:top w:val="nil"/>
              <w:left w:val="nil"/>
              <w:bottom w:val="single" w:sz="4" w:space="0" w:color="auto"/>
              <w:right w:val="single" w:sz="4" w:space="0" w:color="auto"/>
            </w:tcBorders>
            <w:shd w:val="clear" w:color="auto" w:fill="auto"/>
            <w:vAlign w:val="center"/>
            <w:hideMark/>
          </w:tcPr>
          <w:p w14:paraId="2718E1C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00996296"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1767D42F"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0F3094B3"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15D01E46"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6C2630A4"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1024F788"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7538E682"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Industrial Process Machinery</w:t>
            </w:r>
          </w:p>
        </w:tc>
        <w:tc>
          <w:tcPr>
            <w:tcW w:w="1530" w:type="dxa"/>
            <w:tcBorders>
              <w:top w:val="nil"/>
              <w:left w:val="nil"/>
              <w:bottom w:val="single" w:sz="4" w:space="0" w:color="auto"/>
              <w:right w:val="single" w:sz="4" w:space="0" w:color="auto"/>
            </w:tcBorders>
            <w:shd w:val="clear" w:color="auto" w:fill="auto"/>
            <w:vAlign w:val="center"/>
            <w:hideMark/>
          </w:tcPr>
          <w:p w14:paraId="22EFFBB8"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Equipment for transformation of NTF products</w:t>
            </w:r>
          </w:p>
        </w:tc>
        <w:tc>
          <w:tcPr>
            <w:tcW w:w="900" w:type="dxa"/>
            <w:tcBorders>
              <w:top w:val="nil"/>
              <w:left w:val="nil"/>
              <w:bottom w:val="single" w:sz="4" w:space="0" w:color="auto"/>
              <w:right w:val="single" w:sz="4" w:space="0" w:color="auto"/>
            </w:tcBorders>
            <w:shd w:val="clear" w:color="auto" w:fill="auto"/>
            <w:vAlign w:val="center"/>
            <w:hideMark/>
          </w:tcPr>
          <w:p w14:paraId="6B988A4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55FE7840"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10</w:t>
            </w:r>
          </w:p>
        </w:tc>
        <w:tc>
          <w:tcPr>
            <w:tcW w:w="1180" w:type="dxa"/>
            <w:tcBorders>
              <w:top w:val="nil"/>
              <w:left w:val="nil"/>
              <w:bottom w:val="single" w:sz="4" w:space="0" w:color="auto"/>
              <w:right w:val="single" w:sz="4" w:space="0" w:color="auto"/>
            </w:tcBorders>
            <w:shd w:val="clear" w:color="auto" w:fill="auto"/>
            <w:vAlign w:val="center"/>
            <w:hideMark/>
          </w:tcPr>
          <w:p w14:paraId="1E5805C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5,000    </w:t>
            </w:r>
          </w:p>
        </w:tc>
        <w:tc>
          <w:tcPr>
            <w:tcW w:w="1080" w:type="dxa"/>
            <w:tcBorders>
              <w:top w:val="nil"/>
              <w:left w:val="nil"/>
              <w:bottom w:val="single" w:sz="4" w:space="0" w:color="auto"/>
              <w:right w:val="single" w:sz="4" w:space="0" w:color="auto"/>
            </w:tcBorders>
            <w:shd w:val="clear" w:color="auto" w:fill="auto"/>
            <w:vAlign w:val="center"/>
            <w:hideMark/>
          </w:tcPr>
          <w:p w14:paraId="31E30EB8"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50,000    </w:t>
            </w:r>
          </w:p>
        </w:tc>
        <w:tc>
          <w:tcPr>
            <w:tcW w:w="900" w:type="dxa"/>
            <w:tcBorders>
              <w:top w:val="nil"/>
              <w:left w:val="nil"/>
              <w:bottom w:val="single" w:sz="4" w:space="0" w:color="auto"/>
              <w:right w:val="single" w:sz="4" w:space="0" w:color="auto"/>
            </w:tcBorders>
            <w:shd w:val="clear" w:color="auto" w:fill="auto"/>
            <w:vAlign w:val="center"/>
            <w:hideMark/>
          </w:tcPr>
          <w:p w14:paraId="6EB877BE"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50,000    </w:t>
            </w:r>
          </w:p>
        </w:tc>
        <w:tc>
          <w:tcPr>
            <w:tcW w:w="1080" w:type="dxa"/>
            <w:tcBorders>
              <w:top w:val="nil"/>
              <w:left w:val="nil"/>
              <w:bottom w:val="single" w:sz="4" w:space="0" w:color="auto"/>
              <w:right w:val="single" w:sz="4" w:space="0" w:color="auto"/>
            </w:tcBorders>
            <w:shd w:val="clear" w:color="auto" w:fill="auto"/>
            <w:vAlign w:val="center"/>
            <w:hideMark/>
          </w:tcPr>
          <w:p w14:paraId="35D69821"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0496F73E"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2E97C36A"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77F8FCCB"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55C54CAD"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0D1B64C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6EF647F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79348DFF"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Communications Devices &amp; Acces</w:t>
            </w:r>
          </w:p>
        </w:tc>
        <w:tc>
          <w:tcPr>
            <w:tcW w:w="1530" w:type="dxa"/>
            <w:tcBorders>
              <w:top w:val="nil"/>
              <w:left w:val="nil"/>
              <w:bottom w:val="single" w:sz="4" w:space="0" w:color="auto"/>
              <w:right w:val="single" w:sz="4" w:space="0" w:color="auto"/>
            </w:tcBorders>
            <w:shd w:val="clear" w:color="auto" w:fill="auto"/>
            <w:vAlign w:val="center"/>
            <w:hideMark/>
          </w:tcPr>
          <w:p w14:paraId="70386ECA"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Printers, mobile phone</w:t>
            </w:r>
          </w:p>
        </w:tc>
        <w:tc>
          <w:tcPr>
            <w:tcW w:w="900" w:type="dxa"/>
            <w:tcBorders>
              <w:top w:val="nil"/>
              <w:left w:val="nil"/>
              <w:bottom w:val="single" w:sz="4" w:space="0" w:color="auto"/>
              <w:right w:val="single" w:sz="4" w:space="0" w:color="auto"/>
            </w:tcBorders>
            <w:shd w:val="clear" w:color="auto" w:fill="auto"/>
            <w:vAlign w:val="center"/>
            <w:hideMark/>
          </w:tcPr>
          <w:p w14:paraId="3FFF1EA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39482D2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5</w:t>
            </w:r>
          </w:p>
        </w:tc>
        <w:tc>
          <w:tcPr>
            <w:tcW w:w="1180" w:type="dxa"/>
            <w:tcBorders>
              <w:top w:val="nil"/>
              <w:left w:val="nil"/>
              <w:bottom w:val="single" w:sz="4" w:space="0" w:color="auto"/>
              <w:right w:val="single" w:sz="4" w:space="0" w:color="auto"/>
            </w:tcBorders>
            <w:shd w:val="clear" w:color="auto" w:fill="auto"/>
            <w:vAlign w:val="center"/>
            <w:hideMark/>
          </w:tcPr>
          <w:p w14:paraId="20F949B9"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800    </w:t>
            </w:r>
          </w:p>
        </w:tc>
        <w:tc>
          <w:tcPr>
            <w:tcW w:w="1080" w:type="dxa"/>
            <w:tcBorders>
              <w:top w:val="nil"/>
              <w:left w:val="nil"/>
              <w:bottom w:val="single" w:sz="4" w:space="0" w:color="auto"/>
              <w:right w:val="single" w:sz="4" w:space="0" w:color="auto"/>
            </w:tcBorders>
            <w:shd w:val="clear" w:color="auto" w:fill="auto"/>
            <w:vAlign w:val="center"/>
            <w:hideMark/>
          </w:tcPr>
          <w:p w14:paraId="168E1128"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4,000    </w:t>
            </w:r>
          </w:p>
        </w:tc>
        <w:tc>
          <w:tcPr>
            <w:tcW w:w="900" w:type="dxa"/>
            <w:tcBorders>
              <w:top w:val="nil"/>
              <w:left w:val="nil"/>
              <w:bottom w:val="single" w:sz="4" w:space="0" w:color="auto"/>
              <w:right w:val="single" w:sz="4" w:space="0" w:color="auto"/>
            </w:tcBorders>
            <w:shd w:val="clear" w:color="auto" w:fill="auto"/>
            <w:vAlign w:val="center"/>
            <w:hideMark/>
          </w:tcPr>
          <w:p w14:paraId="6334E1E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4,500    </w:t>
            </w:r>
          </w:p>
        </w:tc>
        <w:tc>
          <w:tcPr>
            <w:tcW w:w="1080" w:type="dxa"/>
            <w:tcBorders>
              <w:top w:val="nil"/>
              <w:left w:val="nil"/>
              <w:bottom w:val="single" w:sz="4" w:space="0" w:color="auto"/>
              <w:right w:val="single" w:sz="4" w:space="0" w:color="auto"/>
            </w:tcBorders>
            <w:shd w:val="clear" w:color="auto" w:fill="auto"/>
            <w:vAlign w:val="center"/>
            <w:hideMark/>
          </w:tcPr>
          <w:p w14:paraId="7ECC3C5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7C34412D"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7BB55E8B"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795B93A7"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2606F328"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73AAFF4C"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0211088A"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62814868"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Communications Devices &amp; Acces</w:t>
            </w:r>
          </w:p>
        </w:tc>
        <w:tc>
          <w:tcPr>
            <w:tcW w:w="1530" w:type="dxa"/>
            <w:tcBorders>
              <w:top w:val="nil"/>
              <w:left w:val="nil"/>
              <w:bottom w:val="single" w:sz="4" w:space="0" w:color="auto"/>
              <w:right w:val="single" w:sz="4" w:space="0" w:color="auto"/>
            </w:tcBorders>
            <w:shd w:val="clear" w:color="auto" w:fill="auto"/>
            <w:vAlign w:val="center"/>
            <w:hideMark/>
          </w:tcPr>
          <w:p w14:paraId="14C3B96B"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cartridges and paper</w:t>
            </w:r>
          </w:p>
        </w:tc>
        <w:tc>
          <w:tcPr>
            <w:tcW w:w="900" w:type="dxa"/>
            <w:tcBorders>
              <w:top w:val="nil"/>
              <w:left w:val="nil"/>
              <w:bottom w:val="single" w:sz="4" w:space="0" w:color="auto"/>
              <w:right w:val="single" w:sz="4" w:space="0" w:color="auto"/>
            </w:tcBorders>
            <w:shd w:val="clear" w:color="auto" w:fill="auto"/>
            <w:vAlign w:val="center"/>
            <w:hideMark/>
          </w:tcPr>
          <w:p w14:paraId="33ACFD1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0E7700B4"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3</w:t>
            </w:r>
          </w:p>
        </w:tc>
        <w:tc>
          <w:tcPr>
            <w:tcW w:w="1180" w:type="dxa"/>
            <w:tcBorders>
              <w:top w:val="nil"/>
              <w:left w:val="nil"/>
              <w:bottom w:val="single" w:sz="4" w:space="0" w:color="auto"/>
              <w:right w:val="single" w:sz="4" w:space="0" w:color="auto"/>
            </w:tcBorders>
            <w:shd w:val="clear" w:color="auto" w:fill="auto"/>
            <w:vAlign w:val="center"/>
            <w:hideMark/>
          </w:tcPr>
          <w:p w14:paraId="0662B197"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10,000    </w:t>
            </w:r>
          </w:p>
        </w:tc>
        <w:tc>
          <w:tcPr>
            <w:tcW w:w="1080" w:type="dxa"/>
            <w:tcBorders>
              <w:top w:val="nil"/>
              <w:left w:val="nil"/>
              <w:bottom w:val="single" w:sz="4" w:space="0" w:color="auto"/>
              <w:right w:val="single" w:sz="4" w:space="0" w:color="auto"/>
            </w:tcBorders>
            <w:shd w:val="clear" w:color="auto" w:fill="auto"/>
            <w:vAlign w:val="center"/>
            <w:hideMark/>
          </w:tcPr>
          <w:p w14:paraId="1343AA2D"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30,000    </w:t>
            </w:r>
          </w:p>
        </w:tc>
        <w:tc>
          <w:tcPr>
            <w:tcW w:w="900" w:type="dxa"/>
            <w:tcBorders>
              <w:top w:val="nil"/>
              <w:left w:val="nil"/>
              <w:bottom w:val="single" w:sz="4" w:space="0" w:color="auto"/>
              <w:right w:val="single" w:sz="4" w:space="0" w:color="auto"/>
            </w:tcBorders>
            <w:shd w:val="clear" w:color="auto" w:fill="auto"/>
            <w:vAlign w:val="center"/>
            <w:hideMark/>
          </w:tcPr>
          <w:p w14:paraId="25E43C4B"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 xml:space="preserve">         30,000    </w:t>
            </w:r>
          </w:p>
        </w:tc>
        <w:tc>
          <w:tcPr>
            <w:tcW w:w="1080" w:type="dxa"/>
            <w:tcBorders>
              <w:top w:val="nil"/>
              <w:left w:val="nil"/>
              <w:bottom w:val="single" w:sz="4" w:space="0" w:color="auto"/>
              <w:right w:val="single" w:sz="4" w:space="0" w:color="auto"/>
            </w:tcBorders>
            <w:shd w:val="clear" w:color="auto" w:fill="auto"/>
            <w:vAlign w:val="center"/>
            <w:hideMark/>
          </w:tcPr>
          <w:p w14:paraId="3FE9C8B6"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12/31/2024</w:t>
            </w:r>
          </w:p>
        </w:tc>
        <w:tc>
          <w:tcPr>
            <w:tcW w:w="1080" w:type="dxa"/>
            <w:tcBorders>
              <w:top w:val="nil"/>
              <w:left w:val="nil"/>
              <w:bottom w:val="single" w:sz="4" w:space="0" w:color="auto"/>
              <w:right w:val="single" w:sz="4" w:space="0" w:color="auto"/>
            </w:tcBorders>
            <w:shd w:val="clear" w:color="auto" w:fill="auto"/>
            <w:vAlign w:val="center"/>
            <w:hideMark/>
          </w:tcPr>
          <w:p w14:paraId="06C5C231"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6BB77DA2"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54B78129" w14:textId="77777777" w:rsidTr="001E48E3">
        <w:trPr>
          <w:trHeight w:val="825"/>
        </w:trPr>
        <w:tc>
          <w:tcPr>
            <w:tcW w:w="1170" w:type="dxa"/>
            <w:tcBorders>
              <w:top w:val="nil"/>
              <w:left w:val="single" w:sz="8" w:space="0" w:color="auto"/>
              <w:bottom w:val="single" w:sz="4" w:space="0" w:color="auto"/>
              <w:right w:val="single" w:sz="4" w:space="0" w:color="auto"/>
            </w:tcBorders>
            <w:shd w:val="clear" w:color="auto" w:fill="auto"/>
            <w:vAlign w:val="center"/>
            <w:hideMark/>
          </w:tcPr>
          <w:p w14:paraId="493C6BC6" w14:textId="77777777" w:rsidR="002F7B76" w:rsidRPr="00795297" w:rsidRDefault="002F7B76" w:rsidP="002F7B76">
            <w:pPr>
              <w:spacing w:after="0"/>
              <w:ind w:left="-15"/>
              <w:jc w:val="left"/>
              <w:rPr>
                <w:rFonts w:ascii="Times New Roman" w:eastAsia="Times New Roman" w:hAnsi="Times New Roman"/>
                <w:b/>
                <w:bCs/>
                <w:sz w:val="12"/>
                <w:szCs w:val="12"/>
              </w:rPr>
            </w:pPr>
            <w:r w:rsidRPr="00795297">
              <w:rPr>
                <w:rFonts w:ascii="Times New Roman" w:eastAsia="Times New Roman" w:hAnsi="Times New Roman"/>
                <w:b/>
                <w:bCs/>
                <w:sz w:val="12"/>
                <w:szCs w:val="12"/>
              </w:rPr>
              <w:t>Integrated management of natural resources in the Bafing Falémé landscape</w:t>
            </w:r>
          </w:p>
        </w:tc>
        <w:tc>
          <w:tcPr>
            <w:tcW w:w="990" w:type="dxa"/>
            <w:tcBorders>
              <w:top w:val="nil"/>
              <w:left w:val="nil"/>
              <w:bottom w:val="single" w:sz="4" w:space="0" w:color="auto"/>
              <w:right w:val="single" w:sz="4" w:space="0" w:color="auto"/>
            </w:tcBorders>
            <w:shd w:val="clear" w:color="auto" w:fill="auto"/>
            <w:noWrap/>
            <w:vAlign w:val="center"/>
            <w:hideMark/>
          </w:tcPr>
          <w:p w14:paraId="2DFF5962" w14:textId="77777777" w:rsidR="002F7B76" w:rsidRPr="00795297" w:rsidRDefault="002F7B76" w:rsidP="002F7B76">
            <w:pPr>
              <w:spacing w:after="0"/>
              <w:ind w:left="150"/>
              <w:jc w:val="center"/>
              <w:rPr>
                <w:rFonts w:ascii="Times New Roman" w:eastAsia="Times New Roman" w:hAnsi="Times New Roman"/>
                <w:b/>
                <w:bCs/>
                <w:sz w:val="12"/>
                <w:szCs w:val="12"/>
              </w:rPr>
            </w:pPr>
            <w:r w:rsidRPr="00795297">
              <w:rPr>
                <w:rFonts w:ascii="Times New Roman" w:eastAsia="Times New Roman" w:hAnsi="Times New Roman"/>
                <w:b/>
                <w:bCs/>
                <w:sz w:val="12"/>
                <w:szCs w:val="12"/>
              </w:rPr>
              <w:t>00107545</w:t>
            </w:r>
          </w:p>
        </w:tc>
        <w:tc>
          <w:tcPr>
            <w:tcW w:w="820" w:type="dxa"/>
            <w:tcBorders>
              <w:top w:val="nil"/>
              <w:left w:val="nil"/>
              <w:bottom w:val="single" w:sz="4" w:space="0" w:color="auto"/>
              <w:right w:val="single" w:sz="4" w:space="0" w:color="auto"/>
            </w:tcBorders>
            <w:shd w:val="clear" w:color="auto" w:fill="auto"/>
            <w:vAlign w:val="center"/>
            <w:hideMark/>
          </w:tcPr>
          <w:p w14:paraId="3814BEE6"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Goods</w:t>
            </w:r>
          </w:p>
        </w:tc>
        <w:tc>
          <w:tcPr>
            <w:tcW w:w="1160" w:type="dxa"/>
            <w:tcBorders>
              <w:top w:val="nil"/>
              <w:left w:val="nil"/>
              <w:bottom w:val="single" w:sz="4" w:space="0" w:color="auto"/>
              <w:right w:val="single" w:sz="4" w:space="0" w:color="auto"/>
            </w:tcBorders>
            <w:shd w:val="clear" w:color="auto" w:fill="auto"/>
            <w:vAlign w:val="center"/>
            <w:hideMark/>
          </w:tcPr>
          <w:p w14:paraId="0EEC3D2C"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Photography or Video Equipment</w:t>
            </w:r>
          </w:p>
        </w:tc>
        <w:tc>
          <w:tcPr>
            <w:tcW w:w="1530" w:type="dxa"/>
            <w:tcBorders>
              <w:top w:val="nil"/>
              <w:left w:val="nil"/>
              <w:bottom w:val="single" w:sz="4" w:space="0" w:color="auto"/>
              <w:right w:val="single" w:sz="4" w:space="0" w:color="auto"/>
            </w:tcBorders>
            <w:shd w:val="clear" w:color="auto" w:fill="auto"/>
            <w:vAlign w:val="center"/>
            <w:hideMark/>
          </w:tcPr>
          <w:p w14:paraId="17F37CA1" w14:textId="77777777" w:rsidR="002F7B76" w:rsidRPr="00795297" w:rsidRDefault="002F7B76" w:rsidP="002F7B76">
            <w:pPr>
              <w:spacing w:after="0"/>
              <w:ind w:left="150"/>
              <w:jc w:val="left"/>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Camera</w:t>
            </w:r>
          </w:p>
        </w:tc>
        <w:tc>
          <w:tcPr>
            <w:tcW w:w="900" w:type="dxa"/>
            <w:tcBorders>
              <w:top w:val="nil"/>
              <w:left w:val="nil"/>
              <w:bottom w:val="single" w:sz="4" w:space="0" w:color="auto"/>
              <w:right w:val="single" w:sz="4" w:space="0" w:color="auto"/>
            </w:tcBorders>
            <w:shd w:val="clear" w:color="auto" w:fill="auto"/>
            <w:vAlign w:val="center"/>
            <w:hideMark/>
          </w:tcPr>
          <w:p w14:paraId="7300F671"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Ea</w:t>
            </w:r>
          </w:p>
        </w:tc>
        <w:tc>
          <w:tcPr>
            <w:tcW w:w="890" w:type="dxa"/>
            <w:tcBorders>
              <w:top w:val="nil"/>
              <w:left w:val="nil"/>
              <w:bottom w:val="single" w:sz="4" w:space="0" w:color="auto"/>
              <w:right w:val="single" w:sz="4" w:space="0" w:color="auto"/>
            </w:tcBorders>
            <w:shd w:val="clear" w:color="auto" w:fill="auto"/>
            <w:vAlign w:val="center"/>
            <w:hideMark/>
          </w:tcPr>
          <w:p w14:paraId="06FB319C"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8</w:t>
            </w:r>
          </w:p>
        </w:tc>
        <w:tc>
          <w:tcPr>
            <w:tcW w:w="1180" w:type="dxa"/>
            <w:tcBorders>
              <w:top w:val="nil"/>
              <w:left w:val="nil"/>
              <w:bottom w:val="single" w:sz="4" w:space="0" w:color="auto"/>
              <w:right w:val="single" w:sz="4" w:space="0" w:color="auto"/>
            </w:tcBorders>
            <w:shd w:val="clear" w:color="auto" w:fill="auto"/>
            <w:vAlign w:val="center"/>
            <w:hideMark/>
          </w:tcPr>
          <w:p w14:paraId="6DAAD827"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              700    </w:t>
            </w:r>
          </w:p>
        </w:tc>
        <w:tc>
          <w:tcPr>
            <w:tcW w:w="1080" w:type="dxa"/>
            <w:tcBorders>
              <w:top w:val="nil"/>
              <w:left w:val="nil"/>
              <w:bottom w:val="single" w:sz="4" w:space="0" w:color="auto"/>
              <w:right w:val="single" w:sz="4" w:space="0" w:color="auto"/>
            </w:tcBorders>
            <w:shd w:val="clear" w:color="auto" w:fill="auto"/>
            <w:vAlign w:val="center"/>
            <w:hideMark/>
          </w:tcPr>
          <w:p w14:paraId="4E334FFF"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              5,600    </w:t>
            </w:r>
          </w:p>
        </w:tc>
        <w:tc>
          <w:tcPr>
            <w:tcW w:w="900" w:type="dxa"/>
            <w:tcBorders>
              <w:top w:val="nil"/>
              <w:left w:val="nil"/>
              <w:bottom w:val="single" w:sz="4" w:space="0" w:color="auto"/>
              <w:right w:val="single" w:sz="4" w:space="0" w:color="auto"/>
            </w:tcBorders>
            <w:shd w:val="clear" w:color="auto" w:fill="auto"/>
            <w:vAlign w:val="center"/>
            <w:hideMark/>
          </w:tcPr>
          <w:p w14:paraId="2190BEFB"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           6,000    </w:t>
            </w:r>
          </w:p>
        </w:tc>
        <w:tc>
          <w:tcPr>
            <w:tcW w:w="1080" w:type="dxa"/>
            <w:tcBorders>
              <w:top w:val="nil"/>
              <w:left w:val="nil"/>
              <w:bottom w:val="single" w:sz="4" w:space="0" w:color="auto"/>
              <w:right w:val="single" w:sz="4" w:space="0" w:color="auto"/>
            </w:tcBorders>
            <w:shd w:val="clear" w:color="auto" w:fill="auto"/>
            <w:vAlign w:val="center"/>
            <w:hideMark/>
          </w:tcPr>
          <w:p w14:paraId="48FB78C0"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12/31/2022</w:t>
            </w:r>
          </w:p>
        </w:tc>
        <w:tc>
          <w:tcPr>
            <w:tcW w:w="1080" w:type="dxa"/>
            <w:tcBorders>
              <w:top w:val="nil"/>
              <w:left w:val="nil"/>
              <w:bottom w:val="single" w:sz="4" w:space="0" w:color="auto"/>
              <w:right w:val="single" w:sz="4" w:space="0" w:color="auto"/>
            </w:tcBorders>
            <w:shd w:val="clear" w:color="auto" w:fill="auto"/>
            <w:vAlign w:val="center"/>
            <w:hideMark/>
          </w:tcPr>
          <w:p w14:paraId="72544838"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IP, </w:t>
            </w:r>
            <w:r w:rsidRPr="00795297">
              <w:rPr>
                <w:rFonts w:ascii="Times New Roman" w:eastAsia="Times New Roman" w:hAnsi="Times New Roman"/>
                <w:b/>
                <w:bCs/>
                <w:color w:val="FF0000"/>
                <w:sz w:val="12"/>
                <w:szCs w:val="12"/>
              </w:rPr>
              <w:t>UNDP</w:t>
            </w:r>
          </w:p>
        </w:tc>
        <w:tc>
          <w:tcPr>
            <w:tcW w:w="990" w:type="dxa"/>
            <w:tcBorders>
              <w:top w:val="nil"/>
              <w:left w:val="nil"/>
              <w:bottom w:val="single" w:sz="4" w:space="0" w:color="auto"/>
              <w:right w:val="single" w:sz="8" w:space="0" w:color="auto"/>
            </w:tcBorders>
            <w:shd w:val="clear" w:color="auto" w:fill="auto"/>
            <w:vAlign w:val="center"/>
            <w:hideMark/>
          </w:tcPr>
          <w:p w14:paraId="266390D2"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r w:rsidR="002F7B76" w:rsidRPr="00795297" w14:paraId="20FA4961" w14:textId="77777777" w:rsidTr="001E48E3">
        <w:trPr>
          <w:trHeight w:val="375"/>
        </w:trPr>
        <w:tc>
          <w:tcPr>
            <w:tcW w:w="9720" w:type="dxa"/>
            <w:gridSpan w:val="9"/>
            <w:tcBorders>
              <w:top w:val="single" w:sz="4" w:space="0" w:color="auto"/>
              <w:left w:val="single" w:sz="8" w:space="0" w:color="auto"/>
              <w:bottom w:val="single" w:sz="8" w:space="0" w:color="auto"/>
              <w:right w:val="single" w:sz="4" w:space="0" w:color="000000"/>
            </w:tcBorders>
            <w:shd w:val="clear" w:color="auto" w:fill="auto"/>
            <w:noWrap/>
            <w:vAlign w:val="center"/>
            <w:hideMark/>
          </w:tcPr>
          <w:p w14:paraId="1EE2D691" w14:textId="77777777" w:rsidR="002F7B76" w:rsidRPr="00795297" w:rsidRDefault="002F7B76" w:rsidP="002F7B76">
            <w:pPr>
              <w:spacing w:after="0"/>
              <w:ind w:left="150"/>
              <w:jc w:val="left"/>
              <w:rPr>
                <w:rFonts w:ascii="Times New Roman" w:eastAsia="Times New Roman" w:hAnsi="Times New Roman"/>
                <w:b/>
                <w:bCs/>
                <w:sz w:val="12"/>
                <w:szCs w:val="12"/>
              </w:rPr>
            </w:pPr>
            <w:r w:rsidRPr="00795297">
              <w:rPr>
                <w:rFonts w:ascii="Times New Roman" w:eastAsia="Times New Roman" w:hAnsi="Times New Roman"/>
                <w:b/>
                <w:bCs/>
                <w:sz w:val="12"/>
                <w:szCs w:val="12"/>
              </w:rPr>
              <w:t>Total</w:t>
            </w:r>
          </w:p>
        </w:tc>
        <w:tc>
          <w:tcPr>
            <w:tcW w:w="900" w:type="dxa"/>
            <w:tcBorders>
              <w:top w:val="nil"/>
              <w:left w:val="nil"/>
              <w:bottom w:val="single" w:sz="8" w:space="0" w:color="auto"/>
              <w:right w:val="single" w:sz="4" w:space="0" w:color="auto"/>
            </w:tcBorders>
            <w:shd w:val="clear" w:color="auto" w:fill="auto"/>
            <w:vAlign w:val="center"/>
            <w:hideMark/>
          </w:tcPr>
          <w:p w14:paraId="7F4E35E3"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xml:space="preserve">    2,904,630    </w:t>
            </w:r>
          </w:p>
        </w:tc>
        <w:tc>
          <w:tcPr>
            <w:tcW w:w="1080" w:type="dxa"/>
            <w:tcBorders>
              <w:top w:val="nil"/>
              <w:left w:val="nil"/>
              <w:bottom w:val="single" w:sz="8" w:space="0" w:color="auto"/>
              <w:right w:val="single" w:sz="4" w:space="0" w:color="auto"/>
            </w:tcBorders>
            <w:shd w:val="clear" w:color="auto" w:fill="auto"/>
            <w:vAlign w:val="center"/>
            <w:hideMark/>
          </w:tcPr>
          <w:p w14:paraId="76765506"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c>
          <w:tcPr>
            <w:tcW w:w="1080" w:type="dxa"/>
            <w:tcBorders>
              <w:top w:val="nil"/>
              <w:left w:val="nil"/>
              <w:bottom w:val="single" w:sz="8" w:space="0" w:color="auto"/>
              <w:right w:val="single" w:sz="4" w:space="0" w:color="auto"/>
            </w:tcBorders>
            <w:shd w:val="clear" w:color="auto" w:fill="auto"/>
            <w:vAlign w:val="center"/>
            <w:hideMark/>
          </w:tcPr>
          <w:p w14:paraId="34A8C848"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c>
          <w:tcPr>
            <w:tcW w:w="990" w:type="dxa"/>
            <w:tcBorders>
              <w:top w:val="nil"/>
              <w:left w:val="nil"/>
              <w:bottom w:val="single" w:sz="8" w:space="0" w:color="auto"/>
              <w:right w:val="single" w:sz="8" w:space="0" w:color="auto"/>
            </w:tcBorders>
            <w:shd w:val="clear" w:color="auto" w:fill="auto"/>
            <w:vAlign w:val="center"/>
            <w:hideMark/>
          </w:tcPr>
          <w:p w14:paraId="4A184ACC" w14:textId="77777777" w:rsidR="002F7B76" w:rsidRPr="00795297" w:rsidRDefault="002F7B76" w:rsidP="002F7B76">
            <w:pPr>
              <w:spacing w:after="0"/>
              <w:ind w:left="150"/>
              <w:jc w:val="center"/>
              <w:rPr>
                <w:rFonts w:ascii="Times New Roman" w:eastAsia="Times New Roman" w:hAnsi="Times New Roman"/>
                <w:b/>
                <w:bCs/>
                <w:color w:val="000000"/>
                <w:sz w:val="12"/>
                <w:szCs w:val="12"/>
              </w:rPr>
            </w:pPr>
            <w:r w:rsidRPr="00795297">
              <w:rPr>
                <w:rFonts w:ascii="Times New Roman" w:eastAsia="Times New Roman" w:hAnsi="Times New Roman"/>
                <w:b/>
                <w:bCs/>
                <w:color w:val="000000"/>
                <w:sz w:val="12"/>
                <w:szCs w:val="12"/>
              </w:rPr>
              <w:t> </w:t>
            </w:r>
          </w:p>
        </w:tc>
      </w:tr>
    </w:tbl>
    <w:p w14:paraId="613178A6" w14:textId="03A5D1ED" w:rsidR="004849D5" w:rsidRPr="00795297" w:rsidRDefault="004849D5">
      <w:pPr>
        <w:spacing w:after="0"/>
        <w:jc w:val="left"/>
        <w:rPr>
          <w:rFonts w:asciiTheme="majorHAnsi" w:hAnsiTheme="majorHAnsi"/>
          <w:b/>
        </w:rPr>
      </w:pPr>
    </w:p>
    <w:p w14:paraId="41EE65C6" w14:textId="77777777" w:rsidR="004849D5" w:rsidRPr="00795297" w:rsidRDefault="004849D5">
      <w:pPr>
        <w:spacing w:after="0"/>
        <w:jc w:val="left"/>
        <w:rPr>
          <w:rFonts w:asciiTheme="majorHAnsi" w:hAnsiTheme="majorHAnsi"/>
          <w:b/>
        </w:rPr>
      </w:pPr>
    </w:p>
    <w:p w14:paraId="71C3453A" w14:textId="77777777" w:rsidR="004849D5" w:rsidRPr="00795297" w:rsidRDefault="004849D5">
      <w:pPr>
        <w:spacing w:after="0"/>
        <w:jc w:val="left"/>
        <w:rPr>
          <w:rFonts w:asciiTheme="majorHAnsi" w:hAnsiTheme="majorHAnsi"/>
          <w:b/>
        </w:rPr>
      </w:pPr>
    </w:p>
    <w:p w14:paraId="6B43BC47" w14:textId="77777777" w:rsidR="004849D5" w:rsidRPr="00795297" w:rsidRDefault="004849D5">
      <w:pPr>
        <w:spacing w:after="0"/>
        <w:jc w:val="left"/>
        <w:rPr>
          <w:rFonts w:asciiTheme="majorHAnsi" w:hAnsiTheme="majorHAnsi"/>
          <w:b/>
        </w:rPr>
      </w:pPr>
    </w:p>
    <w:p w14:paraId="234E5351" w14:textId="1E8B662F" w:rsidR="00EA1EC3" w:rsidRPr="00795297" w:rsidRDefault="00EA1EC3">
      <w:pPr>
        <w:spacing w:after="0"/>
        <w:jc w:val="left"/>
        <w:rPr>
          <w:rFonts w:asciiTheme="majorHAnsi" w:hAnsiTheme="majorHAnsi"/>
          <w:b/>
          <w:bCs/>
        </w:rPr>
      </w:pPr>
      <w:r w:rsidRPr="00795297">
        <w:rPr>
          <w:rFonts w:asciiTheme="majorHAnsi" w:hAnsiTheme="majorHAnsi"/>
          <w:b/>
        </w:rPr>
        <w:br w:type="page"/>
      </w:r>
    </w:p>
    <w:p w14:paraId="3AE9D16B" w14:textId="186805AF" w:rsidR="009B7002" w:rsidRPr="00795297" w:rsidRDefault="00EA1EC3" w:rsidP="41A50FA2">
      <w:pPr>
        <w:pStyle w:val="Heading2"/>
        <w:ind w:left="0"/>
        <w:rPr>
          <w:rFonts w:asciiTheme="majorHAnsi" w:hAnsiTheme="majorHAnsi"/>
        </w:rPr>
      </w:pPr>
      <w:bookmarkStart w:id="65" w:name="_Toc411955414"/>
      <w:r w:rsidRPr="00795297">
        <w:rPr>
          <w:rFonts w:asciiTheme="majorHAnsi" w:hAnsiTheme="majorHAnsi"/>
        </w:rPr>
        <w:t>Annex K:</w:t>
      </w:r>
      <w:r w:rsidR="41A50FA2" w:rsidRPr="00795297">
        <w:rPr>
          <w:rFonts w:asciiTheme="majorHAnsi" w:hAnsiTheme="majorHAnsi"/>
        </w:rPr>
        <w:t xml:space="preserve">  Results of the capacity assessment of the project implementing partner and HACT micro assessment</w:t>
      </w:r>
      <w:bookmarkEnd w:id="65"/>
      <w:r w:rsidR="41A50FA2" w:rsidRPr="00795297">
        <w:rPr>
          <w:rFonts w:asciiTheme="majorHAnsi" w:hAnsiTheme="majorHAnsi"/>
        </w:rPr>
        <w:t xml:space="preserve"> </w:t>
      </w:r>
    </w:p>
    <w:p w14:paraId="3713CD77" w14:textId="77777777" w:rsidR="00B72F46" w:rsidRPr="00795297" w:rsidRDefault="009B7002" w:rsidP="41A50FA2">
      <w:pPr>
        <w:pStyle w:val="Heading2"/>
        <w:ind w:left="0"/>
        <w:rPr>
          <w:rFonts w:asciiTheme="majorHAnsi" w:hAnsiTheme="majorHAnsi"/>
        </w:rPr>
        <w:sectPr w:rsidR="00B72F46" w:rsidRPr="00795297" w:rsidSect="00687ABD">
          <w:pgSz w:w="15840" w:h="12240" w:orient="landscape" w:code="1"/>
          <w:pgMar w:top="1440" w:right="1440" w:bottom="1440" w:left="1440" w:header="720" w:footer="720" w:gutter="0"/>
          <w:cols w:space="720"/>
          <w:docGrid w:linePitch="360"/>
        </w:sectPr>
      </w:pPr>
      <w:r w:rsidRPr="00795297">
        <w:rPr>
          <w:rFonts w:asciiTheme="majorHAnsi" w:hAnsiTheme="majorHAnsi"/>
        </w:rPr>
        <w:br w:type="page"/>
      </w:r>
    </w:p>
    <w:p w14:paraId="0DBE0EAC" w14:textId="72FF64E3" w:rsidR="003463C7" w:rsidRPr="00795297" w:rsidRDefault="00EA1EC3" w:rsidP="003463C7">
      <w:pPr>
        <w:pStyle w:val="Heading2"/>
        <w:ind w:left="0"/>
        <w:rPr>
          <w:rFonts w:asciiTheme="majorHAnsi" w:hAnsiTheme="majorHAnsi"/>
        </w:rPr>
      </w:pPr>
      <w:bookmarkStart w:id="66" w:name="_Toc411955415"/>
      <w:bookmarkStart w:id="67" w:name="_Hlk11154150"/>
      <w:r w:rsidRPr="00795297">
        <w:rPr>
          <w:rFonts w:asciiTheme="majorHAnsi" w:hAnsiTheme="majorHAnsi"/>
        </w:rPr>
        <w:t>Annex L</w:t>
      </w:r>
      <w:r w:rsidR="003463C7" w:rsidRPr="00795297">
        <w:rPr>
          <w:rFonts w:asciiTheme="majorHAnsi" w:hAnsiTheme="majorHAnsi"/>
        </w:rPr>
        <w:t>: Emission reduction and sequestration related to the proposed project</w:t>
      </w:r>
      <w:bookmarkEnd w:id="66"/>
    </w:p>
    <w:p w14:paraId="4F45980D" w14:textId="77777777" w:rsidR="003463C7" w:rsidRPr="00795297" w:rsidRDefault="003463C7" w:rsidP="003463C7"/>
    <w:p w14:paraId="3BE71413" w14:textId="31BF78D4" w:rsidR="003463C7" w:rsidRPr="00795297" w:rsidRDefault="003463C7" w:rsidP="003463C7">
      <w:pPr>
        <w:rPr>
          <w:rFonts w:asciiTheme="majorHAnsi" w:hAnsiTheme="majorHAnsi" w:cstheme="majorHAnsi"/>
          <w:noProof/>
          <w:szCs w:val="20"/>
        </w:rPr>
      </w:pPr>
      <w:r w:rsidRPr="00795297">
        <w:rPr>
          <w:rFonts w:asciiTheme="majorHAnsi" w:hAnsiTheme="majorHAnsi" w:cstheme="majorHAnsi"/>
          <w:noProof/>
          <w:szCs w:val="20"/>
        </w:rPr>
        <w:t xml:space="preserve">The project will mitigate greenhouse gas emission both through the creation and operationalization of protected area, land-use change &amp; forestry and through the promotion and adoption of low carbon energy solution. </w:t>
      </w:r>
      <w:r w:rsidR="009509F8" w:rsidRPr="00795297">
        <w:rPr>
          <w:rFonts w:asciiTheme="majorHAnsi" w:hAnsiTheme="majorHAnsi" w:cstheme="majorHAnsi"/>
          <w:noProof/>
          <w:szCs w:val="20"/>
        </w:rPr>
        <w:t>The implementation phase of project activities is 6 years. The capitation phase is 14 years, hence accountability period is 20 years.</w:t>
      </w:r>
    </w:p>
    <w:p w14:paraId="2AF9DF37" w14:textId="77777777" w:rsidR="003463C7" w:rsidRPr="00795297" w:rsidRDefault="003463C7" w:rsidP="003463C7">
      <w:pPr>
        <w:rPr>
          <w:rFonts w:asciiTheme="majorHAnsi" w:hAnsiTheme="majorHAnsi" w:cstheme="majorHAnsi"/>
          <w:noProof/>
          <w:szCs w:val="20"/>
        </w:rPr>
      </w:pPr>
    </w:p>
    <w:p w14:paraId="4EF5114E" w14:textId="2857FD0E" w:rsidR="003463C7" w:rsidRPr="00795297" w:rsidRDefault="003463C7" w:rsidP="00DB13F6">
      <w:pPr>
        <w:pStyle w:val="ListParagraph"/>
        <w:numPr>
          <w:ilvl w:val="0"/>
          <w:numId w:val="102"/>
        </w:numPr>
        <w:spacing w:after="160" w:line="259" w:lineRule="auto"/>
        <w:contextualSpacing/>
        <w:rPr>
          <w:rFonts w:asciiTheme="majorHAnsi" w:hAnsiTheme="majorHAnsi" w:cstheme="majorHAnsi"/>
          <w:b/>
          <w:i/>
          <w:noProof/>
          <w:szCs w:val="20"/>
        </w:rPr>
      </w:pPr>
      <w:r w:rsidRPr="00795297">
        <w:rPr>
          <w:rFonts w:asciiTheme="majorHAnsi" w:hAnsiTheme="majorHAnsi" w:cstheme="majorHAnsi"/>
          <w:b/>
          <w:i/>
          <w:noProof/>
          <w:szCs w:val="20"/>
        </w:rPr>
        <w:t xml:space="preserve">Avoided deforestation though the creation </w:t>
      </w:r>
      <w:r w:rsidR="00CA2B30" w:rsidRPr="00795297">
        <w:rPr>
          <w:rFonts w:asciiTheme="majorHAnsi" w:hAnsiTheme="majorHAnsi" w:cstheme="majorHAnsi"/>
          <w:b/>
          <w:i/>
          <w:noProof/>
          <w:szCs w:val="20"/>
        </w:rPr>
        <w:t>of 477</w:t>
      </w:r>
      <w:r w:rsidR="002A0AA0" w:rsidRPr="00795297">
        <w:rPr>
          <w:rFonts w:asciiTheme="majorHAnsi" w:hAnsiTheme="majorHAnsi" w:cstheme="majorHAnsi"/>
          <w:b/>
          <w:i/>
          <w:noProof/>
          <w:szCs w:val="20"/>
        </w:rPr>
        <w:t>,0</w:t>
      </w:r>
      <w:r w:rsidRPr="00795297">
        <w:rPr>
          <w:rFonts w:asciiTheme="majorHAnsi" w:hAnsiTheme="majorHAnsi" w:cstheme="majorHAnsi"/>
          <w:b/>
          <w:i/>
          <w:noProof/>
          <w:szCs w:val="20"/>
        </w:rPr>
        <w:t>00 ha of protected area</w:t>
      </w:r>
      <w:r w:rsidR="002A0AA0" w:rsidRPr="00795297">
        <w:rPr>
          <w:rFonts w:asciiTheme="majorHAnsi" w:hAnsiTheme="majorHAnsi" w:cstheme="majorHAnsi"/>
          <w:b/>
          <w:i/>
          <w:noProof/>
          <w:szCs w:val="20"/>
        </w:rPr>
        <w:t>s</w:t>
      </w:r>
    </w:p>
    <w:p w14:paraId="179BD8C3" w14:textId="50D772C7" w:rsidR="002A0AA0" w:rsidRPr="00795297" w:rsidRDefault="002A0AA0" w:rsidP="003463C7">
      <w:pPr>
        <w:ind w:left="360"/>
        <w:rPr>
          <w:rFonts w:asciiTheme="majorHAnsi" w:hAnsiTheme="majorHAnsi" w:cstheme="majorHAnsi"/>
          <w:noProof/>
          <w:szCs w:val="20"/>
        </w:rPr>
      </w:pPr>
      <w:r w:rsidRPr="00795297">
        <w:rPr>
          <w:rFonts w:asciiTheme="majorHAnsi" w:hAnsiTheme="majorHAnsi" w:cstheme="majorHAnsi"/>
          <w:noProof/>
          <w:szCs w:val="20"/>
        </w:rPr>
        <w:t>Note that the PNMB has been excluded from this estimation, as most of the activities reducing GHG will be provided by the Oguipar/WCF offset program.</w:t>
      </w:r>
    </w:p>
    <w:p w14:paraId="2AA5AC63" w14:textId="5CFAEF94" w:rsidR="003463C7" w:rsidRPr="00795297" w:rsidRDefault="003463C7" w:rsidP="003463C7">
      <w:pPr>
        <w:ind w:left="360"/>
        <w:rPr>
          <w:rFonts w:asciiTheme="majorHAnsi" w:hAnsiTheme="majorHAnsi" w:cstheme="majorHAnsi"/>
          <w:i/>
          <w:noProof/>
          <w:szCs w:val="20"/>
        </w:rPr>
      </w:pPr>
      <w:r w:rsidRPr="00795297">
        <w:rPr>
          <w:rFonts w:asciiTheme="majorHAnsi" w:hAnsiTheme="majorHAnsi" w:cstheme="majorHAnsi"/>
          <w:b/>
          <w:noProof/>
          <w:szCs w:val="20"/>
          <w:u w:val="single"/>
        </w:rPr>
        <w:t>Baseline scenario :</w:t>
      </w:r>
      <w:r w:rsidRPr="00795297">
        <w:rPr>
          <w:rFonts w:asciiTheme="majorHAnsi" w:hAnsiTheme="majorHAnsi" w:cstheme="majorHAnsi"/>
          <w:i/>
          <w:noProof/>
          <w:szCs w:val="20"/>
        </w:rPr>
        <w:t xml:space="preserve"> </w:t>
      </w:r>
      <w:r w:rsidRPr="00795297">
        <w:rPr>
          <w:rFonts w:asciiTheme="majorHAnsi" w:hAnsiTheme="majorHAnsi" w:cstheme="majorHAnsi"/>
          <w:noProof/>
          <w:szCs w:val="20"/>
        </w:rPr>
        <w:t xml:space="preserve">The anual deforestation rate is </w:t>
      </w:r>
      <w:r w:rsidR="00FA6EC4" w:rsidRPr="00795297">
        <w:rPr>
          <w:rFonts w:asciiTheme="majorHAnsi" w:hAnsiTheme="majorHAnsi" w:cstheme="majorHAnsi"/>
          <w:noProof/>
          <w:szCs w:val="20"/>
        </w:rPr>
        <w:t>1,4</w:t>
      </w:r>
      <w:r w:rsidR="002A0AA0" w:rsidRPr="00795297">
        <w:rPr>
          <w:rFonts w:asciiTheme="majorHAnsi" w:hAnsiTheme="majorHAnsi" w:cstheme="majorHAnsi"/>
          <w:noProof/>
          <w:szCs w:val="20"/>
        </w:rPr>
        <w:t>% in</w:t>
      </w:r>
      <w:r w:rsidR="00FA6EC4" w:rsidRPr="00795297">
        <w:rPr>
          <w:rFonts w:asciiTheme="majorHAnsi" w:hAnsiTheme="majorHAnsi" w:cstheme="majorHAnsi"/>
          <w:noProof/>
          <w:szCs w:val="20"/>
        </w:rPr>
        <w:t xml:space="preserve"> the</w:t>
      </w:r>
      <w:r w:rsidR="002A0AA0" w:rsidRPr="00795297">
        <w:rPr>
          <w:rFonts w:asciiTheme="majorHAnsi" w:hAnsiTheme="majorHAnsi" w:cstheme="majorHAnsi"/>
          <w:noProof/>
          <w:szCs w:val="20"/>
        </w:rPr>
        <w:t xml:space="preserve"> </w:t>
      </w:r>
      <w:r w:rsidR="00FA6EC4" w:rsidRPr="00795297">
        <w:rPr>
          <w:rFonts w:asciiTheme="majorHAnsi" w:hAnsiTheme="majorHAnsi" w:cstheme="majorHAnsi"/>
          <w:noProof/>
          <w:szCs w:val="20"/>
        </w:rPr>
        <w:t>Labé region</w:t>
      </w:r>
      <w:r w:rsidRPr="00795297">
        <w:rPr>
          <w:rFonts w:asciiTheme="majorHAnsi" w:hAnsiTheme="majorHAnsi" w:cstheme="majorHAnsi"/>
          <w:noProof/>
          <w:szCs w:val="20"/>
        </w:rPr>
        <w:t xml:space="preserve">. </w:t>
      </w:r>
      <w:r w:rsidR="00D55C5C" w:rsidRPr="00795297">
        <w:rPr>
          <w:rFonts w:asciiTheme="majorHAnsi" w:hAnsiTheme="majorHAnsi" w:cstheme="majorHAnsi"/>
          <w:noProof/>
          <w:szCs w:val="20"/>
        </w:rPr>
        <w:t>Without the project, the 477</w:t>
      </w:r>
      <w:r w:rsidR="002A0AA0" w:rsidRPr="00795297">
        <w:rPr>
          <w:rFonts w:asciiTheme="majorHAnsi" w:hAnsiTheme="majorHAnsi" w:cstheme="majorHAnsi"/>
          <w:noProof/>
          <w:szCs w:val="20"/>
        </w:rPr>
        <w:t>,0</w:t>
      </w:r>
      <w:r w:rsidRPr="00795297">
        <w:rPr>
          <w:rFonts w:asciiTheme="majorHAnsi" w:hAnsiTheme="majorHAnsi" w:cstheme="majorHAnsi"/>
          <w:noProof/>
          <w:szCs w:val="20"/>
        </w:rPr>
        <w:t>00</w:t>
      </w:r>
      <w:r w:rsidR="005A3505" w:rsidRPr="00795297">
        <w:rPr>
          <w:rFonts w:asciiTheme="majorHAnsi" w:hAnsiTheme="majorHAnsi" w:cstheme="majorHAnsi"/>
          <w:noProof/>
          <w:szCs w:val="20"/>
        </w:rPr>
        <w:t xml:space="preserve"> ha</w:t>
      </w:r>
      <w:r w:rsidRPr="00795297">
        <w:rPr>
          <w:rFonts w:asciiTheme="majorHAnsi" w:hAnsiTheme="majorHAnsi" w:cstheme="majorHAnsi"/>
          <w:noProof/>
          <w:szCs w:val="20"/>
        </w:rPr>
        <w:t xml:space="preserve"> of forest cover will be reduced to </w:t>
      </w:r>
      <w:r w:rsidR="00FA6EC4" w:rsidRPr="00795297">
        <w:rPr>
          <w:rFonts w:asciiTheme="majorHAnsi" w:hAnsiTheme="majorHAnsi" w:cstheme="majorHAnsi"/>
          <w:noProof/>
          <w:szCs w:val="20"/>
        </w:rPr>
        <w:t>343</w:t>
      </w:r>
      <w:r w:rsidR="00D55C5C" w:rsidRPr="00795297">
        <w:rPr>
          <w:rFonts w:asciiTheme="majorHAnsi" w:hAnsiTheme="majorHAnsi" w:cstheme="majorHAnsi"/>
          <w:noProof/>
          <w:szCs w:val="20"/>
        </w:rPr>
        <w:t>,</w:t>
      </w:r>
      <w:r w:rsidR="00FA6EC4" w:rsidRPr="00795297">
        <w:rPr>
          <w:rFonts w:asciiTheme="majorHAnsi" w:hAnsiTheme="majorHAnsi" w:cstheme="majorHAnsi"/>
          <w:noProof/>
          <w:szCs w:val="20"/>
        </w:rPr>
        <w:t xml:space="preserve">440 </w:t>
      </w:r>
      <w:r w:rsidR="002A0AA0" w:rsidRPr="00795297">
        <w:rPr>
          <w:rFonts w:asciiTheme="majorHAnsi" w:hAnsiTheme="majorHAnsi" w:cstheme="majorHAnsi"/>
          <w:noProof/>
          <w:szCs w:val="20"/>
        </w:rPr>
        <w:t xml:space="preserve">ha after </w:t>
      </w:r>
      <w:r w:rsidR="00FA6EC4" w:rsidRPr="00795297">
        <w:rPr>
          <w:rFonts w:asciiTheme="majorHAnsi" w:hAnsiTheme="majorHAnsi" w:cstheme="majorHAnsi"/>
          <w:noProof/>
          <w:szCs w:val="20"/>
        </w:rPr>
        <w:t>20</w:t>
      </w:r>
      <w:r w:rsidRPr="00795297">
        <w:rPr>
          <w:rFonts w:asciiTheme="majorHAnsi" w:hAnsiTheme="majorHAnsi" w:cstheme="majorHAnsi"/>
          <w:noProof/>
          <w:szCs w:val="20"/>
        </w:rPr>
        <w:t xml:space="preserve"> years.</w:t>
      </w:r>
    </w:p>
    <w:p w14:paraId="30D31DA5" w14:textId="5825B7C4" w:rsidR="003463C7" w:rsidRPr="00795297" w:rsidRDefault="003463C7" w:rsidP="003463C7">
      <w:pPr>
        <w:ind w:left="360"/>
        <w:rPr>
          <w:rFonts w:asciiTheme="majorHAnsi" w:hAnsiTheme="majorHAnsi" w:cstheme="majorHAnsi"/>
          <w:b/>
          <w:i/>
          <w:noProof/>
          <w:szCs w:val="20"/>
        </w:rPr>
      </w:pPr>
      <w:r w:rsidRPr="00795297">
        <w:rPr>
          <w:rFonts w:asciiTheme="majorHAnsi" w:eastAsia="Helvetica" w:hAnsiTheme="majorHAnsi" w:cstheme="majorHAnsi"/>
          <w:b/>
          <w:bCs/>
          <w:noProof/>
          <w:szCs w:val="20"/>
          <w:u w:val="single"/>
        </w:rPr>
        <w:t xml:space="preserve">Project scenario : </w:t>
      </w:r>
      <w:bookmarkStart w:id="68" w:name="_Hlk533005061"/>
      <w:r w:rsidR="002A0AA0" w:rsidRPr="00795297">
        <w:rPr>
          <w:rFonts w:asciiTheme="majorHAnsi" w:eastAsiaTheme="minorHAnsi" w:hAnsiTheme="majorHAnsi" w:cstheme="majorHAnsi"/>
          <w:noProof/>
          <w:szCs w:val="20"/>
        </w:rPr>
        <w:t>The</w:t>
      </w:r>
      <w:r w:rsidRPr="00795297">
        <w:rPr>
          <w:rFonts w:asciiTheme="majorHAnsi" w:eastAsiaTheme="minorHAnsi" w:hAnsiTheme="majorHAnsi" w:cstheme="majorHAnsi"/>
          <w:noProof/>
          <w:szCs w:val="20"/>
        </w:rPr>
        <w:t xml:space="preserve"> </w:t>
      </w:r>
      <w:r w:rsidR="00761075" w:rsidRPr="00795297">
        <w:rPr>
          <w:rFonts w:asciiTheme="majorHAnsi" w:eastAsiaTheme="minorHAnsi" w:hAnsiTheme="majorHAnsi" w:cstheme="majorHAnsi"/>
          <w:noProof/>
          <w:szCs w:val="20"/>
        </w:rPr>
        <w:t>project activities implementation (</w:t>
      </w:r>
      <w:r w:rsidRPr="00795297">
        <w:rPr>
          <w:rFonts w:asciiTheme="majorHAnsi" w:eastAsiaTheme="minorHAnsi" w:hAnsiTheme="majorHAnsi" w:cstheme="majorHAnsi"/>
          <w:noProof/>
          <w:szCs w:val="20"/>
        </w:rPr>
        <w:t>creation of the Gambia Falémé Wildlife reserve</w:t>
      </w:r>
      <w:r w:rsidR="00D55C5C" w:rsidRPr="00795297">
        <w:rPr>
          <w:rFonts w:asciiTheme="majorHAnsi" w:hAnsiTheme="majorHAnsi" w:cstheme="majorHAnsi"/>
          <w:noProof/>
          <w:szCs w:val="20"/>
        </w:rPr>
        <w:t xml:space="preserve"> (3</w:t>
      </w:r>
      <w:r w:rsidRPr="00795297">
        <w:rPr>
          <w:rFonts w:asciiTheme="majorHAnsi" w:hAnsiTheme="majorHAnsi" w:cstheme="majorHAnsi"/>
          <w:noProof/>
          <w:szCs w:val="20"/>
        </w:rPr>
        <w:t>37</w:t>
      </w:r>
      <w:r w:rsidR="00D55C5C" w:rsidRPr="00795297">
        <w:rPr>
          <w:rFonts w:asciiTheme="majorHAnsi" w:hAnsiTheme="majorHAnsi" w:cstheme="majorHAnsi"/>
          <w:noProof/>
          <w:szCs w:val="20"/>
        </w:rPr>
        <w:t>,</w:t>
      </w:r>
      <w:r w:rsidRPr="00795297">
        <w:rPr>
          <w:rFonts w:asciiTheme="majorHAnsi" w:hAnsiTheme="majorHAnsi" w:cstheme="majorHAnsi"/>
          <w:noProof/>
          <w:szCs w:val="20"/>
        </w:rPr>
        <w:t>2</w:t>
      </w:r>
      <w:r w:rsidR="00D55C5C" w:rsidRPr="00795297">
        <w:rPr>
          <w:rFonts w:asciiTheme="majorHAnsi" w:hAnsiTheme="majorHAnsi" w:cstheme="majorHAnsi"/>
          <w:noProof/>
          <w:szCs w:val="20"/>
        </w:rPr>
        <w:t>00</w:t>
      </w:r>
      <w:r w:rsidRPr="00795297">
        <w:rPr>
          <w:rFonts w:asciiTheme="majorHAnsi" w:hAnsiTheme="majorHAnsi" w:cstheme="majorHAnsi"/>
          <w:noProof/>
          <w:szCs w:val="20"/>
        </w:rPr>
        <w:t xml:space="preserve"> ha)</w:t>
      </w:r>
      <w:r w:rsidRPr="00795297">
        <w:rPr>
          <w:rFonts w:asciiTheme="majorHAnsi" w:eastAsiaTheme="minorHAnsi" w:hAnsiTheme="majorHAnsi" w:cstheme="majorHAnsi"/>
          <w:noProof/>
          <w:szCs w:val="20"/>
        </w:rPr>
        <w:t xml:space="preserve"> and the three Community Forests in the eastern part</w:t>
      </w:r>
      <w:r w:rsidR="00D55C5C" w:rsidRPr="00795297">
        <w:rPr>
          <w:rFonts w:asciiTheme="majorHAnsi" w:hAnsiTheme="majorHAnsi" w:cstheme="majorHAnsi"/>
          <w:noProof/>
          <w:szCs w:val="20"/>
        </w:rPr>
        <w:t xml:space="preserve"> over 1</w:t>
      </w:r>
      <w:r w:rsidR="00761075" w:rsidRPr="00795297">
        <w:rPr>
          <w:rFonts w:asciiTheme="majorHAnsi" w:hAnsiTheme="majorHAnsi" w:cstheme="majorHAnsi"/>
          <w:noProof/>
          <w:szCs w:val="20"/>
        </w:rPr>
        <w:t>39</w:t>
      </w:r>
      <w:r w:rsidR="00D55C5C" w:rsidRPr="00795297">
        <w:rPr>
          <w:rFonts w:asciiTheme="majorHAnsi" w:hAnsiTheme="majorHAnsi" w:cstheme="majorHAnsi"/>
          <w:noProof/>
          <w:szCs w:val="20"/>
        </w:rPr>
        <w:t>,</w:t>
      </w:r>
      <w:r w:rsidR="00761075" w:rsidRPr="00795297">
        <w:rPr>
          <w:rFonts w:asciiTheme="majorHAnsi" w:hAnsiTheme="majorHAnsi" w:cstheme="majorHAnsi"/>
          <w:noProof/>
          <w:szCs w:val="20"/>
        </w:rPr>
        <w:t>8</w:t>
      </w:r>
      <w:r w:rsidR="00D55C5C" w:rsidRPr="00795297">
        <w:rPr>
          <w:rFonts w:asciiTheme="majorHAnsi" w:hAnsiTheme="majorHAnsi" w:cstheme="majorHAnsi"/>
          <w:noProof/>
          <w:szCs w:val="20"/>
        </w:rPr>
        <w:t>00</w:t>
      </w:r>
      <w:r w:rsidR="00761075" w:rsidRPr="00795297">
        <w:rPr>
          <w:rFonts w:asciiTheme="majorHAnsi" w:hAnsiTheme="majorHAnsi" w:cstheme="majorHAnsi"/>
          <w:noProof/>
          <w:szCs w:val="20"/>
        </w:rPr>
        <w:t xml:space="preserve"> ha)</w:t>
      </w:r>
      <w:r w:rsidRPr="00795297">
        <w:rPr>
          <w:rFonts w:asciiTheme="majorHAnsi" w:eastAsiaTheme="minorHAnsi" w:hAnsiTheme="majorHAnsi" w:cstheme="majorHAnsi"/>
          <w:noProof/>
          <w:szCs w:val="20"/>
        </w:rPr>
        <w:t xml:space="preserve">, </w:t>
      </w:r>
      <w:bookmarkEnd w:id="68"/>
      <w:r w:rsidRPr="00795297">
        <w:rPr>
          <w:rFonts w:asciiTheme="majorHAnsi" w:eastAsiaTheme="minorHAnsi" w:hAnsiTheme="majorHAnsi" w:cstheme="majorHAnsi"/>
          <w:noProof/>
          <w:szCs w:val="20"/>
        </w:rPr>
        <w:t xml:space="preserve">will </w:t>
      </w:r>
      <w:r w:rsidR="005E5BFE" w:rsidRPr="00795297">
        <w:rPr>
          <w:rFonts w:asciiTheme="majorHAnsi" w:eastAsiaTheme="minorHAnsi" w:hAnsiTheme="majorHAnsi" w:cstheme="majorHAnsi"/>
          <w:noProof/>
          <w:szCs w:val="20"/>
        </w:rPr>
        <w:t>reduce</w:t>
      </w:r>
      <w:r w:rsidR="00761075" w:rsidRPr="00795297">
        <w:rPr>
          <w:rFonts w:asciiTheme="majorHAnsi" w:eastAsiaTheme="minorHAnsi" w:hAnsiTheme="majorHAnsi" w:cstheme="majorHAnsi"/>
          <w:noProof/>
          <w:szCs w:val="20"/>
        </w:rPr>
        <w:t xml:space="preserve"> the </w:t>
      </w:r>
      <w:r w:rsidRPr="00795297">
        <w:rPr>
          <w:rFonts w:asciiTheme="majorHAnsi" w:eastAsiaTheme="minorHAnsi" w:hAnsiTheme="majorHAnsi" w:cstheme="majorHAnsi"/>
          <w:noProof/>
          <w:szCs w:val="20"/>
        </w:rPr>
        <w:t>deforestation rate</w:t>
      </w:r>
      <w:r w:rsidR="00761075" w:rsidRPr="00795297">
        <w:rPr>
          <w:rFonts w:asciiTheme="majorHAnsi" w:eastAsiaTheme="minorHAnsi" w:hAnsiTheme="majorHAnsi" w:cstheme="majorHAnsi"/>
          <w:noProof/>
          <w:szCs w:val="20"/>
        </w:rPr>
        <w:t xml:space="preserve">. </w:t>
      </w:r>
      <w:r w:rsidR="009571BF" w:rsidRPr="00795297">
        <w:rPr>
          <w:rFonts w:asciiTheme="majorHAnsi" w:eastAsiaTheme="minorHAnsi" w:hAnsiTheme="majorHAnsi" w:cstheme="majorHAnsi"/>
          <w:noProof/>
          <w:szCs w:val="20"/>
        </w:rPr>
        <w:t xml:space="preserve">According to a study by the </w:t>
      </w:r>
      <w:r w:rsidR="0029298E" w:rsidRPr="00795297">
        <w:rPr>
          <w:rFonts w:asciiTheme="majorHAnsi" w:eastAsiaTheme="minorHAnsi" w:hAnsiTheme="majorHAnsi" w:cstheme="majorHAnsi"/>
          <w:noProof/>
          <w:szCs w:val="20"/>
        </w:rPr>
        <w:t>University of Leeds (UK)</w:t>
      </w:r>
      <w:r w:rsidR="00B3219F" w:rsidRPr="00795297">
        <w:rPr>
          <w:rStyle w:val="FootnoteReference"/>
          <w:rFonts w:eastAsiaTheme="minorHAnsi"/>
          <w:noProof/>
          <w:szCs w:val="20"/>
        </w:rPr>
        <w:footnoteReference w:id="49"/>
      </w:r>
      <w:r w:rsidR="009571BF" w:rsidRPr="00795297">
        <w:rPr>
          <w:rFonts w:asciiTheme="majorHAnsi" w:eastAsiaTheme="minorHAnsi" w:hAnsiTheme="majorHAnsi" w:cstheme="majorHAnsi"/>
          <w:noProof/>
          <w:szCs w:val="20"/>
        </w:rPr>
        <w:t xml:space="preserve">, </w:t>
      </w:r>
      <w:bookmarkStart w:id="69" w:name="_Hlk11146406"/>
      <w:r w:rsidR="009571BF" w:rsidRPr="00795297">
        <w:rPr>
          <w:rFonts w:asciiTheme="majorHAnsi" w:eastAsiaTheme="minorHAnsi" w:hAnsiTheme="majorHAnsi" w:cstheme="majorHAnsi"/>
          <w:noProof/>
          <w:szCs w:val="20"/>
        </w:rPr>
        <w:t xml:space="preserve">the reduction of forest loss within protected area </w:t>
      </w:r>
      <w:bookmarkEnd w:id="69"/>
      <w:r w:rsidR="009571BF" w:rsidRPr="00795297">
        <w:rPr>
          <w:rFonts w:asciiTheme="majorHAnsi" w:eastAsiaTheme="minorHAnsi" w:hAnsiTheme="majorHAnsi" w:cstheme="majorHAnsi"/>
          <w:noProof/>
          <w:szCs w:val="20"/>
        </w:rPr>
        <w:t xml:space="preserve">in Africa, is estimated at 17%. </w:t>
      </w:r>
      <w:r w:rsidR="005E5BFE" w:rsidRPr="00795297">
        <w:rPr>
          <w:rFonts w:asciiTheme="majorHAnsi" w:eastAsiaTheme="minorHAnsi" w:hAnsiTheme="majorHAnsi" w:cstheme="majorHAnsi"/>
          <w:noProof/>
          <w:szCs w:val="20"/>
        </w:rPr>
        <w:t xml:space="preserve">By holding that it will be reduced by </w:t>
      </w:r>
      <w:r w:rsidR="009571BF" w:rsidRPr="00795297">
        <w:rPr>
          <w:rFonts w:asciiTheme="majorHAnsi" w:eastAsiaTheme="minorHAnsi" w:hAnsiTheme="majorHAnsi" w:cstheme="majorHAnsi"/>
          <w:noProof/>
          <w:szCs w:val="20"/>
        </w:rPr>
        <w:t>17</w:t>
      </w:r>
      <w:r w:rsidR="005E5BFE" w:rsidRPr="00795297">
        <w:rPr>
          <w:rFonts w:asciiTheme="majorHAnsi" w:eastAsiaTheme="minorHAnsi" w:hAnsiTheme="majorHAnsi" w:cstheme="majorHAnsi"/>
          <w:noProof/>
          <w:szCs w:val="20"/>
        </w:rPr>
        <w:t xml:space="preserve">%, the </w:t>
      </w:r>
      <w:r w:rsidR="00761075" w:rsidRPr="00795297">
        <w:rPr>
          <w:rFonts w:asciiTheme="majorHAnsi" w:eastAsiaTheme="minorHAnsi" w:hAnsiTheme="majorHAnsi" w:cstheme="majorHAnsi"/>
          <w:noProof/>
          <w:szCs w:val="20"/>
        </w:rPr>
        <w:t xml:space="preserve">annual rate of deforestation </w:t>
      </w:r>
      <w:r w:rsidR="005E5BFE" w:rsidRPr="00795297">
        <w:rPr>
          <w:rFonts w:asciiTheme="majorHAnsi" w:eastAsiaTheme="minorHAnsi" w:hAnsiTheme="majorHAnsi" w:cstheme="majorHAnsi"/>
          <w:noProof/>
          <w:szCs w:val="20"/>
        </w:rPr>
        <w:t xml:space="preserve">will drop to </w:t>
      </w:r>
      <w:r w:rsidR="009571BF" w:rsidRPr="00795297">
        <w:rPr>
          <w:rFonts w:asciiTheme="majorHAnsi" w:eastAsiaTheme="minorHAnsi" w:hAnsiTheme="majorHAnsi" w:cstheme="majorHAnsi"/>
          <w:noProof/>
          <w:szCs w:val="20"/>
        </w:rPr>
        <w:t>1,16</w:t>
      </w:r>
      <w:r w:rsidR="005E5BFE" w:rsidRPr="00795297">
        <w:rPr>
          <w:rFonts w:asciiTheme="majorHAnsi" w:eastAsiaTheme="minorHAnsi" w:hAnsiTheme="majorHAnsi" w:cstheme="majorHAnsi"/>
          <w:noProof/>
          <w:szCs w:val="20"/>
        </w:rPr>
        <w:t xml:space="preserve">% </w:t>
      </w:r>
      <w:r w:rsidR="00761075" w:rsidRPr="00795297">
        <w:rPr>
          <w:rFonts w:asciiTheme="majorHAnsi" w:eastAsiaTheme="minorHAnsi" w:hAnsiTheme="majorHAnsi" w:cstheme="majorHAnsi"/>
          <w:noProof/>
          <w:szCs w:val="20"/>
        </w:rPr>
        <w:t xml:space="preserve"> over</w:t>
      </w:r>
      <w:r w:rsidRPr="00795297">
        <w:rPr>
          <w:rFonts w:asciiTheme="majorHAnsi" w:eastAsiaTheme="minorHAnsi" w:hAnsiTheme="majorHAnsi" w:cstheme="majorHAnsi"/>
          <w:noProof/>
          <w:szCs w:val="20"/>
        </w:rPr>
        <w:t xml:space="preserve"> </w:t>
      </w:r>
      <w:r w:rsidR="00D55C5C" w:rsidRPr="00795297">
        <w:rPr>
          <w:rFonts w:asciiTheme="majorHAnsi" w:hAnsiTheme="majorHAnsi" w:cstheme="majorHAnsi"/>
          <w:noProof/>
          <w:szCs w:val="20"/>
        </w:rPr>
        <w:t>477</w:t>
      </w:r>
      <w:r w:rsidR="00761075" w:rsidRPr="00795297">
        <w:rPr>
          <w:rFonts w:asciiTheme="majorHAnsi" w:hAnsiTheme="majorHAnsi" w:cstheme="majorHAnsi"/>
          <w:noProof/>
          <w:szCs w:val="20"/>
        </w:rPr>
        <w:t>,0</w:t>
      </w:r>
      <w:r w:rsidRPr="00795297">
        <w:rPr>
          <w:rFonts w:asciiTheme="majorHAnsi" w:hAnsiTheme="majorHAnsi" w:cstheme="majorHAnsi"/>
          <w:noProof/>
          <w:szCs w:val="20"/>
        </w:rPr>
        <w:t>00 ha of forest cover.</w:t>
      </w:r>
      <w:r w:rsidRPr="00795297">
        <w:rPr>
          <w:rFonts w:asciiTheme="majorHAnsi" w:hAnsiTheme="majorHAnsi" w:cstheme="majorHAnsi"/>
          <w:b/>
          <w:i/>
          <w:noProof/>
          <w:szCs w:val="20"/>
        </w:rPr>
        <w:t xml:space="preserve"> </w:t>
      </w:r>
    </w:p>
    <w:p w14:paraId="2E2507F4" w14:textId="77777777" w:rsidR="003463C7" w:rsidRPr="00795297" w:rsidRDefault="003463C7" w:rsidP="003463C7">
      <w:pPr>
        <w:ind w:left="360"/>
        <w:rPr>
          <w:rFonts w:asciiTheme="majorHAnsi" w:hAnsiTheme="majorHAnsi" w:cstheme="majorHAnsi"/>
          <w:b/>
          <w:i/>
          <w:noProof/>
          <w:szCs w:val="20"/>
        </w:rPr>
      </w:pPr>
    </w:p>
    <w:tbl>
      <w:tblPr>
        <w:tblStyle w:val="GridTable4-Accent31"/>
        <w:tblW w:w="9351" w:type="dxa"/>
        <w:tblLook w:val="04A0" w:firstRow="1" w:lastRow="0" w:firstColumn="1" w:lastColumn="0" w:noHBand="0" w:noVBand="1"/>
      </w:tblPr>
      <w:tblGrid>
        <w:gridCol w:w="2830"/>
        <w:gridCol w:w="2127"/>
        <w:gridCol w:w="2126"/>
        <w:gridCol w:w="2268"/>
      </w:tblGrid>
      <w:tr w:rsidR="003463C7" w:rsidRPr="00795297" w14:paraId="0034ACD8" w14:textId="77777777" w:rsidTr="003463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5DAEDA47" w14:textId="77777777" w:rsidR="003463C7" w:rsidRPr="00795297" w:rsidRDefault="003463C7" w:rsidP="00FB5585">
            <w:pPr>
              <w:jc w:val="center"/>
              <w:rPr>
                <w:rFonts w:asciiTheme="majorHAnsi" w:hAnsiTheme="majorHAnsi" w:cstheme="majorHAnsi"/>
                <w:b w:val="0"/>
                <w:bCs w:val="0"/>
                <w:noProof/>
                <w:szCs w:val="20"/>
              </w:rPr>
            </w:pPr>
            <w:r w:rsidRPr="00795297">
              <w:rPr>
                <w:rFonts w:asciiTheme="majorHAnsi" w:hAnsiTheme="majorHAnsi" w:cstheme="majorHAnsi"/>
                <w:noProof/>
                <w:szCs w:val="20"/>
              </w:rPr>
              <w:t>Project activities</w:t>
            </w:r>
          </w:p>
          <w:p w14:paraId="17F8D04E" w14:textId="77777777" w:rsidR="003463C7" w:rsidRPr="00795297" w:rsidRDefault="003463C7" w:rsidP="00FB5585">
            <w:pPr>
              <w:jc w:val="center"/>
              <w:rPr>
                <w:rFonts w:asciiTheme="majorHAnsi" w:hAnsiTheme="majorHAnsi" w:cstheme="majorHAnsi"/>
                <w:noProof/>
                <w:szCs w:val="20"/>
              </w:rPr>
            </w:pPr>
            <w:r w:rsidRPr="00795297">
              <w:rPr>
                <w:rFonts w:asciiTheme="majorHAnsi" w:hAnsiTheme="majorHAnsi" w:cstheme="majorHAnsi"/>
                <w:noProof/>
                <w:szCs w:val="20"/>
              </w:rPr>
              <w:t>reducing CO2 emissions</w:t>
            </w:r>
          </w:p>
        </w:tc>
        <w:tc>
          <w:tcPr>
            <w:tcW w:w="2127" w:type="dxa"/>
          </w:tcPr>
          <w:p w14:paraId="3F5BF323"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Baseline scenario</w:t>
            </w:r>
          </w:p>
        </w:tc>
        <w:tc>
          <w:tcPr>
            <w:tcW w:w="2126" w:type="dxa"/>
          </w:tcPr>
          <w:p w14:paraId="458B6566"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Project scenario</w:t>
            </w:r>
          </w:p>
        </w:tc>
        <w:tc>
          <w:tcPr>
            <w:tcW w:w="2268" w:type="dxa"/>
          </w:tcPr>
          <w:p w14:paraId="0FBDD22C"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GHG Emission reduction</w:t>
            </w:r>
          </w:p>
        </w:tc>
      </w:tr>
      <w:tr w:rsidR="003463C7" w:rsidRPr="00795297" w14:paraId="73E43E43" w14:textId="77777777" w:rsidTr="003463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851126A" w14:textId="140E955D" w:rsidR="003463C7" w:rsidRPr="00795297" w:rsidRDefault="003463C7" w:rsidP="00DB13F6">
            <w:pPr>
              <w:pStyle w:val="ListParagraph"/>
              <w:numPr>
                <w:ilvl w:val="0"/>
                <w:numId w:val="103"/>
              </w:numPr>
              <w:ind w:left="87" w:hanging="141"/>
              <w:contextualSpacing/>
              <w:rPr>
                <w:rFonts w:asciiTheme="majorHAnsi" w:hAnsiTheme="majorHAnsi" w:cstheme="majorHAnsi"/>
                <w:b w:val="0"/>
                <w:noProof/>
                <w:szCs w:val="20"/>
              </w:rPr>
            </w:pPr>
            <w:r w:rsidRPr="00795297">
              <w:rPr>
                <w:rFonts w:asciiTheme="majorHAnsi" w:hAnsiTheme="majorHAnsi" w:cstheme="majorHAnsi"/>
                <w:b w:val="0"/>
                <w:noProof/>
                <w:szCs w:val="20"/>
              </w:rPr>
              <w:t>Creation of the Ga</w:t>
            </w:r>
            <w:r w:rsidR="00CA2B30" w:rsidRPr="00795297">
              <w:rPr>
                <w:rFonts w:asciiTheme="majorHAnsi" w:hAnsiTheme="majorHAnsi" w:cstheme="majorHAnsi"/>
                <w:b w:val="0"/>
                <w:noProof/>
                <w:szCs w:val="20"/>
              </w:rPr>
              <w:t>mbia Falémé Wildlife reserve (3</w:t>
            </w:r>
            <w:r w:rsidRPr="00795297">
              <w:rPr>
                <w:rFonts w:asciiTheme="majorHAnsi" w:hAnsiTheme="majorHAnsi" w:cstheme="majorHAnsi"/>
                <w:b w:val="0"/>
                <w:noProof/>
                <w:szCs w:val="20"/>
              </w:rPr>
              <w:t>37</w:t>
            </w:r>
            <w:r w:rsidR="00CA2B30" w:rsidRPr="00795297">
              <w:rPr>
                <w:rFonts w:asciiTheme="majorHAnsi" w:hAnsiTheme="majorHAnsi" w:cstheme="majorHAnsi"/>
                <w:b w:val="0"/>
                <w:noProof/>
                <w:szCs w:val="20"/>
              </w:rPr>
              <w:t>,</w:t>
            </w:r>
            <w:r w:rsidRPr="00795297">
              <w:rPr>
                <w:rFonts w:asciiTheme="majorHAnsi" w:hAnsiTheme="majorHAnsi" w:cstheme="majorHAnsi"/>
                <w:b w:val="0"/>
                <w:noProof/>
                <w:szCs w:val="20"/>
              </w:rPr>
              <w:t>2</w:t>
            </w:r>
            <w:r w:rsidR="00CA2B30" w:rsidRPr="00795297">
              <w:rPr>
                <w:rFonts w:asciiTheme="majorHAnsi" w:hAnsiTheme="majorHAnsi" w:cstheme="majorHAnsi"/>
                <w:b w:val="0"/>
                <w:noProof/>
                <w:szCs w:val="20"/>
              </w:rPr>
              <w:t>00</w:t>
            </w:r>
            <w:r w:rsidRPr="00795297">
              <w:rPr>
                <w:rFonts w:asciiTheme="majorHAnsi" w:hAnsiTheme="majorHAnsi" w:cstheme="majorHAnsi"/>
                <w:b w:val="0"/>
                <w:noProof/>
                <w:szCs w:val="20"/>
              </w:rPr>
              <w:t xml:space="preserve"> ha)</w:t>
            </w:r>
          </w:p>
          <w:p w14:paraId="293C24A1" w14:textId="6FD472B7" w:rsidR="003463C7" w:rsidRPr="00795297" w:rsidRDefault="003463C7" w:rsidP="00DB13F6">
            <w:pPr>
              <w:pStyle w:val="ListParagraph"/>
              <w:numPr>
                <w:ilvl w:val="0"/>
                <w:numId w:val="103"/>
              </w:numPr>
              <w:ind w:left="87" w:hanging="141"/>
              <w:contextualSpacing/>
              <w:rPr>
                <w:rFonts w:asciiTheme="majorHAnsi" w:hAnsiTheme="majorHAnsi" w:cstheme="majorHAnsi"/>
                <w:b w:val="0"/>
                <w:noProof/>
                <w:szCs w:val="20"/>
              </w:rPr>
            </w:pPr>
            <w:r w:rsidRPr="00795297">
              <w:rPr>
                <w:rFonts w:asciiTheme="majorHAnsi" w:hAnsiTheme="majorHAnsi" w:cstheme="majorHAnsi"/>
                <w:b w:val="0"/>
                <w:noProof/>
                <w:szCs w:val="20"/>
              </w:rPr>
              <w:t>Creatio</w:t>
            </w:r>
            <w:r w:rsidR="00CA2B30" w:rsidRPr="00795297">
              <w:rPr>
                <w:rFonts w:asciiTheme="majorHAnsi" w:hAnsiTheme="majorHAnsi" w:cstheme="majorHAnsi"/>
                <w:b w:val="0"/>
                <w:noProof/>
                <w:szCs w:val="20"/>
              </w:rPr>
              <w:t>n of three Community Forests (1</w:t>
            </w:r>
            <w:r w:rsidRPr="00795297">
              <w:rPr>
                <w:rFonts w:asciiTheme="majorHAnsi" w:hAnsiTheme="majorHAnsi" w:cstheme="majorHAnsi"/>
                <w:b w:val="0"/>
                <w:noProof/>
                <w:szCs w:val="20"/>
              </w:rPr>
              <w:t>39</w:t>
            </w:r>
            <w:r w:rsidR="00CA2B30" w:rsidRPr="00795297">
              <w:rPr>
                <w:rFonts w:asciiTheme="majorHAnsi" w:hAnsiTheme="majorHAnsi" w:cstheme="majorHAnsi"/>
                <w:b w:val="0"/>
                <w:noProof/>
                <w:szCs w:val="20"/>
              </w:rPr>
              <w:t>,</w:t>
            </w:r>
            <w:r w:rsidRPr="00795297">
              <w:rPr>
                <w:rFonts w:asciiTheme="majorHAnsi" w:hAnsiTheme="majorHAnsi" w:cstheme="majorHAnsi"/>
                <w:b w:val="0"/>
                <w:noProof/>
                <w:szCs w:val="20"/>
              </w:rPr>
              <w:t>8</w:t>
            </w:r>
            <w:r w:rsidR="00CA2B30" w:rsidRPr="00795297">
              <w:rPr>
                <w:rFonts w:asciiTheme="majorHAnsi" w:hAnsiTheme="majorHAnsi" w:cstheme="majorHAnsi"/>
                <w:b w:val="0"/>
                <w:noProof/>
                <w:szCs w:val="20"/>
              </w:rPr>
              <w:t>00</w:t>
            </w:r>
            <w:r w:rsidRPr="00795297">
              <w:rPr>
                <w:rFonts w:asciiTheme="majorHAnsi" w:hAnsiTheme="majorHAnsi" w:cstheme="majorHAnsi"/>
                <w:b w:val="0"/>
                <w:noProof/>
                <w:szCs w:val="20"/>
              </w:rPr>
              <w:t xml:space="preserve"> ha)</w:t>
            </w:r>
          </w:p>
          <w:p w14:paraId="03561034" w14:textId="19BBDCFC" w:rsidR="003463C7" w:rsidRPr="00795297" w:rsidRDefault="00D55C5C" w:rsidP="00DB13F6">
            <w:pPr>
              <w:pStyle w:val="ListParagraph"/>
              <w:numPr>
                <w:ilvl w:val="0"/>
                <w:numId w:val="104"/>
              </w:numPr>
              <w:contextualSpacing/>
              <w:rPr>
                <w:rFonts w:asciiTheme="majorHAnsi" w:hAnsiTheme="majorHAnsi" w:cstheme="majorHAnsi"/>
                <w:i/>
                <w:noProof/>
                <w:szCs w:val="20"/>
              </w:rPr>
            </w:pPr>
            <w:r w:rsidRPr="00795297">
              <w:rPr>
                <w:rFonts w:asciiTheme="majorHAnsi" w:hAnsiTheme="majorHAnsi" w:cstheme="majorHAnsi"/>
                <w:i/>
                <w:noProof/>
                <w:szCs w:val="20"/>
              </w:rPr>
              <w:t>477</w:t>
            </w:r>
            <w:r w:rsidR="00761075" w:rsidRPr="00795297">
              <w:rPr>
                <w:rFonts w:asciiTheme="majorHAnsi" w:hAnsiTheme="majorHAnsi" w:cstheme="majorHAnsi"/>
                <w:i/>
                <w:noProof/>
                <w:szCs w:val="20"/>
              </w:rPr>
              <w:t>,0</w:t>
            </w:r>
            <w:r w:rsidR="003463C7" w:rsidRPr="00795297">
              <w:rPr>
                <w:rFonts w:asciiTheme="majorHAnsi" w:hAnsiTheme="majorHAnsi" w:cstheme="majorHAnsi"/>
                <w:i/>
                <w:noProof/>
                <w:szCs w:val="20"/>
              </w:rPr>
              <w:t>00 ha of protected area</w:t>
            </w:r>
          </w:p>
          <w:p w14:paraId="17B85AF5" w14:textId="77777777" w:rsidR="00D40807" w:rsidRPr="00795297" w:rsidRDefault="00D40807" w:rsidP="00D40807">
            <w:pPr>
              <w:pStyle w:val="ListParagraph"/>
              <w:contextualSpacing/>
              <w:rPr>
                <w:rFonts w:asciiTheme="majorHAnsi" w:hAnsiTheme="majorHAnsi" w:cstheme="majorHAnsi"/>
                <w:i/>
                <w:noProof/>
                <w:szCs w:val="20"/>
              </w:rPr>
            </w:pPr>
          </w:p>
        </w:tc>
        <w:tc>
          <w:tcPr>
            <w:tcW w:w="2127" w:type="dxa"/>
          </w:tcPr>
          <w:p w14:paraId="16862819" w14:textId="3E44141C" w:rsidR="003463C7" w:rsidRPr="00795297" w:rsidRDefault="009509F8"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noProof/>
                <w:szCs w:val="20"/>
              </w:rPr>
              <w:t xml:space="preserve">It would remain </w:t>
            </w:r>
            <w:r w:rsidR="005E5BFE" w:rsidRPr="00795297">
              <w:rPr>
                <w:rFonts w:asciiTheme="majorHAnsi" w:hAnsiTheme="majorHAnsi" w:cstheme="majorHAnsi"/>
                <w:noProof/>
                <w:szCs w:val="20"/>
              </w:rPr>
              <w:t>343</w:t>
            </w:r>
            <w:r w:rsidRPr="00795297">
              <w:rPr>
                <w:rFonts w:asciiTheme="majorHAnsi" w:hAnsiTheme="majorHAnsi" w:cstheme="majorHAnsi"/>
                <w:noProof/>
                <w:szCs w:val="20"/>
              </w:rPr>
              <w:t>,</w:t>
            </w:r>
            <w:r w:rsidR="005E5BFE" w:rsidRPr="00795297">
              <w:rPr>
                <w:rFonts w:asciiTheme="majorHAnsi" w:hAnsiTheme="majorHAnsi" w:cstheme="majorHAnsi"/>
                <w:noProof/>
                <w:szCs w:val="20"/>
              </w:rPr>
              <w:t>440</w:t>
            </w:r>
            <w:r w:rsidR="003463C7" w:rsidRPr="00795297">
              <w:rPr>
                <w:rFonts w:asciiTheme="majorHAnsi" w:hAnsiTheme="majorHAnsi" w:cstheme="majorHAnsi"/>
                <w:noProof/>
                <w:szCs w:val="20"/>
              </w:rPr>
              <w:t xml:space="preserve"> ha a</w:t>
            </w:r>
            <w:r w:rsidR="003463C7" w:rsidRPr="00795297">
              <w:rPr>
                <w:rFonts w:asciiTheme="majorHAnsi" w:hAnsiTheme="majorHAnsi" w:cstheme="majorHAnsi"/>
                <w:i/>
                <w:noProof/>
                <w:szCs w:val="20"/>
              </w:rPr>
              <w:t xml:space="preserve">fter </w:t>
            </w:r>
            <w:r w:rsidR="005E5BFE" w:rsidRPr="00795297">
              <w:rPr>
                <w:rFonts w:asciiTheme="majorHAnsi" w:hAnsiTheme="majorHAnsi" w:cstheme="majorHAnsi"/>
                <w:i/>
                <w:noProof/>
                <w:szCs w:val="20"/>
              </w:rPr>
              <w:t>20</w:t>
            </w:r>
            <w:r w:rsidRPr="00795297">
              <w:rPr>
                <w:rFonts w:asciiTheme="majorHAnsi" w:hAnsiTheme="majorHAnsi" w:cstheme="majorHAnsi"/>
                <w:i/>
                <w:noProof/>
                <w:szCs w:val="20"/>
              </w:rPr>
              <w:t xml:space="preserve"> years.</w:t>
            </w:r>
          </w:p>
          <w:p w14:paraId="33BCF850"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738ED57F" w14:textId="551AEB27" w:rsidR="003463C7" w:rsidRPr="00795297" w:rsidRDefault="00024DE2" w:rsidP="009509F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79</w:t>
            </w:r>
            <w:r w:rsidR="009509F8" w:rsidRPr="00795297">
              <w:rPr>
                <w:rFonts w:asciiTheme="majorHAnsi" w:hAnsiTheme="majorHAnsi" w:cstheme="majorHAnsi"/>
                <w:i/>
                <w:noProof/>
                <w:szCs w:val="20"/>
              </w:rPr>
              <w:t>,</w:t>
            </w:r>
            <w:r w:rsidRPr="00795297">
              <w:rPr>
                <w:rFonts w:asciiTheme="majorHAnsi" w:hAnsiTheme="majorHAnsi" w:cstheme="majorHAnsi"/>
                <w:i/>
                <w:noProof/>
                <w:szCs w:val="20"/>
              </w:rPr>
              <w:t>954</w:t>
            </w:r>
            <w:r w:rsidR="009509F8" w:rsidRPr="00795297">
              <w:rPr>
                <w:rFonts w:asciiTheme="majorHAnsi" w:hAnsiTheme="majorHAnsi" w:cstheme="majorHAnsi"/>
                <w:i/>
                <w:noProof/>
                <w:szCs w:val="20"/>
              </w:rPr>
              <w:t>,6</w:t>
            </w:r>
            <w:r w:rsidRPr="00795297">
              <w:rPr>
                <w:rFonts w:asciiTheme="majorHAnsi" w:hAnsiTheme="majorHAnsi" w:cstheme="majorHAnsi"/>
                <w:i/>
                <w:noProof/>
                <w:szCs w:val="20"/>
              </w:rPr>
              <w:t>63</w:t>
            </w:r>
            <w:r w:rsidR="003463C7" w:rsidRPr="00795297">
              <w:rPr>
                <w:rFonts w:asciiTheme="majorHAnsi" w:hAnsiTheme="majorHAnsi" w:cstheme="majorHAnsi"/>
                <w:i/>
                <w:noProof/>
                <w:szCs w:val="20"/>
              </w:rPr>
              <w:t xml:space="preserve"> tCO2-eq emitted</w:t>
            </w:r>
            <w:r w:rsidR="009509F8" w:rsidRPr="00795297">
              <w:rPr>
                <w:rFonts w:asciiTheme="majorHAnsi" w:hAnsiTheme="majorHAnsi" w:cstheme="majorHAnsi"/>
                <w:i/>
                <w:noProof/>
                <w:szCs w:val="20"/>
              </w:rPr>
              <w:t>.</w:t>
            </w:r>
          </w:p>
        </w:tc>
        <w:tc>
          <w:tcPr>
            <w:tcW w:w="2126" w:type="dxa"/>
          </w:tcPr>
          <w:p w14:paraId="49A1716E" w14:textId="3550BB45" w:rsidR="003463C7" w:rsidRPr="00795297" w:rsidRDefault="009571BF"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366</w:t>
            </w:r>
            <w:r w:rsidR="009509F8" w:rsidRPr="00795297">
              <w:rPr>
                <w:rFonts w:asciiTheme="majorHAnsi" w:hAnsiTheme="majorHAnsi" w:cstheme="majorHAnsi"/>
                <w:i/>
                <w:noProof/>
                <w:szCs w:val="20"/>
              </w:rPr>
              <w:t>,</w:t>
            </w:r>
            <w:r w:rsidRPr="00795297">
              <w:rPr>
                <w:rFonts w:asciiTheme="majorHAnsi" w:hAnsiTheme="majorHAnsi" w:cstheme="majorHAnsi"/>
                <w:i/>
                <w:noProof/>
                <w:szCs w:val="20"/>
              </w:rPr>
              <w:t>145</w:t>
            </w:r>
            <w:r w:rsidR="009509F8" w:rsidRPr="00795297">
              <w:rPr>
                <w:rFonts w:asciiTheme="majorHAnsi" w:hAnsiTheme="majorHAnsi" w:cstheme="majorHAnsi"/>
                <w:i/>
                <w:noProof/>
                <w:szCs w:val="20"/>
              </w:rPr>
              <w:t xml:space="preserve"> ha after </w:t>
            </w:r>
            <w:r w:rsidR="005E5BFE" w:rsidRPr="00795297">
              <w:rPr>
                <w:rFonts w:asciiTheme="majorHAnsi" w:hAnsiTheme="majorHAnsi" w:cstheme="majorHAnsi"/>
                <w:i/>
                <w:noProof/>
                <w:szCs w:val="20"/>
              </w:rPr>
              <w:t>20</w:t>
            </w:r>
            <w:r w:rsidR="009509F8" w:rsidRPr="00795297">
              <w:rPr>
                <w:rFonts w:asciiTheme="majorHAnsi" w:hAnsiTheme="majorHAnsi" w:cstheme="majorHAnsi"/>
                <w:i/>
                <w:noProof/>
                <w:szCs w:val="20"/>
              </w:rPr>
              <w:t xml:space="preserve"> years of implementation</w:t>
            </w:r>
          </w:p>
          <w:p w14:paraId="51897262"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20F6093F" w14:textId="7023E826" w:rsidR="003463C7" w:rsidRPr="00795297" w:rsidRDefault="000841F3"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66,362,371</w:t>
            </w:r>
            <w:r w:rsidR="009509F8" w:rsidRPr="00795297">
              <w:rPr>
                <w:rFonts w:asciiTheme="majorHAnsi" w:hAnsiTheme="majorHAnsi" w:cstheme="majorHAnsi"/>
                <w:i/>
                <w:noProof/>
                <w:szCs w:val="20"/>
              </w:rPr>
              <w:t xml:space="preserve"> tCO2-eq emitted</w:t>
            </w:r>
          </w:p>
        </w:tc>
        <w:tc>
          <w:tcPr>
            <w:tcW w:w="2268" w:type="dxa"/>
          </w:tcPr>
          <w:p w14:paraId="19CD8217" w14:textId="3EDD8F7D"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Avoided deforestation: </w:t>
            </w:r>
            <w:r w:rsidR="009571BF" w:rsidRPr="00795297">
              <w:rPr>
                <w:rFonts w:asciiTheme="majorHAnsi" w:hAnsiTheme="majorHAnsi" w:cstheme="majorHAnsi"/>
                <w:i/>
                <w:noProof/>
                <w:szCs w:val="20"/>
              </w:rPr>
              <w:t>22</w:t>
            </w:r>
            <w:r w:rsidRPr="00795297">
              <w:rPr>
                <w:rFonts w:asciiTheme="majorHAnsi" w:hAnsiTheme="majorHAnsi" w:cstheme="majorHAnsi"/>
                <w:i/>
                <w:noProof/>
                <w:szCs w:val="20"/>
              </w:rPr>
              <w:t>,</w:t>
            </w:r>
            <w:r w:rsidR="000841F3" w:rsidRPr="00795297">
              <w:rPr>
                <w:rFonts w:asciiTheme="majorHAnsi" w:hAnsiTheme="majorHAnsi" w:cstheme="majorHAnsi"/>
                <w:i/>
                <w:noProof/>
                <w:szCs w:val="20"/>
              </w:rPr>
              <w:t xml:space="preserve">705 </w:t>
            </w:r>
            <w:r w:rsidRPr="00795297">
              <w:rPr>
                <w:rFonts w:asciiTheme="majorHAnsi" w:hAnsiTheme="majorHAnsi" w:cstheme="majorHAnsi"/>
                <w:i/>
                <w:noProof/>
                <w:szCs w:val="20"/>
              </w:rPr>
              <w:t>ha</w:t>
            </w:r>
          </w:p>
          <w:p w14:paraId="7C047BC7"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530D6FD0"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Direct  avoided emissions: </w:t>
            </w:r>
          </w:p>
          <w:p w14:paraId="45875568" w14:textId="0E00ABCF" w:rsidR="003463C7" w:rsidRPr="00795297" w:rsidRDefault="003463C7" w:rsidP="009509F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=&gt; </w:t>
            </w:r>
            <w:r w:rsidR="006151F2" w:rsidRPr="006151F2">
              <w:rPr>
                <w:rFonts w:asciiTheme="majorHAnsi" w:hAnsiTheme="majorHAnsi" w:cstheme="majorHAnsi"/>
                <w:b/>
                <w:i/>
                <w:noProof/>
                <w:szCs w:val="20"/>
              </w:rPr>
              <w:t>13,592,293</w:t>
            </w:r>
            <w:r w:rsidR="009509F8" w:rsidRPr="00795297">
              <w:rPr>
                <w:rFonts w:asciiTheme="majorHAnsi" w:hAnsiTheme="majorHAnsi" w:cstheme="majorHAnsi"/>
                <w:b/>
                <w:i/>
                <w:noProof/>
                <w:szCs w:val="20"/>
              </w:rPr>
              <w:t xml:space="preserve"> tCO2-eq emitted.</w:t>
            </w:r>
          </w:p>
        </w:tc>
      </w:tr>
    </w:tbl>
    <w:p w14:paraId="1635751F" w14:textId="77777777" w:rsidR="003463C7" w:rsidRPr="00795297" w:rsidRDefault="003463C7" w:rsidP="003463C7">
      <w:pPr>
        <w:pStyle w:val="ListParagraph"/>
        <w:rPr>
          <w:rFonts w:asciiTheme="majorHAnsi" w:hAnsiTheme="majorHAnsi" w:cstheme="majorHAnsi"/>
          <w:b/>
          <w:i/>
          <w:noProof/>
        </w:rPr>
      </w:pPr>
    </w:p>
    <w:p w14:paraId="1BDAE594" w14:textId="10BB5331" w:rsidR="003463C7" w:rsidRPr="00795297" w:rsidRDefault="003463C7" w:rsidP="00DB13F6">
      <w:pPr>
        <w:pStyle w:val="ListParagraph"/>
        <w:numPr>
          <w:ilvl w:val="0"/>
          <w:numId w:val="102"/>
        </w:numPr>
        <w:spacing w:after="160" w:line="259" w:lineRule="auto"/>
        <w:contextualSpacing/>
        <w:rPr>
          <w:rFonts w:asciiTheme="majorHAnsi" w:hAnsiTheme="majorHAnsi" w:cstheme="majorHAnsi"/>
          <w:b/>
          <w:i/>
          <w:noProof/>
        </w:rPr>
      </w:pPr>
      <w:r w:rsidRPr="00795297">
        <w:rPr>
          <w:rFonts w:asciiTheme="majorHAnsi" w:hAnsiTheme="majorHAnsi" w:cstheme="majorHAnsi"/>
          <w:b/>
          <w:i/>
          <w:noProof/>
        </w:rPr>
        <w:t>Carbon sequestratio</w:t>
      </w:r>
      <w:r w:rsidR="00EE2FF9" w:rsidRPr="00795297">
        <w:rPr>
          <w:rFonts w:asciiTheme="majorHAnsi" w:hAnsiTheme="majorHAnsi" w:cstheme="majorHAnsi"/>
          <w:b/>
          <w:i/>
          <w:noProof/>
        </w:rPr>
        <w:t>n in land use change and communi</w:t>
      </w:r>
      <w:r w:rsidRPr="00795297">
        <w:rPr>
          <w:rFonts w:asciiTheme="majorHAnsi" w:hAnsiTheme="majorHAnsi" w:cstheme="majorHAnsi"/>
          <w:b/>
          <w:i/>
          <w:noProof/>
        </w:rPr>
        <w:t>ty afforestation around the 10 ecovillage</w:t>
      </w:r>
    </w:p>
    <w:tbl>
      <w:tblPr>
        <w:tblStyle w:val="GridTable4-Accent31"/>
        <w:tblW w:w="9493" w:type="dxa"/>
        <w:tblLook w:val="04A0" w:firstRow="1" w:lastRow="0" w:firstColumn="1" w:lastColumn="0" w:noHBand="0" w:noVBand="1"/>
      </w:tblPr>
      <w:tblGrid>
        <w:gridCol w:w="2830"/>
        <w:gridCol w:w="2127"/>
        <w:gridCol w:w="2268"/>
        <w:gridCol w:w="2268"/>
      </w:tblGrid>
      <w:tr w:rsidR="003463C7" w:rsidRPr="00795297" w14:paraId="43A847E3" w14:textId="77777777" w:rsidTr="003463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7A624E6" w14:textId="77777777" w:rsidR="003463C7" w:rsidRPr="00795297" w:rsidRDefault="003463C7" w:rsidP="00FB5585">
            <w:pPr>
              <w:jc w:val="center"/>
              <w:rPr>
                <w:rFonts w:asciiTheme="majorHAnsi" w:hAnsiTheme="majorHAnsi" w:cstheme="majorHAnsi"/>
                <w:b w:val="0"/>
                <w:bCs w:val="0"/>
                <w:noProof/>
              </w:rPr>
            </w:pPr>
            <w:r w:rsidRPr="00795297">
              <w:rPr>
                <w:rFonts w:asciiTheme="majorHAnsi" w:hAnsiTheme="majorHAnsi" w:cstheme="majorHAnsi"/>
                <w:noProof/>
              </w:rPr>
              <w:t>Project activities</w:t>
            </w:r>
          </w:p>
          <w:p w14:paraId="7BE265FD" w14:textId="77777777" w:rsidR="003463C7" w:rsidRPr="00795297" w:rsidRDefault="003463C7" w:rsidP="00FB5585">
            <w:pPr>
              <w:jc w:val="center"/>
              <w:rPr>
                <w:rFonts w:asciiTheme="majorHAnsi" w:hAnsiTheme="majorHAnsi" w:cstheme="majorHAnsi"/>
                <w:noProof/>
              </w:rPr>
            </w:pPr>
            <w:r w:rsidRPr="00795297">
              <w:rPr>
                <w:rFonts w:asciiTheme="majorHAnsi" w:hAnsiTheme="majorHAnsi" w:cstheme="majorHAnsi"/>
                <w:noProof/>
              </w:rPr>
              <w:t>reducing CO2 emissions</w:t>
            </w:r>
          </w:p>
        </w:tc>
        <w:tc>
          <w:tcPr>
            <w:tcW w:w="2127" w:type="dxa"/>
          </w:tcPr>
          <w:p w14:paraId="376FA454"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rPr>
            </w:pPr>
            <w:r w:rsidRPr="00795297">
              <w:rPr>
                <w:rFonts w:asciiTheme="majorHAnsi" w:hAnsiTheme="majorHAnsi" w:cstheme="majorHAnsi"/>
                <w:noProof/>
              </w:rPr>
              <w:t>Baseline scenario</w:t>
            </w:r>
          </w:p>
        </w:tc>
        <w:tc>
          <w:tcPr>
            <w:tcW w:w="2268" w:type="dxa"/>
          </w:tcPr>
          <w:p w14:paraId="51000973"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rPr>
            </w:pPr>
            <w:r w:rsidRPr="00795297">
              <w:rPr>
                <w:rFonts w:asciiTheme="majorHAnsi" w:hAnsiTheme="majorHAnsi" w:cstheme="majorHAnsi"/>
                <w:noProof/>
              </w:rPr>
              <w:t>Project scenario</w:t>
            </w:r>
          </w:p>
        </w:tc>
        <w:tc>
          <w:tcPr>
            <w:tcW w:w="2268" w:type="dxa"/>
          </w:tcPr>
          <w:p w14:paraId="09775FF1"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rPr>
            </w:pPr>
            <w:r w:rsidRPr="00795297">
              <w:rPr>
                <w:rFonts w:asciiTheme="majorHAnsi" w:hAnsiTheme="majorHAnsi" w:cstheme="majorHAnsi"/>
                <w:noProof/>
              </w:rPr>
              <w:t>GHG Emission reduction</w:t>
            </w:r>
          </w:p>
        </w:tc>
      </w:tr>
      <w:tr w:rsidR="003463C7" w:rsidRPr="00795297" w14:paraId="27B69DB7" w14:textId="77777777" w:rsidTr="003463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29DAB72B" w14:textId="77777777" w:rsidR="003463C7" w:rsidRPr="00795297" w:rsidRDefault="003463C7" w:rsidP="00DB13F6">
            <w:pPr>
              <w:pStyle w:val="ListParagraph"/>
              <w:numPr>
                <w:ilvl w:val="0"/>
                <w:numId w:val="106"/>
              </w:numPr>
              <w:ind w:left="164" w:hanging="164"/>
              <w:contextualSpacing/>
              <w:rPr>
                <w:rFonts w:asciiTheme="majorHAnsi" w:hAnsiTheme="majorHAnsi" w:cstheme="majorHAnsi"/>
                <w:b w:val="0"/>
                <w:noProof/>
                <w:szCs w:val="20"/>
              </w:rPr>
            </w:pPr>
            <w:r w:rsidRPr="00795297">
              <w:rPr>
                <w:rFonts w:asciiTheme="majorHAnsi" w:hAnsiTheme="majorHAnsi" w:cstheme="majorHAnsi"/>
                <w:b w:val="0"/>
                <w:noProof/>
                <w:szCs w:val="20"/>
              </w:rPr>
              <w:t>Community-based afforestation: 6,000 ha</w:t>
            </w:r>
          </w:p>
          <w:p w14:paraId="299696E4" w14:textId="77777777" w:rsidR="003463C7" w:rsidRPr="00795297" w:rsidRDefault="003463C7" w:rsidP="00FD6A35">
            <w:pPr>
              <w:rPr>
                <w:rFonts w:asciiTheme="majorHAnsi" w:hAnsiTheme="majorHAnsi" w:cstheme="majorHAnsi"/>
                <w:noProof/>
                <w:szCs w:val="20"/>
              </w:rPr>
            </w:pPr>
          </w:p>
          <w:p w14:paraId="11276FA3" w14:textId="77777777" w:rsidR="003463C7" w:rsidRPr="00795297" w:rsidRDefault="003463C7" w:rsidP="00DB13F6">
            <w:pPr>
              <w:pStyle w:val="ListParagraph"/>
              <w:numPr>
                <w:ilvl w:val="0"/>
                <w:numId w:val="106"/>
              </w:numPr>
              <w:ind w:left="164" w:hanging="142"/>
              <w:contextualSpacing/>
              <w:rPr>
                <w:rFonts w:asciiTheme="majorHAnsi" w:hAnsiTheme="majorHAnsi" w:cstheme="majorHAnsi"/>
                <w:b w:val="0"/>
                <w:noProof/>
                <w:szCs w:val="20"/>
              </w:rPr>
            </w:pPr>
            <w:r w:rsidRPr="00795297">
              <w:rPr>
                <w:rFonts w:asciiTheme="majorHAnsi" w:hAnsiTheme="majorHAnsi" w:cstheme="majorHAnsi"/>
                <w:b w:val="0"/>
                <w:noProof/>
                <w:szCs w:val="20"/>
              </w:rPr>
              <w:t xml:space="preserve">Ecovillage forests : </w:t>
            </w:r>
            <w:bookmarkStart w:id="70" w:name="_Hlk533005216"/>
            <w:r w:rsidRPr="00795297">
              <w:rPr>
                <w:rFonts w:asciiTheme="majorHAnsi" w:hAnsiTheme="majorHAnsi" w:cstheme="majorHAnsi"/>
                <w:b w:val="0"/>
                <w:color w:val="000000"/>
                <w:shd w:val="clear" w:color="auto" w:fill="EDEDED"/>
              </w:rPr>
              <w:t>~</w:t>
            </w:r>
            <w:r w:rsidRPr="00795297">
              <w:rPr>
                <w:rFonts w:asciiTheme="majorHAnsi" w:hAnsiTheme="majorHAnsi" w:cstheme="majorHAnsi"/>
                <w:b w:val="0"/>
                <w:noProof/>
                <w:szCs w:val="20"/>
              </w:rPr>
              <w:t xml:space="preserve">350 ha </w:t>
            </w:r>
            <w:bookmarkEnd w:id="70"/>
            <w:r w:rsidRPr="00795297">
              <w:rPr>
                <w:rFonts w:asciiTheme="majorHAnsi" w:hAnsiTheme="majorHAnsi" w:cstheme="majorHAnsi"/>
                <w:b w:val="0"/>
                <w:noProof/>
                <w:szCs w:val="20"/>
              </w:rPr>
              <w:t>where “mise en défens is practiced”</w:t>
            </w:r>
          </w:p>
          <w:p w14:paraId="30F28CA5" w14:textId="77777777" w:rsidR="003463C7" w:rsidRPr="00795297" w:rsidRDefault="003463C7" w:rsidP="00FB5585">
            <w:pPr>
              <w:pStyle w:val="ListParagraph"/>
              <w:ind w:left="87"/>
              <w:rPr>
                <w:rFonts w:asciiTheme="majorHAnsi" w:hAnsiTheme="majorHAnsi" w:cstheme="majorHAnsi"/>
                <w:b w:val="0"/>
                <w:noProof/>
                <w:szCs w:val="20"/>
              </w:rPr>
            </w:pPr>
          </w:p>
          <w:p w14:paraId="640A53E8" w14:textId="77777777" w:rsidR="003463C7" w:rsidRPr="00795297" w:rsidRDefault="003463C7" w:rsidP="00DB13F6">
            <w:pPr>
              <w:pStyle w:val="ListParagraph"/>
              <w:numPr>
                <w:ilvl w:val="0"/>
                <w:numId w:val="106"/>
              </w:numPr>
              <w:ind w:left="164" w:hanging="142"/>
              <w:contextualSpacing/>
              <w:rPr>
                <w:rFonts w:asciiTheme="majorHAnsi" w:hAnsiTheme="majorHAnsi" w:cstheme="majorHAnsi"/>
                <w:b w:val="0"/>
                <w:noProof/>
                <w:szCs w:val="20"/>
              </w:rPr>
            </w:pPr>
            <w:bookmarkStart w:id="71" w:name="_Hlk533005259"/>
            <w:r w:rsidRPr="00795297">
              <w:rPr>
                <w:rFonts w:asciiTheme="majorHAnsi" w:hAnsiTheme="majorHAnsi" w:cstheme="majorHAnsi"/>
                <w:b w:val="0"/>
                <w:noProof/>
                <w:szCs w:val="20"/>
              </w:rPr>
              <w:t>Agroecological practices</w:t>
            </w:r>
            <w:bookmarkEnd w:id="71"/>
            <w:r w:rsidRPr="00795297">
              <w:rPr>
                <w:rFonts w:asciiTheme="majorHAnsi" w:hAnsiTheme="majorHAnsi" w:cstheme="majorHAnsi"/>
                <w:b w:val="0"/>
                <w:noProof/>
                <w:szCs w:val="20"/>
              </w:rPr>
              <w:t xml:space="preserve"> : Ecological Perimeters (200 ha) + Agricultural and grazing lands (500 ha)</w:t>
            </w:r>
          </w:p>
          <w:p w14:paraId="7B41CD6F" w14:textId="77777777" w:rsidR="003463C7" w:rsidRPr="00795297" w:rsidRDefault="003463C7" w:rsidP="00DB13F6">
            <w:pPr>
              <w:pStyle w:val="ListParagraph"/>
              <w:numPr>
                <w:ilvl w:val="0"/>
                <w:numId w:val="104"/>
              </w:numPr>
              <w:contextualSpacing/>
              <w:rPr>
                <w:rFonts w:asciiTheme="majorHAnsi" w:hAnsiTheme="majorHAnsi" w:cstheme="majorHAnsi"/>
                <w:i/>
                <w:noProof/>
                <w:szCs w:val="20"/>
              </w:rPr>
            </w:pPr>
            <w:r w:rsidRPr="00795297">
              <w:rPr>
                <w:rFonts w:asciiTheme="majorHAnsi" w:hAnsiTheme="majorHAnsi" w:cstheme="majorHAnsi"/>
                <w:i/>
                <w:noProof/>
                <w:szCs w:val="20"/>
              </w:rPr>
              <w:t>Around 7,000 ha of land use change</w:t>
            </w:r>
          </w:p>
        </w:tc>
        <w:tc>
          <w:tcPr>
            <w:tcW w:w="2127" w:type="dxa"/>
          </w:tcPr>
          <w:p w14:paraId="26731995" w14:textId="77777777" w:rsidR="003463C7" w:rsidRPr="00795297" w:rsidRDefault="003463C7" w:rsidP="00DB13F6">
            <w:pPr>
              <w:pStyle w:val="ListParagraph"/>
              <w:numPr>
                <w:ilvl w:val="0"/>
                <w:numId w:val="105"/>
              </w:numPr>
              <w:ind w:left="180" w:hanging="180"/>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No afforestation</w:t>
            </w:r>
          </w:p>
          <w:p w14:paraId="28A91F27"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7B1CF394"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20B981DC" w14:textId="77777777" w:rsidR="003463C7" w:rsidRPr="00795297" w:rsidRDefault="003463C7" w:rsidP="00DB13F6">
            <w:pPr>
              <w:pStyle w:val="ListParagraph"/>
              <w:numPr>
                <w:ilvl w:val="0"/>
                <w:numId w:val="105"/>
              </w:numPr>
              <w:ind w:left="180" w:hanging="142"/>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252 ha after 20 years =&gt; </w:t>
            </w:r>
            <w:r w:rsidRPr="00795297">
              <w:rPr>
                <w:rFonts w:asciiTheme="majorHAnsi" w:hAnsiTheme="majorHAnsi" w:cstheme="majorHAnsi"/>
                <w:color w:val="000000"/>
                <w:shd w:val="clear" w:color="auto" w:fill="EDEDED"/>
              </w:rPr>
              <w:t>~</w:t>
            </w:r>
            <w:r w:rsidRPr="00795297">
              <w:rPr>
                <w:rFonts w:asciiTheme="majorHAnsi" w:hAnsiTheme="majorHAnsi" w:cstheme="majorHAnsi"/>
                <w:i/>
                <w:noProof/>
                <w:szCs w:val="20"/>
              </w:rPr>
              <w:t>58,667 tCO2-eq emitted over the next 20 years</w:t>
            </w:r>
          </w:p>
          <w:p w14:paraId="07B7899A"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272680A9" w14:textId="65E9EBCF" w:rsidR="003463C7" w:rsidRPr="00795297" w:rsidRDefault="003463C7" w:rsidP="00DB13F6">
            <w:pPr>
              <w:pStyle w:val="ListParagraph"/>
              <w:numPr>
                <w:ilvl w:val="0"/>
                <w:numId w:val="105"/>
              </w:numPr>
              <w:ind w:left="180" w:hanging="142"/>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700 ha exploited unsustain</w:t>
            </w:r>
            <w:r w:rsidR="00782C44" w:rsidRPr="00795297">
              <w:rPr>
                <w:rFonts w:asciiTheme="majorHAnsi" w:hAnsiTheme="majorHAnsi" w:cstheme="majorHAnsi"/>
                <w:i/>
                <w:noProof/>
                <w:szCs w:val="20"/>
              </w:rPr>
              <w:t>a</w:t>
            </w:r>
            <w:r w:rsidRPr="00795297">
              <w:rPr>
                <w:rFonts w:asciiTheme="majorHAnsi" w:hAnsiTheme="majorHAnsi" w:cstheme="majorHAnsi"/>
                <w:i/>
                <w:noProof/>
                <w:szCs w:val="20"/>
              </w:rPr>
              <w:t xml:space="preserve">bly =&gt; </w:t>
            </w:r>
            <w:r w:rsidRPr="00795297">
              <w:rPr>
                <w:rFonts w:asciiTheme="majorHAnsi" w:hAnsiTheme="majorHAnsi" w:cstheme="majorHAnsi"/>
                <w:color w:val="000000"/>
                <w:shd w:val="clear" w:color="auto" w:fill="EDEDED"/>
              </w:rPr>
              <w:t>~</w:t>
            </w:r>
            <w:r w:rsidR="00782C44" w:rsidRPr="00795297">
              <w:rPr>
                <w:rFonts w:asciiTheme="majorHAnsi" w:hAnsiTheme="majorHAnsi" w:cstheme="majorHAnsi"/>
                <w:i/>
                <w:noProof/>
                <w:szCs w:val="20"/>
              </w:rPr>
              <w:t>10</w:t>
            </w:r>
            <w:r w:rsidRPr="00795297">
              <w:rPr>
                <w:rFonts w:asciiTheme="majorHAnsi" w:hAnsiTheme="majorHAnsi" w:cstheme="majorHAnsi"/>
                <w:i/>
                <w:noProof/>
                <w:szCs w:val="20"/>
              </w:rPr>
              <w:t>,7</w:t>
            </w:r>
            <w:r w:rsidR="00782C44" w:rsidRPr="00795297">
              <w:rPr>
                <w:rFonts w:asciiTheme="majorHAnsi" w:hAnsiTheme="majorHAnsi" w:cstheme="majorHAnsi"/>
                <w:i/>
                <w:noProof/>
                <w:szCs w:val="20"/>
              </w:rPr>
              <w:t>12</w:t>
            </w:r>
            <w:r w:rsidRPr="00795297">
              <w:rPr>
                <w:rFonts w:asciiTheme="majorHAnsi" w:hAnsiTheme="majorHAnsi" w:cstheme="majorHAnsi"/>
                <w:i/>
                <w:noProof/>
                <w:szCs w:val="20"/>
              </w:rPr>
              <w:t xml:space="preserve"> tCO2-eq emitted over the next 20 years</w:t>
            </w:r>
          </w:p>
          <w:p w14:paraId="0B229137" w14:textId="77777777" w:rsidR="003463C7" w:rsidRPr="00795297" w:rsidRDefault="003463C7" w:rsidP="00FB5585">
            <w:pPr>
              <w:pStyle w:val="ListParagraph"/>
              <w:ind w:left="18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tc>
        <w:tc>
          <w:tcPr>
            <w:tcW w:w="2268" w:type="dxa"/>
          </w:tcPr>
          <w:p w14:paraId="482998D6" w14:textId="77777777" w:rsidR="003463C7" w:rsidRPr="00795297" w:rsidRDefault="003463C7" w:rsidP="00DB13F6">
            <w:pPr>
              <w:pStyle w:val="ListParagraph"/>
              <w:numPr>
                <w:ilvl w:val="0"/>
                <w:numId w:val="105"/>
              </w:numPr>
              <w:ind w:left="176" w:hanging="176"/>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6,000 ha planted after 20 years =&gt; </w:t>
            </w:r>
            <w:r w:rsidRPr="00795297">
              <w:rPr>
                <w:rFonts w:asciiTheme="majorHAnsi" w:hAnsiTheme="majorHAnsi" w:cstheme="majorHAnsi"/>
                <w:color w:val="000000"/>
                <w:shd w:val="clear" w:color="auto" w:fill="EDEDED"/>
              </w:rPr>
              <w:t>~</w:t>
            </w:r>
            <w:r w:rsidRPr="00795297">
              <w:rPr>
                <w:rFonts w:asciiTheme="majorHAnsi" w:hAnsiTheme="majorHAnsi" w:cstheme="majorHAnsi"/>
                <w:i/>
                <w:noProof/>
                <w:szCs w:val="20"/>
              </w:rPr>
              <w:t>1,701,843 tCO2 sequestered over the next 20 years</w:t>
            </w:r>
          </w:p>
          <w:p w14:paraId="7ED929DF" w14:textId="77777777" w:rsidR="003463C7" w:rsidRPr="00795297" w:rsidRDefault="003463C7" w:rsidP="00DB13F6">
            <w:pPr>
              <w:pStyle w:val="ListParagraph"/>
              <w:numPr>
                <w:ilvl w:val="0"/>
                <w:numId w:val="105"/>
              </w:numPr>
              <w:ind w:left="176" w:hanging="176"/>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350 ha after 20 years =&gt; No tCO2-eq emitted</w:t>
            </w:r>
          </w:p>
          <w:p w14:paraId="6C2851EF"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61DC3CD3"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5916665C" w14:textId="77777777" w:rsidR="003463C7" w:rsidRPr="00795297" w:rsidRDefault="003463C7" w:rsidP="00DB13F6">
            <w:pPr>
              <w:pStyle w:val="ListParagraph"/>
              <w:numPr>
                <w:ilvl w:val="0"/>
                <w:numId w:val="105"/>
              </w:numPr>
              <w:ind w:left="176" w:hanging="142"/>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700 ha of agroecological practices =&gt;  No tCO2-eq emitted</w:t>
            </w:r>
          </w:p>
        </w:tc>
        <w:tc>
          <w:tcPr>
            <w:tcW w:w="2268" w:type="dxa"/>
          </w:tcPr>
          <w:p w14:paraId="4B61ACFD"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Direct  avoided emissions: </w:t>
            </w:r>
          </w:p>
          <w:p w14:paraId="7D365061" w14:textId="2EC18088"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=&gt; </w:t>
            </w:r>
            <w:r w:rsidRPr="00795297">
              <w:rPr>
                <w:rFonts w:asciiTheme="majorHAnsi" w:hAnsiTheme="majorHAnsi" w:cstheme="majorHAnsi"/>
                <w:b/>
                <w:i/>
                <w:noProof/>
                <w:szCs w:val="20"/>
              </w:rPr>
              <w:t>1,</w:t>
            </w:r>
            <w:r w:rsidR="00782C44" w:rsidRPr="00795297">
              <w:rPr>
                <w:rFonts w:asciiTheme="majorHAnsi" w:hAnsiTheme="majorHAnsi" w:cstheme="majorHAnsi"/>
                <w:b/>
                <w:i/>
                <w:noProof/>
                <w:szCs w:val="20"/>
              </w:rPr>
              <w:t>771</w:t>
            </w:r>
            <w:r w:rsidRPr="00795297">
              <w:rPr>
                <w:rFonts w:asciiTheme="majorHAnsi" w:hAnsiTheme="majorHAnsi" w:cstheme="majorHAnsi"/>
                <w:b/>
                <w:i/>
                <w:noProof/>
                <w:szCs w:val="20"/>
              </w:rPr>
              <w:t>,</w:t>
            </w:r>
            <w:r w:rsidR="00782C44" w:rsidRPr="00795297">
              <w:rPr>
                <w:rFonts w:asciiTheme="majorHAnsi" w:hAnsiTheme="majorHAnsi" w:cstheme="majorHAnsi"/>
                <w:b/>
                <w:i/>
                <w:noProof/>
                <w:szCs w:val="20"/>
              </w:rPr>
              <w:t>222</w:t>
            </w:r>
            <w:r w:rsidR="00782C44" w:rsidRPr="00795297">
              <w:rPr>
                <w:rFonts w:asciiTheme="majorHAnsi" w:hAnsiTheme="majorHAnsi" w:cstheme="majorHAnsi"/>
                <w:i/>
                <w:noProof/>
                <w:szCs w:val="20"/>
              </w:rPr>
              <w:t xml:space="preserve"> </w:t>
            </w:r>
            <w:r w:rsidRPr="00795297">
              <w:rPr>
                <w:rFonts w:asciiTheme="majorHAnsi" w:hAnsiTheme="majorHAnsi" w:cstheme="majorHAnsi"/>
                <w:b/>
                <w:i/>
                <w:noProof/>
                <w:szCs w:val="20"/>
              </w:rPr>
              <w:t>tCO2 in 20  years</w:t>
            </w:r>
          </w:p>
        </w:tc>
      </w:tr>
    </w:tbl>
    <w:p w14:paraId="23CD2E5A" w14:textId="77777777" w:rsidR="003463C7" w:rsidRPr="00795297" w:rsidRDefault="003463C7" w:rsidP="003463C7">
      <w:pPr>
        <w:rPr>
          <w:rFonts w:asciiTheme="majorHAnsi" w:hAnsiTheme="majorHAnsi" w:cstheme="majorHAnsi"/>
          <w:i/>
          <w:noProof/>
        </w:rPr>
      </w:pPr>
    </w:p>
    <w:p w14:paraId="1B825DC5" w14:textId="4E9D72ED" w:rsidR="00024DE2" w:rsidRPr="00795297" w:rsidRDefault="00024DE2" w:rsidP="00024DE2">
      <w:pPr>
        <w:pStyle w:val="ListParagraph"/>
        <w:numPr>
          <w:ilvl w:val="0"/>
          <w:numId w:val="102"/>
        </w:numPr>
        <w:spacing w:after="160" w:line="259" w:lineRule="auto"/>
        <w:contextualSpacing/>
        <w:rPr>
          <w:rFonts w:asciiTheme="majorHAnsi" w:hAnsiTheme="majorHAnsi" w:cstheme="majorHAnsi"/>
          <w:b/>
          <w:bCs/>
          <w:i/>
          <w:iCs/>
          <w:noProof/>
        </w:rPr>
      </w:pPr>
      <w:bookmarkStart w:id="72" w:name="_Hlk11146619"/>
      <w:r w:rsidRPr="00795297">
        <w:rPr>
          <w:rFonts w:cs="Calibri"/>
          <w:b/>
          <w:bCs/>
          <w:i/>
          <w:iCs/>
          <w:color w:val="000000"/>
          <w:shd w:val="clear" w:color="auto" w:fill="FFFFFF"/>
        </w:rPr>
        <w:t>Development of low Carbon technologies</w:t>
      </w:r>
    </w:p>
    <w:bookmarkEnd w:id="72"/>
    <w:p w14:paraId="44BF5E5D" w14:textId="77777777" w:rsidR="003463C7" w:rsidRPr="00795297" w:rsidRDefault="003463C7" w:rsidP="003463C7">
      <w:pPr>
        <w:rPr>
          <w:rFonts w:asciiTheme="majorHAnsi" w:eastAsia="Times New Roman" w:hAnsiTheme="majorHAnsi" w:cstheme="majorHAnsi"/>
          <w:szCs w:val="20"/>
        </w:rPr>
      </w:pPr>
      <w:r w:rsidRPr="00795297">
        <w:rPr>
          <w:rFonts w:asciiTheme="majorHAnsi" w:hAnsiTheme="majorHAnsi" w:cstheme="majorHAnsi"/>
          <w:b/>
          <w:noProof/>
          <w:u w:val="single"/>
        </w:rPr>
        <w:t>Baseline scenario :</w:t>
      </w:r>
      <w:r w:rsidRPr="00795297">
        <w:rPr>
          <w:rFonts w:asciiTheme="majorHAnsi" w:hAnsiTheme="majorHAnsi" w:cstheme="majorHAnsi"/>
          <w:i/>
          <w:noProof/>
        </w:rPr>
        <w:t xml:space="preserve"> </w:t>
      </w:r>
      <w:r w:rsidRPr="00795297">
        <w:rPr>
          <w:rFonts w:asciiTheme="majorHAnsi" w:eastAsia="Times New Roman" w:hAnsiTheme="majorHAnsi" w:cstheme="majorHAnsi"/>
        </w:rPr>
        <w:t>The annual firewood consumption per ecovillage is estimated on average to 8,7 tons/year</w:t>
      </w:r>
      <w:r w:rsidRPr="00795297">
        <w:rPr>
          <w:rStyle w:val="FootnoteReference"/>
          <w:rFonts w:asciiTheme="majorHAnsi" w:eastAsia="Times New Roman" w:hAnsiTheme="majorHAnsi" w:cstheme="majorHAnsi"/>
        </w:rPr>
        <w:footnoteReference w:id="50"/>
      </w:r>
      <w:r w:rsidRPr="00795297">
        <w:rPr>
          <w:rFonts w:asciiTheme="majorHAnsi" w:eastAsia="Times New Roman" w:hAnsiTheme="majorHAnsi" w:cstheme="majorHAnsi"/>
        </w:rPr>
        <w:t xml:space="preserve"> per </w:t>
      </w:r>
      <w:r w:rsidRPr="00795297">
        <w:rPr>
          <w:rFonts w:asciiTheme="majorHAnsi" w:eastAsia="Times New Roman" w:hAnsiTheme="majorHAnsi" w:cstheme="majorHAnsi"/>
          <w:szCs w:val="20"/>
        </w:rPr>
        <w:t xml:space="preserve">household. Within 5,000 households of the 10 ecovillages, the firewood consumption will be about 43,500 tons/year and around 870,000 tons over the next 20 years. </w:t>
      </w:r>
    </w:p>
    <w:p w14:paraId="7C93FEFB" w14:textId="6C7ACE17" w:rsidR="003463C7" w:rsidRPr="00795297" w:rsidRDefault="003463C7" w:rsidP="003463C7">
      <w:pPr>
        <w:rPr>
          <w:rFonts w:asciiTheme="majorHAnsi" w:eastAsia="Times New Roman" w:hAnsiTheme="majorHAnsi" w:cstheme="majorHAnsi"/>
          <w:szCs w:val="20"/>
        </w:rPr>
      </w:pPr>
      <w:r w:rsidRPr="00795297">
        <w:rPr>
          <w:rFonts w:asciiTheme="majorHAnsi" w:eastAsia="Helvetica" w:hAnsiTheme="majorHAnsi" w:cstheme="majorHAnsi"/>
          <w:b/>
          <w:bCs/>
          <w:noProof/>
          <w:szCs w:val="20"/>
          <w:u w:val="single"/>
        </w:rPr>
        <w:t xml:space="preserve">Project scenario : </w:t>
      </w:r>
      <w:r w:rsidRPr="00795297">
        <w:rPr>
          <w:rFonts w:asciiTheme="majorHAnsi" w:eastAsia="Times New Roman" w:hAnsiTheme="majorHAnsi" w:cstheme="majorHAnsi"/>
          <w:szCs w:val="20"/>
        </w:rPr>
        <w:t xml:space="preserve">The use of cookstove will allow to reduce by half firewood consumption. The dissemination of 5,000 cookstoves will induce a consumption of 21,750 ton/per year for the 5,000 households, and around 435,000 tons </w:t>
      </w:r>
      <w:r w:rsidR="00DC4AB9" w:rsidRPr="00795297">
        <w:rPr>
          <w:rFonts w:asciiTheme="majorHAnsi" w:eastAsia="Times New Roman" w:hAnsiTheme="majorHAnsi" w:cstheme="majorHAnsi"/>
          <w:szCs w:val="20"/>
        </w:rPr>
        <w:t xml:space="preserve">of wood </w:t>
      </w:r>
      <w:r w:rsidRPr="00795297">
        <w:rPr>
          <w:rFonts w:asciiTheme="majorHAnsi" w:eastAsia="Times New Roman" w:hAnsiTheme="majorHAnsi" w:cstheme="majorHAnsi"/>
          <w:szCs w:val="20"/>
        </w:rPr>
        <w:t>over the next 20 years.</w:t>
      </w:r>
    </w:p>
    <w:p w14:paraId="6BE26272" w14:textId="1397679B" w:rsidR="00A23B05" w:rsidRPr="00795297" w:rsidRDefault="001D43A3" w:rsidP="003463C7">
      <w:pPr>
        <w:rPr>
          <w:rFonts w:eastAsia="Times New Roman" w:cstheme="majorHAnsi"/>
          <w:szCs w:val="20"/>
        </w:rPr>
      </w:pPr>
      <w:r w:rsidRPr="00795297">
        <w:rPr>
          <w:rFonts w:asciiTheme="majorHAnsi" w:eastAsia="Times New Roman" w:hAnsiTheme="majorHAnsi" w:cstheme="majorHAnsi"/>
          <w:szCs w:val="20"/>
        </w:rPr>
        <w:t>As regards the</w:t>
      </w:r>
      <w:r w:rsidR="00863EF8" w:rsidRPr="00795297">
        <w:rPr>
          <w:rFonts w:asciiTheme="majorHAnsi" w:eastAsia="Times New Roman" w:hAnsiTheme="majorHAnsi" w:cstheme="majorHAnsi"/>
          <w:szCs w:val="20"/>
        </w:rPr>
        <w:t xml:space="preserve"> CO2eq calculations for biogas units:</w:t>
      </w:r>
      <w:r w:rsidRPr="00795297">
        <w:rPr>
          <w:rFonts w:asciiTheme="majorHAnsi" w:eastAsia="Times New Roman" w:hAnsiTheme="majorHAnsi" w:cstheme="majorHAnsi"/>
          <w:szCs w:val="20"/>
        </w:rPr>
        <w:t xml:space="preserve"> 10 biodigesters </w:t>
      </w:r>
      <w:r w:rsidR="00863EF8" w:rsidRPr="00795297">
        <w:rPr>
          <w:rFonts w:asciiTheme="majorHAnsi" w:eastAsia="Times New Roman" w:hAnsiTheme="majorHAnsi" w:cstheme="majorHAnsi"/>
          <w:szCs w:val="20"/>
        </w:rPr>
        <w:t>(6m</w:t>
      </w:r>
      <w:r w:rsidR="00863EF8" w:rsidRPr="00795297">
        <w:rPr>
          <w:rFonts w:asciiTheme="majorHAnsi" w:eastAsia="Times New Roman" w:hAnsiTheme="majorHAnsi" w:cstheme="majorHAnsi"/>
          <w:szCs w:val="20"/>
          <w:vertAlign w:val="superscript"/>
        </w:rPr>
        <w:t>3</w:t>
      </w:r>
      <w:r w:rsidR="00863EF8" w:rsidRPr="00795297">
        <w:rPr>
          <w:rFonts w:asciiTheme="majorHAnsi" w:eastAsia="Times New Roman" w:hAnsiTheme="majorHAnsi" w:cstheme="majorHAnsi"/>
          <w:szCs w:val="20"/>
        </w:rPr>
        <w:t xml:space="preserve">) </w:t>
      </w:r>
      <w:r w:rsidRPr="00795297">
        <w:rPr>
          <w:rFonts w:asciiTheme="majorHAnsi" w:eastAsia="Times New Roman" w:hAnsiTheme="majorHAnsi" w:cstheme="majorHAnsi"/>
          <w:szCs w:val="20"/>
        </w:rPr>
        <w:t>will be installed</w:t>
      </w:r>
      <w:r w:rsidR="00863EF8" w:rsidRPr="00795297">
        <w:rPr>
          <w:rFonts w:asciiTheme="majorHAnsi" w:eastAsia="Times New Roman" w:hAnsiTheme="majorHAnsi" w:cstheme="majorHAnsi"/>
          <w:szCs w:val="20"/>
        </w:rPr>
        <w:t xml:space="preserve"> in year 2 of the project</w:t>
      </w:r>
      <w:r w:rsidRPr="00795297">
        <w:rPr>
          <w:rFonts w:asciiTheme="majorHAnsi" w:eastAsia="Times New Roman" w:hAnsiTheme="majorHAnsi" w:cstheme="majorHAnsi"/>
          <w:szCs w:val="20"/>
        </w:rPr>
        <w:t xml:space="preserve">. </w:t>
      </w:r>
      <w:r w:rsidR="00863EF8" w:rsidRPr="00795297">
        <w:rPr>
          <w:rFonts w:asciiTheme="majorHAnsi" w:eastAsia="Times New Roman" w:hAnsiTheme="majorHAnsi" w:cstheme="majorHAnsi"/>
          <w:szCs w:val="20"/>
        </w:rPr>
        <w:t>Under this scenario, t</w:t>
      </w:r>
      <w:r w:rsidRPr="00795297">
        <w:rPr>
          <w:rFonts w:asciiTheme="majorHAnsi" w:eastAsia="Times New Roman" w:hAnsiTheme="majorHAnsi" w:cstheme="majorHAnsi"/>
          <w:szCs w:val="20"/>
        </w:rPr>
        <w:t>he biodigester</w:t>
      </w:r>
      <w:r w:rsidR="00863EF8" w:rsidRPr="00795297">
        <w:rPr>
          <w:rFonts w:asciiTheme="majorHAnsi" w:eastAsia="Times New Roman" w:hAnsiTheme="majorHAnsi" w:cstheme="majorHAnsi"/>
          <w:szCs w:val="20"/>
        </w:rPr>
        <w:t>s</w:t>
      </w:r>
      <w:r w:rsidRPr="00795297">
        <w:rPr>
          <w:rFonts w:asciiTheme="majorHAnsi" w:eastAsia="Times New Roman" w:hAnsiTheme="majorHAnsi" w:cstheme="majorHAnsi"/>
          <w:szCs w:val="20"/>
        </w:rPr>
        <w:t xml:space="preserve"> will produce 30m</w:t>
      </w:r>
      <w:r w:rsidRPr="00795297">
        <w:rPr>
          <w:rFonts w:asciiTheme="majorHAnsi" w:eastAsia="Times New Roman" w:hAnsiTheme="majorHAnsi" w:cstheme="majorHAnsi"/>
          <w:szCs w:val="20"/>
          <w:vertAlign w:val="superscript"/>
        </w:rPr>
        <w:t>3</w:t>
      </w:r>
      <w:r w:rsidR="00863EF8" w:rsidRPr="00795297">
        <w:rPr>
          <w:rFonts w:asciiTheme="majorHAnsi" w:eastAsia="Times New Roman" w:hAnsiTheme="majorHAnsi" w:cstheme="majorHAnsi"/>
          <w:szCs w:val="20"/>
        </w:rPr>
        <w:t xml:space="preserve"> of biogas/day (from year 2). H</w:t>
      </w:r>
      <w:r w:rsidRPr="00795297">
        <w:rPr>
          <w:rFonts w:asciiTheme="majorHAnsi" w:eastAsia="Times New Roman" w:hAnsiTheme="majorHAnsi" w:cstheme="majorHAnsi"/>
          <w:szCs w:val="20"/>
        </w:rPr>
        <w:t>ence</w:t>
      </w:r>
      <w:r w:rsidR="00863EF8" w:rsidRPr="00795297">
        <w:rPr>
          <w:rFonts w:asciiTheme="majorHAnsi" w:eastAsia="Times New Roman" w:hAnsiTheme="majorHAnsi" w:cstheme="majorHAnsi"/>
          <w:szCs w:val="20"/>
        </w:rPr>
        <w:t>, at the end of the project,</w:t>
      </w:r>
      <w:r w:rsidR="00C55364" w:rsidRPr="00795297">
        <w:rPr>
          <w:rFonts w:asciiTheme="majorHAnsi" w:eastAsia="Times New Roman" w:hAnsiTheme="majorHAnsi" w:cstheme="majorHAnsi"/>
          <w:szCs w:val="20"/>
        </w:rPr>
        <w:t xml:space="preserve"> 5</w:t>
      </w:r>
      <w:r w:rsidRPr="00795297">
        <w:rPr>
          <w:rFonts w:asciiTheme="majorHAnsi" w:eastAsia="Times New Roman" w:hAnsiTheme="majorHAnsi" w:cstheme="majorHAnsi"/>
          <w:szCs w:val="20"/>
        </w:rPr>
        <w:t>4</w:t>
      </w:r>
      <w:r w:rsidR="00C55364" w:rsidRPr="00795297">
        <w:rPr>
          <w:rFonts w:asciiTheme="majorHAnsi" w:eastAsia="Times New Roman" w:hAnsiTheme="majorHAnsi" w:cstheme="majorHAnsi"/>
          <w:szCs w:val="20"/>
        </w:rPr>
        <w:t>,</w:t>
      </w:r>
      <w:r w:rsidRPr="00795297">
        <w:rPr>
          <w:rFonts w:asciiTheme="majorHAnsi" w:eastAsia="Times New Roman" w:hAnsiTheme="majorHAnsi" w:cstheme="majorHAnsi"/>
          <w:szCs w:val="20"/>
        </w:rPr>
        <w:t>75</w:t>
      </w:r>
      <w:r w:rsidR="00C55364" w:rsidRPr="00795297">
        <w:rPr>
          <w:rFonts w:asciiTheme="majorHAnsi" w:eastAsia="Times New Roman" w:hAnsiTheme="majorHAnsi" w:cstheme="majorHAnsi"/>
          <w:szCs w:val="20"/>
        </w:rPr>
        <w:t>0</w:t>
      </w:r>
      <w:r w:rsidRPr="00795297">
        <w:rPr>
          <w:rFonts w:asciiTheme="majorHAnsi" w:eastAsia="Times New Roman" w:hAnsiTheme="majorHAnsi" w:cstheme="majorHAnsi"/>
          <w:szCs w:val="20"/>
        </w:rPr>
        <w:t xml:space="preserve"> m</w:t>
      </w:r>
      <w:r w:rsidRPr="00795297">
        <w:rPr>
          <w:rFonts w:asciiTheme="majorHAnsi" w:eastAsia="Times New Roman" w:hAnsiTheme="majorHAnsi" w:cstheme="majorHAnsi"/>
          <w:szCs w:val="20"/>
          <w:vertAlign w:val="superscript"/>
        </w:rPr>
        <w:t>3</w:t>
      </w:r>
      <w:r w:rsidRPr="00795297">
        <w:rPr>
          <w:rFonts w:asciiTheme="majorHAnsi" w:eastAsia="Times New Roman" w:hAnsiTheme="majorHAnsi" w:cstheme="majorHAnsi"/>
          <w:szCs w:val="20"/>
        </w:rPr>
        <w:t xml:space="preserve"> </w:t>
      </w:r>
      <w:r w:rsidR="00A269F4" w:rsidRPr="00795297">
        <w:rPr>
          <w:rFonts w:asciiTheme="majorHAnsi" w:eastAsia="Times New Roman" w:hAnsiTheme="majorHAnsi" w:cstheme="majorHAnsi"/>
          <w:szCs w:val="20"/>
        </w:rPr>
        <w:t>of biogas will be produced, and, the following years</w:t>
      </w:r>
      <w:r w:rsidR="00D9177E" w:rsidRPr="00795297">
        <w:rPr>
          <w:rFonts w:asciiTheme="majorHAnsi" w:eastAsia="Times New Roman" w:hAnsiTheme="majorHAnsi" w:cstheme="majorHAnsi"/>
          <w:szCs w:val="20"/>
        </w:rPr>
        <w:t xml:space="preserve"> after the project completion</w:t>
      </w:r>
      <w:r w:rsidR="00A269F4" w:rsidRPr="00795297">
        <w:rPr>
          <w:rFonts w:asciiTheme="majorHAnsi" w:eastAsia="Times New Roman" w:hAnsiTheme="majorHAnsi" w:cstheme="majorHAnsi"/>
          <w:szCs w:val="20"/>
        </w:rPr>
        <w:t>,</w:t>
      </w:r>
      <w:r w:rsidR="00C55364" w:rsidRPr="00795297">
        <w:rPr>
          <w:rFonts w:asciiTheme="majorHAnsi" w:eastAsia="Times New Roman" w:hAnsiTheme="majorHAnsi" w:cstheme="majorHAnsi"/>
          <w:szCs w:val="20"/>
        </w:rPr>
        <w:t xml:space="preserve"> 1</w:t>
      </w:r>
      <w:r w:rsidRPr="00795297">
        <w:rPr>
          <w:rFonts w:asciiTheme="majorHAnsi" w:eastAsia="Times New Roman" w:hAnsiTheme="majorHAnsi" w:cstheme="majorHAnsi"/>
          <w:szCs w:val="20"/>
        </w:rPr>
        <w:t>0</w:t>
      </w:r>
      <w:r w:rsidR="00C55364" w:rsidRPr="00795297">
        <w:rPr>
          <w:rFonts w:asciiTheme="majorHAnsi" w:eastAsia="Times New Roman" w:hAnsiTheme="majorHAnsi" w:cstheme="majorHAnsi"/>
          <w:szCs w:val="20"/>
        </w:rPr>
        <w:t>,</w:t>
      </w:r>
      <w:r w:rsidRPr="00795297">
        <w:rPr>
          <w:rFonts w:asciiTheme="majorHAnsi" w:eastAsia="Times New Roman" w:hAnsiTheme="majorHAnsi" w:cstheme="majorHAnsi"/>
          <w:szCs w:val="20"/>
        </w:rPr>
        <w:t>95</w:t>
      </w:r>
      <w:r w:rsidR="00C55364" w:rsidRPr="00795297">
        <w:rPr>
          <w:rFonts w:asciiTheme="majorHAnsi" w:eastAsia="Times New Roman" w:hAnsiTheme="majorHAnsi" w:cstheme="majorHAnsi"/>
          <w:szCs w:val="20"/>
        </w:rPr>
        <w:t>0</w:t>
      </w:r>
      <w:r w:rsidRPr="00795297">
        <w:rPr>
          <w:rFonts w:asciiTheme="majorHAnsi" w:eastAsia="Times New Roman" w:hAnsiTheme="majorHAnsi" w:cstheme="majorHAnsi"/>
          <w:szCs w:val="20"/>
        </w:rPr>
        <w:t xml:space="preserve"> m</w:t>
      </w:r>
      <w:r w:rsidRPr="00795297">
        <w:rPr>
          <w:rFonts w:asciiTheme="majorHAnsi" w:eastAsia="Times New Roman" w:hAnsiTheme="majorHAnsi" w:cstheme="majorHAnsi"/>
          <w:szCs w:val="20"/>
          <w:vertAlign w:val="superscript"/>
        </w:rPr>
        <w:t>3</w:t>
      </w:r>
      <w:r w:rsidRPr="00795297">
        <w:rPr>
          <w:rFonts w:asciiTheme="majorHAnsi" w:eastAsia="Times New Roman" w:hAnsiTheme="majorHAnsi" w:cstheme="majorHAnsi"/>
          <w:szCs w:val="20"/>
        </w:rPr>
        <w:t xml:space="preserve"> of biogas </w:t>
      </w:r>
      <w:r w:rsidR="00D9177E" w:rsidRPr="00795297">
        <w:rPr>
          <w:rFonts w:asciiTheme="majorHAnsi" w:eastAsia="Times New Roman" w:hAnsiTheme="majorHAnsi" w:cstheme="majorHAnsi"/>
          <w:szCs w:val="20"/>
        </w:rPr>
        <w:t>will be produced</w:t>
      </w:r>
      <w:r w:rsidRPr="00795297">
        <w:rPr>
          <w:rFonts w:asciiTheme="majorHAnsi" w:eastAsia="Times New Roman" w:hAnsiTheme="majorHAnsi" w:cstheme="majorHAnsi"/>
          <w:szCs w:val="20"/>
        </w:rPr>
        <w:t xml:space="preserve">. </w:t>
      </w:r>
      <w:r w:rsidR="00A23B05" w:rsidRPr="00795297">
        <w:rPr>
          <w:rFonts w:asciiTheme="majorHAnsi" w:eastAsia="Times New Roman" w:hAnsiTheme="majorHAnsi" w:cstheme="majorHAnsi"/>
          <w:szCs w:val="20"/>
        </w:rPr>
        <w:t xml:space="preserve">The calorific power of biogas varies from 20 to 26 MJ/m3 (it depends of the </w:t>
      </w:r>
      <w:r w:rsidR="004F2A84" w:rsidRPr="00795297">
        <w:rPr>
          <w:rFonts w:asciiTheme="majorHAnsi" w:eastAsia="Times New Roman" w:hAnsiTheme="majorHAnsi" w:cstheme="majorHAnsi"/>
          <w:szCs w:val="20"/>
        </w:rPr>
        <w:t xml:space="preserve">methan), the </w:t>
      </w:r>
      <w:r w:rsidR="004F2A84" w:rsidRPr="00795297">
        <w:rPr>
          <w:rFonts w:eastAsia="Times New Roman" w:cstheme="majorHAnsi"/>
          <w:szCs w:val="20"/>
        </w:rPr>
        <w:t xml:space="preserve">value of 23 MJ/m3 is utilized in the CO2 calculation. </w:t>
      </w:r>
      <w:r w:rsidR="00853FEF" w:rsidRPr="00795297">
        <w:rPr>
          <w:rFonts w:eastAsia="Times New Roman" w:cstheme="majorHAnsi"/>
          <w:szCs w:val="20"/>
        </w:rPr>
        <w:t>According to the IP</w:t>
      </w:r>
      <w:r w:rsidR="00C55364" w:rsidRPr="00795297">
        <w:rPr>
          <w:rFonts w:eastAsia="Times New Roman" w:cstheme="majorHAnsi"/>
          <w:szCs w:val="20"/>
        </w:rPr>
        <w:t>CC, the CC mitigation potential</w:t>
      </w:r>
      <w:r w:rsidR="00853FEF" w:rsidRPr="00795297">
        <w:rPr>
          <w:rFonts w:eastAsia="Times New Roman" w:cstheme="majorHAnsi"/>
          <w:szCs w:val="20"/>
        </w:rPr>
        <w:t xml:space="preserve"> </w:t>
      </w:r>
      <w:r w:rsidR="003D0DD9" w:rsidRPr="00795297">
        <w:rPr>
          <w:rFonts w:eastAsia="Times New Roman" w:cstheme="majorHAnsi"/>
          <w:szCs w:val="20"/>
        </w:rPr>
        <w:t xml:space="preserve">of the biogas </w:t>
      </w:r>
      <w:r w:rsidR="00853FEF" w:rsidRPr="00795297">
        <w:rPr>
          <w:rFonts w:eastAsia="Times New Roman" w:cstheme="majorHAnsi"/>
          <w:szCs w:val="20"/>
        </w:rPr>
        <w:t xml:space="preserve">is </w:t>
      </w:r>
      <w:r w:rsidR="00C55364" w:rsidRPr="00795297">
        <w:rPr>
          <w:szCs w:val="22"/>
        </w:rPr>
        <w:t>81.</w:t>
      </w:r>
      <w:r w:rsidR="003D0DD9" w:rsidRPr="00795297">
        <w:rPr>
          <w:szCs w:val="22"/>
        </w:rPr>
        <w:t xml:space="preserve">5 g/MJ or </w:t>
      </w:r>
      <w:r w:rsidR="003D0DD9" w:rsidRPr="00795297">
        <w:rPr>
          <w:rFonts w:eastAsia="Times New Roman" w:cstheme="majorHAnsi"/>
          <w:szCs w:val="20"/>
        </w:rPr>
        <w:t xml:space="preserve">1.87 kg CO2 / m3. During the implementation phase of the project, </w:t>
      </w:r>
      <w:r w:rsidR="004B0297" w:rsidRPr="00795297">
        <w:rPr>
          <w:rFonts w:eastAsia="Times New Roman" w:cstheme="majorHAnsi"/>
          <w:szCs w:val="20"/>
        </w:rPr>
        <w:t>a total of 102 tCO2 will be reduced, and, over the 20 years of accounting period, 382 tCO2 will be reduced.</w:t>
      </w:r>
    </w:p>
    <w:p w14:paraId="54A9E449" w14:textId="77777777" w:rsidR="009726DB" w:rsidRPr="00795297" w:rsidRDefault="009726DB" w:rsidP="003463C7">
      <w:pPr>
        <w:rPr>
          <w:rFonts w:asciiTheme="majorHAnsi" w:eastAsia="Helvetica" w:hAnsiTheme="majorHAnsi" w:cstheme="majorHAnsi"/>
          <w:b/>
          <w:bCs/>
          <w:noProof/>
          <w:szCs w:val="20"/>
          <w:u w:val="single"/>
        </w:rPr>
      </w:pPr>
    </w:p>
    <w:tbl>
      <w:tblPr>
        <w:tblStyle w:val="GridTable4-Accent31"/>
        <w:tblW w:w="9351" w:type="dxa"/>
        <w:tblLook w:val="04A0" w:firstRow="1" w:lastRow="0" w:firstColumn="1" w:lastColumn="0" w:noHBand="0" w:noVBand="1"/>
      </w:tblPr>
      <w:tblGrid>
        <w:gridCol w:w="2830"/>
        <w:gridCol w:w="2127"/>
        <w:gridCol w:w="2126"/>
        <w:gridCol w:w="2268"/>
      </w:tblGrid>
      <w:tr w:rsidR="003463C7" w:rsidRPr="00795297" w14:paraId="7B3F5B90" w14:textId="77777777" w:rsidTr="009726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14A79D2A" w14:textId="77777777" w:rsidR="003463C7" w:rsidRPr="00795297" w:rsidRDefault="003463C7" w:rsidP="00FB5585">
            <w:pPr>
              <w:jc w:val="center"/>
              <w:rPr>
                <w:rFonts w:asciiTheme="majorHAnsi" w:hAnsiTheme="majorHAnsi" w:cstheme="majorHAnsi"/>
                <w:b w:val="0"/>
                <w:bCs w:val="0"/>
                <w:noProof/>
                <w:szCs w:val="20"/>
              </w:rPr>
            </w:pPr>
            <w:r w:rsidRPr="00795297">
              <w:rPr>
                <w:rFonts w:asciiTheme="majorHAnsi" w:hAnsiTheme="majorHAnsi" w:cstheme="majorHAnsi"/>
                <w:noProof/>
                <w:szCs w:val="20"/>
              </w:rPr>
              <w:t>Project activities</w:t>
            </w:r>
          </w:p>
          <w:p w14:paraId="7D450329" w14:textId="77777777" w:rsidR="003463C7" w:rsidRPr="00795297" w:rsidRDefault="003463C7" w:rsidP="00FB5585">
            <w:pPr>
              <w:jc w:val="center"/>
              <w:rPr>
                <w:rFonts w:asciiTheme="majorHAnsi" w:hAnsiTheme="majorHAnsi" w:cstheme="majorHAnsi"/>
                <w:noProof/>
                <w:szCs w:val="20"/>
              </w:rPr>
            </w:pPr>
            <w:r w:rsidRPr="00795297">
              <w:rPr>
                <w:rFonts w:asciiTheme="majorHAnsi" w:hAnsiTheme="majorHAnsi" w:cstheme="majorHAnsi"/>
                <w:noProof/>
                <w:szCs w:val="20"/>
              </w:rPr>
              <w:t>reducing CO2 emissions</w:t>
            </w:r>
          </w:p>
        </w:tc>
        <w:tc>
          <w:tcPr>
            <w:tcW w:w="2127" w:type="dxa"/>
          </w:tcPr>
          <w:p w14:paraId="5B9730DB"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Baseline scenario</w:t>
            </w:r>
          </w:p>
        </w:tc>
        <w:tc>
          <w:tcPr>
            <w:tcW w:w="2126" w:type="dxa"/>
          </w:tcPr>
          <w:p w14:paraId="523A303A"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Project scenario</w:t>
            </w:r>
          </w:p>
        </w:tc>
        <w:tc>
          <w:tcPr>
            <w:tcW w:w="2268" w:type="dxa"/>
          </w:tcPr>
          <w:p w14:paraId="1D5905C7" w14:textId="77777777" w:rsidR="003463C7" w:rsidRPr="00795297" w:rsidRDefault="003463C7" w:rsidP="00FB558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noProof/>
                <w:szCs w:val="20"/>
              </w:rPr>
            </w:pPr>
            <w:r w:rsidRPr="00795297">
              <w:rPr>
                <w:rFonts w:asciiTheme="majorHAnsi" w:hAnsiTheme="majorHAnsi" w:cstheme="majorHAnsi"/>
                <w:noProof/>
                <w:szCs w:val="20"/>
              </w:rPr>
              <w:t>GHG Emission reduction</w:t>
            </w:r>
          </w:p>
        </w:tc>
      </w:tr>
      <w:tr w:rsidR="003463C7" w:rsidRPr="00795297" w14:paraId="7F284ECB" w14:textId="77777777" w:rsidTr="009726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48A88CF6" w14:textId="77777777" w:rsidR="003463C7" w:rsidRPr="00795297" w:rsidRDefault="003463C7" w:rsidP="00FB5585">
            <w:pPr>
              <w:spacing w:after="0"/>
              <w:rPr>
                <w:rFonts w:asciiTheme="majorHAnsi" w:hAnsiTheme="majorHAnsi" w:cstheme="majorHAnsi"/>
                <w:noProof/>
                <w:szCs w:val="20"/>
              </w:rPr>
            </w:pPr>
            <w:r w:rsidRPr="00795297">
              <w:rPr>
                <w:rFonts w:asciiTheme="majorHAnsi" w:hAnsiTheme="majorHAnsi" w:cstheme="majorHAnsi"/>
                <w:noProof/>
                <w:szCs w:val="20"/>
              </w:rPr>
              <w:t>Dissemination of low carbon energy solutions</w:t>
            </w:r>
          </w:p>
          <w:p w14:paraId="053497B5" w14:textId="77777777" w:rsidR="003463C7" w:rsidRPr="00795297" w:rsidRDefault="003463C7" w:rsidP="00DB13F6">
            <w:pPr>
              <w:pStyle w:val="ListParagraph"/>
              <w:numPr>
                <w:ilvl w:val="0"/>
                <w:numId w:val="103"/>
              </w:numPr>
              <w:ind w:left="87" w:hanging="141"/>
              <w:contextualSpacing/>
              <w:rPr>
                <w:rFonts w:asciiTheme="majorHAnsi" w:hAnsiTheme="majorHAnsi" w:cstheme="majorHAnsi"/>
                <w:noProof/>
                <w:szCs w:val="20"/>
              </w:rPr>
            </w:pPr>
            <w:r w:rsidRPr="00795297">
              <w:rPr>
                <w:rFonts w:asciiTheme="majorHAnsi" w:hAnsiTheme="majorHAnsi" w:cstheme="majorHAnsi"/>
                <w:noProof/>
                <w:szCs w:val="20"/>
              </w:rPr>
              <w:t>5,000 cookstoves</w:t>
            </w:r>
          </w:p>
          <w:p w14:paraId="4DACA22A" w14:textId="77777777" w:rsidR="003463C7" w:rsidRPr="00795297" w:rsidRDefault="003463C7" w:rsidP="00DB13F6">
            <w:pPr>
              <w:pStyle w:val="ListParagraph"/>
              <w:numPr>
                <w:ilvl w:val="0"/>
                <w:numId w:val="103"/>
              </w:numPr>
              <w:ind w:left="87" w:hanging="141"/>
              <w:contextualSpacing/>
              <w:rPr>
                <w:rFonts w:asciiTheme="majorHAnsi" w:hAnsiTheme="majorHAnsi" w:cstheme="majorHAnsi"/>
                <w:b w:val="0"/>
                <w:noProof/>
                <w:szCs w:val="20"/>
              </w:rPr>
            </w:pPr>
            <w:r w:rsidRPr="00795297">
              <w:rPr>
                <w:rFonts w:asciiTheme="majorHAnsi" w:hAnsiTheme="majorHAnsi" w:cstheme="majorHAnsi"/>
                <w:b w:val="0"/>
                <w:noProof/>
                <w:szCs w:val="20"/>
              </w:rPr>
              <w:t>10 biogas unit</w:t>
            </w:r>
          </w:p>
          <w:p w14:paraId="72D613ED" w14:textId="77777777" w:rsidR="003463C7" w:rsidRPr="00795297" w:rsidRDefault="003463C7" w:rsidP="00DB13F6">
            <w:pPr>
              <w:pStyle w:val="ListParagraph"/>
              <w:numPr>
                <w:ilvl w:val="0"/>
                <w:numId w:val="103"/>
              </w:numPr>
              <w:ind w:left="87" w:hanging="141"/>
              <w:contextualSpacing/>
              <w:rPr>
                <w:rFonts w:asciiTheme="majorHAnsi" w:hAnsiTheme="majorHAnsi" w:cstheme="majorHAnsi"/>
                <w:i/>
                <w:noProof/>
                <w:szCs w:val="20"/>
              </w:rPr>
            </w:pPr>
            <w:r w:rsidRPr="00795297">
              <w:rPr>
                <w:rFonts w:asciiTheme="majorHAnsi" w:hAnsiTheme="majorHAnsi" w:cstheme="majorHAnsi"/>
                <w:b w:val="0"/>
                <w:noProof/>
                <w:szCs w:val="20"/>
              </w:rPr>
              <w:t>50 improved kilns</w:t>
            </w:r>
          </w:p>
          <w:p w14:paraId="19C74FCE" w14:textId="77777777" w:rsidR="003463C7" w:rsidRPr="00795297" w:rsidRDefault="003463C7" w:rsidP="00DB13F6">
            <w:pPr>
              <w:pStyle w:val="ListParagraph"/>
              <w:numPr>
                <w:ilvl w:val="0"/>
                <w:numId w:val="103"/>
              </w:numPr>
              <w:ind w:left="87" w:hanging="141"/>
              <w:contextualSpacing/>
              <w:rPr>
                <w:rFonts w:asciiTheme="majorHAnsi" w:hAnsiTheme="majorHAnsi" w:cstheme="majorHAnsi"/>
                <w:i/>
                <w:noProof/>
                <w:szCs w:val="20"/>
              </w:rPr>
            </w:pPr>
            <w:r w:rsidRPr="00795297">
              <w:rPr>
                <w:rFonts w:asciiTheme="majorHAnsi" w:hAnsiTheme="majorHAnsi" w:cstheme="majorHAnsi"/>
                <w:b w:val="0"/>
                <w:noProof/>
                <w:szCs w:val="20"/>
              </w:rPr>
              <w:t>10 solar kits</w:t>
            </w:r>
          </w:p>
        </w:tc>
        <w:tc>
          <w:tcPr>
            <w:tcW w:w="2127" w:type="dxa"/>
          </w:tcPr>
          <w:p w14:paraId="0E4D4A1C"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eastAsiaTheme="minorHAnsi" w:hAnsiTheme="majorHAnsi" w:cstheme="majorHAnsi"/>
                <w:i/>
                <w:noProof/>
                <w:szCs w:val="20"/>
              </w:rPr>
              <w:t>Consumption of firewood: 43,500 tons/year</w:t>
            </w:r>
          </w:p>
          <w:p w14:paraId="4620D775"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74F681B0"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color w:val="000000"/>
                <w:szCs w:val="20"/>
                <w:shd w:val="clear" w:color="auto" w:fill="EDEDED"/>
              </w:rPr>
              <w:t>~</w:t>
            </w:r>
            <w:r w:rsidRPr="00795297">
              <w:rPr>
                <w:rFonts w:asciiTheme="majorHAnsi" w:hAnsiTheme="majorHAnsi" w:cstheme="majorHAnsi"/>
                <w:i/>
                <w:noProof/>
                <w:szCs w:val="20"/>
              </w:rPr>
              <w:t>169,633 tCO2-eq emitted over the next 20 years</w:t>
            </w:r>
          </w:p>
        </w:tc>
        <w:tc>
          <w:tcPr>
            <w:tcW w:w="2126" w:type="dxa"/>
          </w:tcPr>
          <w:p w14:paraId="2FDA2324"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eastAsiaTheme="minorHAnsi" w:hAnsiTheme="majorHAnsi" w:cstheme="majorHAnsi"/>
                <w:i/>
                <w:noProof/>
                <w:szCs w:val="20"/>
              </w:rPr>
              <w:t>Consumption of firewood: 21,750 tons/year</w:t>
            </w:r>
          </w:p>
          <w:p w14:paraId="5E82ECA0"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5FBC9A14" w14:textId="77777777" w:rsidR="003463C7" w:rsidRPr="00795297" w:rsidRDefault="003463C7"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color w:val="000000"/>
                <w:szCs w:val="20"/>
                <w:shd w:val="clear" w:color="auto" w:fill="EDEDED"/>
              </w:rPr>
              <w:t>~</w:t>
            </w:r>
            <w:r w:rsidRPr="00795297">
              <w:rPr>
                <w:rFonts w:asciiTheme="majorHAnsi" w:hAnsiTheme="majorHAnsi" w:cstheme="majorHAnsi"/>
                <w:i/>
                <w:noProof/>
                <w:szCs w:val="20"/>
              </w:rPr>
              <w:t>97,539 tCO2-eq emitted over the next 20 years</w:t>
            </w:r>
          </w:p>
        </w:tc>
        <w:tc>
          <w:tcPr>
            <w:tcW w:w="2268" w:type="dxa"/>
          </w:tcPr>
          <w:p w14:paraId="1BE888F6" w14:textId="77777777" w:rsidR="00646BF4" w:rsidRPr="00795297" w:rsidRDefault="00646BF4" w:rsidP="00646BF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Avoided emissions from cookstoves: 72,094 tCO2 in 20 years</w:t>
            </w:r>
          </w:p>
          <w:p w14:paraId="42DB0FC5" w14:textId="77777777" w:rsidR="00646BF4" w:rsidRPr="00795297" w:rsidRDefault="00646BF4" w:rsidP="00646BF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68F8E091" w14:textId="77777777" w:rsidR="00646BF4" w:rsidRPr="00795297" w:rsidRDefault="00646BF4" w:rsidP="00646BF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Reduced emissions from biogas units: 382 tCO2</w:t>
            </w:r>
          </w:p>
          <w:p w14:paraId="2ECBF903" w14:textId="77777777" w:rsidR="00646BF4" w:rsidRPr="00795297" w:rsidRDefault="00646BF4" w:rsidP="00646BF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p>
          <w:p w14:paraId="621CB5DD" w14:textId="77777777" w:rsidR="00646BF4" w:rsidRPr="00795297" w:rsidRDefault="00646BF4" w:rsidP="00646BF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Direct  avoided emissions: </w:t>
            </w:r>
          </w:p>
          <w:p w14:paraId="1A95C80D" w14:textId="46AE7C8C" w:rsidR="003463C7" w:rsidRPr="00795297" w:rsidRDefault="00646BF4" w:rsidP="00FB5585">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noProof/>
                <w:szCs w:val="20"/>
              </w:rPr>
            </w:pPr>
            <w:r w:rsidRPr="00795297">
              <w:rPr>
                <w:rFonts w:asciiTheme="majorHAnsi" w:hAnsiTheme="majorHAnsi" w:cstheme="majorHAnsi"/>
                <w:i/>
                <w:noProof/>
                <w:szCs w:val="20"/>
              </w:rPr>
              <w:t xml:space="preserve">=&gt; </w:t>
            </w:r>
            <w:r w:rsidRPr="00795297">
              <w:rPr>
                <w:rFonts w:asciiTheme="majorHAnsi" w:hAnsiTheme="majorHAnsi" w:cstheme="majorHAnsi"/>
                <w:b/>
                <w:i/>
                <w:noProof/>
                <w:szCs w:val="20"/>
              </w:rPr>
              <w:t>72,476 tCO2 in 20  years</w:t>
            </w:r>
          </w:p>
        </w:tc>
      </w:tr>
    </w:tbl>
    <w:p w14:paraId="4863CB2A" w14:textId="77777777" w:rsidR="003463C7" w:rsidRPr="00795297" w:rsidRDefault="003463C7" w:rsidP="003463C7">
      <w:pPr>
        <w:rPr>
          <w:rFonts w:asciiTheme="majorHAnsi" w:hAnsiTheme="majorHAnsi" w:cstheme="majorHAnsi"/>
          <w:b/>
          <w:i/>
          <w:szCs w:val="20"/>
        </w:rPr>
      </w:pPr>
    </w:p>
    <w:p w14:paraId="3775E931" w14:textId="77777777" w:rsidR="003463C7" w:rsidRPr="00795297" w:rsidRDefault="003463C7" w:rsidP="003463C7">
      <w:pPr>
        <w:widowControl w:val="0"/>
        <w:rPr>
          <w:rFonts w:asciiTheme="majorHAnsi" w:hAnsiTheme="majorHAnsi" w:cstheme="majorHAnsi"/>
          <w:b/>
          <w:i/>
          <w:noProof/>
          <w:szCs w:val="20"/>
        </w:rPr>
      </w:pPr>
      <w:r w:rsidRPr="00795297">
        <w:rPr>
          <w:rFonts w:asciiTheme="majorHAnsi" w:hAnsiTheme="majorHAnsi" w:cstheme="majorHAnsi"/>
          <w:b/>
          <w:i/>
          <w:noProof/>
          <w:szCs w:val="20"/>
        </w:rPr>
        <w:t>Global emission reductions</w:t>
      </w:r>
    </w:p>
    <w:p w14:paraId="417FDBF6" w14:textId="6AB6A6C6" w:rsidR="003463C7" w:rsidRPr="00795297" w:rsidRDefault="003463C7" w:rsidP="003463C7">
      <w:pPr>
        <w:widowControl w:val="0"/>
        <w:rPr>
          <w:rFonts w:asciiTheme="majorHAnsi" w:hAnsiTheme="majorHAnsi" w:cstheme="majorHAnsi"/>
          <w:szCs w:val="20"/>
        </w:rPr>
      </w:pPr>
      <w:r w:rsidRPr="00795297">
        <w:rPr>
          <w:rFonts w:asciiTheme="majorHAnsi" w:hAnsiTheme="majorHAnsi" w:cstheme="majorHAnsi"/>
          <w:szCs w:val="20"/>
        </w:rPr>
        <w:t xml:space="preserve">Considering the protection of </w:t>
      </w:r>
      <w:r w:rsidR="007D02C8" w:rsidRPr="00795297">
        <w:rPr>
          <w:rFonts w:asciiTheme="majorHAnsi" w:hAnsiTheme="majorHAnsi" w:cstheme="majorHAnsi"/>
          <w:bCs/>
          <w:i/>
          <w:noProof/>
          <w:szCs w:val="20"/>
        </w:rPr>
        <w:t>477,0</w:t>
      </w:r>
      <w:r w:rsidRPr="00795297">
        <w:rPr>
          <w:rFonts w:asciiTheme="majorHAnsi" w:hAnsiTheme="majorHAnsi" w:cstheme="majorHAnsi"/>
          <w:bCs/>
          <w:i/>
          <w:noProof/>
          <w:szCs w:val="20"/>
        </w:rPr>
        <w:t>00</w:t>
      </w:r>
      <w:r w:rsidRPr="00795297">
        <w:rPr>
          <w:rFonts w:asciiTheme="majorHAnsi" w:hAnsiTheme="majorHAnsi" w:cstheme="majorHAnsi"/>
          <w:i/>
          <w:noProof/>
          <w:szCs w:val="20"/>
        </w:rPr>
        <w:t xml:space="preserve"> ha</w:t>
      </w:r>
      <w:r w:rsidRPr="00795297">
        <w:rPr>
          <w:rFonts w:asciiTheme="majorHAnsi" w:hAnsiTheme="majorHAnsi" w:cstheme="majorHAnsi"/>
          <w:bCs/>
          <w:i/>
          <w:noProof/>
          <w:szCs w:val="20"/>
        </w:rPr>
        <w:t xml:space="preserve"> of protected area, the land use change of 7,000 ha</w:t>
      </w:r>
      <w:r w:rsidRPr="00795297">
        <w:rPr>
          <w:rFonts w:asciiTheme="majorHAnsi" w:hAnsiTheme="majorHAnsi" w:cstheme="majorHAnsi"/>
          <w:szCs w:val="20"/>
        </w:rPr>
        <w:t xml:space="preserve"> </w:t>
      </w:r>
      <w:r w:rsidRPr="00795297">
        <w:rPr>
          <w:rFonts w:asciiTheme="majorHAnsi" w:hAnsiTheme="majorHAnsi" w:cstheme="majorHAnsi"/>
          <w:i/>
          <w:szCs w:val="20"/>
        </w:rPr>
        <w:t>and the dissemination of low carbon energy solutions,</w:t>
      </w:r>
      <w:r w:rsidRPr="00795297">
        <w:rPr>
          <w:rFonts w:asciiTheme="majorHAnsi" w:hAnsiTheme="majorHAnsi" w:cstheme="majorHAnsi"/>
          <w:szCs w:val="20"/>
        </w:rPr>
        <w:t xml:space="preserve"> the project “Integrated management of natural resources in the Bafing-Falémé landscape” is then estimated </w:t>
      </w:r>
      <w:r w:rsidR="00CB68A5" w:rsidRPr="00795297">
        <w:rPr>
          <w:rFonts w:asciiTheme="majorHAnsi" w:hAnsiTheme="majorHAnsi" w:cstheme="majorHAnsi"/>
          <w:b/>
          <w:szCs w:val="20"/>
        </w:rPr>
        <w:t>15</w:t>
      </w:r>
      <w:r w:rsidR="007D02C8" w:rsidRPr="00795297">
        <w:rPr>
          <w:rFonts w:asciiTheme="majorHAnsi" w:hAnsiTheme="majorHAnsi" w:cstheme="majorHAnsi"/>
          <w:b/>
          <w:szCs w:val="20"/>
        </w:rPr>
        <w:t>,</w:t>
      </w:r>
      <w:r w:rsidR="00CB68A5" w:rsidRPr="00795297">
        <w:rPr>
          <w:rFonts w:asciiTheme="majorHAnsi" w:hAnsiTheme="majorHAnsi" w:cstheme="majorHAnsi"/>
          <w:b/>
          <w:szCs w:val="20"/>
        </w:rPr>
        <w:t>435</w:t>
      </w:r>
      <w:r w:rsidR="007D02C8" w:rsidRPr="00795297">
        <w:rPr>
          <w:rFonts w:asciiTheme="majorHAnsi" w:hAnsiTheme="majorHAnsi" w:cstheme="majorHAnsi"/>
          <w:b/>
          <w:szCs w:val="20"/>
        </w:rPr>
        <w:t>,</w:t>
      </w:r>
      <w:r w:rsidR="00646BF4" w:rsidRPr="00795297">
        <w:rPr>
          <w:rFonts w:asciiTheme="majorHAnsi" w:hAnsiTheme="majorHAnsi" w:cstheme="majorHAnsi"/>
          <w:b/>
          <w:szCs w:val="20"/>
        </w:rPr>
        <w:t>991</w:t>
      </w:r>
      <w:r w:rsidRPr="00795297">
        <w:rPr>
          <w:rFonts w:asciiTheme="majorHAnsi" w:hAnsiTheme="majorHAnsi" w:cstheme="majorHAnsi"/>
          <w:b/>
          <w:szCs w:val="20"/>
        </w:rPr>
        <w:t xml:space="preserve"> </w:t>
      </w:r>
      <w:r w:rsidRPr="00795297">
        <w:rPr>
          <w:rFonts w:asciiTheme="majorHAnsi" w:hAnsiTheme="majorHAnsi" w:cstheme="majorHAnsi"/>
          <w:b/>
          <w:noProof/>
          <w:szCs w:val="20"/>
        </w:rPr>
        <w:t>tCO2-eq</w:t>
      </w:r>
      <w:r w:rsidRPr="00795297">
        <w:rPr>
          <w:rFonts w:asciiTheme="majorHAnsi" w:hAnsiTheme="majorHAnsi" w:cstheme="majorHAnsi"/>
          <w:b/>
          <w:szCs w:val="20"/>
        </w:rPr>
        <w:t xml:space="preserve"> over the next 20 years</w:t>
      </w:r>
      <w:r w:rsidRPr="00795297">
        <w:rPr>
          <w:rFonts w:asciiTheme="majorHAnsi" w:hAnsiTheme="majorHAnsi" w:cstheme="majorHAnsi"/>
          <w:szCs w:val="20"/>
        </w:rPr>
        <w:t xml:space="preserve">, that is </w:t>
      </w:r>
      <w:bookmarkStart w:id="73" w:name="_Hlk533010219"/>
      <w:r w:rsidR="00CB68A5" w:rsidRPr="00795297">
        <w:rPr>
          <w:rFonts w:asciiTheme="majorHAnsi" w:hAnsiTheme="majorHAnsi" w:cstheme="majorHAnsi"/>
          <w:b/>
          <w:szCs w:val="20"/>
        </w:rPr>
        <w:t>771</w:t>
      </w:r>
      <w:r w:rsidR="007D02C8" w:rsidRPr="00795297">
        <w:rPr>
          <w:rFonts w:asciiTheme="majorHAnsi" w:hAnsiTheme="majorHAnsi" w:cstheme="majorHAnsi"/>
          <w:b/>
          <w:szCs w:val="20"/>
        </w:rPr>
        <w:t>,</w:t>
      </w:r>
      <w:r w:rsidR="00CB68A5" w:rsidRPr="00795297">
        <w:rPr>
          <w:rFonts w:asciiTheme="majorHAnsi" w:hAnsiTheme="majorHAnsi" w:cstheme="majorHAnsi"/>
          <w:b/>
          <w:szCs w:val="20"/>
        </w:rPr>
        <w:t>7</w:t>
      </w:r>
      <w:r w:rsidR="00646BF4" w:rsidRPr="00795297">
        <w:rPr>
          <w:rFonts w:asciiTheme="majorHAnsi" w:hAnsiTheme="majorHAnsi" w:cstheme="majorHAnsi"/>
          <w:b/>
          <w:szCs w:val="20"/>
        </w:rPr>
        <w:t>99</w:t>
      </w:r>
      <w:r w:rsidRPr="00795297">
        <w:rPr>
          <w:rFonts w:asciiTheme="majorHAnsi" w:hAnsiTheme="majorHAnsi" w:cstheme="majorHAnsi"/>
          <w:b/>
          <w:szCs w:val="20"/>
        </w:rPr>
        <w:t xml:space="preserve"> </w:t>
      </w:r>
      <w:r w:rsidRPr="00795297">
        <w:rPr>
          <w:rFonts w:asciiTheme="majorHAnsi" w:hAnsiTheme="majorHAnsi" w:cstheme="majorHAnsi"/>
          <w:b/>
          <w:noProof/>
          <w:szCs w:val="20"/>
        </w:rPr>
        <w:t>tCO2-eq/year</w:t>
      </w:r>
      <w:bookmarkEnd w:id="73"/>
      <w:r w:rsidRPr="00795297">
        <w:rPr>
          <w:rFonts w:asciiTheme="majorHAnsi" w:hAnsiTheme="majorHAnsi" w:cstheme="majorHAnsi"/>
          <w:noProof/>
          <w:szCs w:val="20"/>
        </w:rPr>
        <w:t>.</w:t>
      </w:r>
    </w:p>
    <w:p w14:paraId="61263A11" w14:textId="77777777" w:rsidR="00DE1FAE" w:rsidRPr="00795297" w:rsidRDefault="00DE1FAE" w:rsidP="003B6502">
      <w:pPr>
        <w:rPr>
          <w:rFonts w:asciiTheme="majorHAnsi" w:hAnsiTheme="majorHAnsi"/>
          <w:b/>
          <w:i/>
        </w:rPr>
      </w:pPr>
    </w:p>
    <w:p w14:paraId="476FB90E" w14:textId="77777777" w:rsidR="00CB68A5" w:rsidRPr="00795297" w:rsidRDefault="00CB68A5" w:rsidP="00C73004">
      <w:pPr>
        <w:jc w:val="left"/>
        <w:rPr>
          <w:b/>
          <w:bCs/>
          <w:u w:val="single"/>
          <w:lang w:val="en-GB"/>
        </w:rPr>
      </w:pPr>
    </w:p>
    <w:bookmarkEnd w:id="67"/>
    <w:p w14:paraId="39CFA556" w14:textId="77777777" w:rsidR="00CB68A5" w:rsidRPr="00795297" w:rsidRDefault="00CB68A5" w:rsidP="00C73004">
      <w:pPr>
        <w:jc w:val="left"/>
        <w:rPr>
          <w:b/>
          <w:bCs/>
          <w:u w:val="single"/>
          <w:lang w:val="en-GB"/>
        </w:rPr>
      </w:pPr>
    </w:p>
    <w:p w14:paraId="103A59D9" w14:textId="77777777" w:rsidR="00CB68A5" w:rsidRPr="00795297" w:rsidRDefault="00CB68A5" w:rsidP="00C73004">
      <w:pPr>
        <w:jc w:val="left"/>
        <w:rPr>
          <w:b/>
          <w:bCs/>
          <w:u w:val="single"/>
          <w:lang w:val="en-GB"/>
        </w:rPr>
      </w:pPr>
    </w:p>
    <w:p w14:paraId="6BB68636" w14:textId="77777777" w:rsidR="00CB68A5" w:rsidRPr="00795297" w:rsidRDefault="00CB68A5" w:rsidP="00C73004">
      <w:pPr>
        <w:jc w:val="left"/>
        <w:rPr>
          <w:b/>
          <w:bCs/>
          <w:u w:val="single"/>
          <w:lang w:val="en-GB"/>
        </w:rPr>
      </w:pPr>
    </w:p>
    <w:p w14:paraId="5D3580CC" w14:textId="77777777" w:rsidR="00CB68A5" w:rsidRPr="00795297" w:rsidRDefault="00CB68A5" w:rsidP="00C73004">
      <w:pPr>
        <w:jc w:val="left"/>
        <w:rPr>
          <w:b/>
          <w:bCs/>
          <w:u w:val="single"/>
          <w:lang w:val="en-GB"/>
        </w:rPr>
      </w:pPr>
    </w:p>
    <w:p w14:paraId="1D711763" w14:textId="77777777" w:rsidR="00CB68A5" w:rsidRPr="00795297" w:rsidRDefault="00CB68A5" w:rsidP="00C73004">
      <w:pPr>
        <w:jc w:val="left"/>
        <w:rPr>
          <w:b/>
          <w:bCs/>
          <w:u w:val="single"/>
          <w:lang w:val="en-GB"/>
        </w:rPr>
      </w:pPr>
    </w:p>
    <w:p w14:paraId="51CCD71B" w14:textId="77777777" w:rsidR="00CB68A5" w:rsidRPr="00795297" w:rsidRDefault="00CB68A5" w:rsidP="00C73004">
      <w:pPr>
        <w:jc w:val="left"/>
        <w:rPr>
          <w:b/>
          <w:bCs/>
          <w:u w:val="single"/>
          <w:lang w:val="en-GB"/>
        </w:rPr>
      </w:pPr>
    </w:p>
    <w:p w14:paraId="5212B83D" w14:textId="77777777" w:rsidR="00CB68A5" w:rsidRPr="00795297" w:rsidRDefault="00CB68A5" w:rsidP="00C73004">
      <w:pPr>
        <w:jc w:val="left"/>
        <w:rPr>
          <w:b/>
          <w:bCs/>
          <w:u w:val="single"/>
          <w:lang w:val="en-GB"/>
        </w:rPr>
      </w:pPr>
    </w:p>
    <w:p w14:paraId="43CC4731" w14:textId="77777777" w:rsidR="00CB68A5" w:rsidRPr="00795297" w:rsidRDefault="00CB68A5" w:rsidP="00C73004">
      <w:pPr>
        <w:jc w:val="left"/>
        <w:rPr>
          <w:b/>
          <w:bCs/>
          <w:u w:val="single"/>
          <w:lang w:val="en-GB"/>
        </w:rPr>
      </w:pPr>
    </w:p>
    <w:p w14:paraId="77A97910" w14:textId="77777777" w:rsidR="00CB68A5" w:rsidRPr="00795297" w:rsidRDefault="00CB68A5" w:rsidP="00C73004">
      <w:pPr>
        <w:jc w:val="left"/>
        <w:rPr>
          <w:b/>
          <w:bCs/>
          <w:u w:val="single"/>
          <w:lang w:val="en-GB"/>
        </w:rPr>
      </w:pPr>
    </w:p>
    <w:p w14:paraId="128E85E1" w14:textId="0ED40AA8" w:rsidR="00C73004" w:rsidRPr="00795297" w:rsidRDefault="00C73004" w:rsidP="00C73004">
      <w:pPr>
        <w:jc w:val="left"/>
        <w:rPr>
          <w:b/>
          <w:color w:val="FF0000"/>
          <w:lang w:val="en-GB"/>
        </w:rPr>
      </w:pPr>
      <w:r w:rsidRPr="00795297">
        <w:rPr>
          <w:b/>
          <w:bCs/>
          <w:u w:val="single"/>
          <w:lang w:val="en-GB"/>
        </w:rPr>
        <w:t xml:space="preserve">CO2 calculations - FAO EXACT result sheet  </w:t>
      </w:r>
      <w:r w:rsidR="002E17F3" w:rsidRPr="00795297">
        <w:rPr>
          <w:b/>
          <w:bCs/>
          <w:u w:val="single"/>
          <w:lang w:val="en-GB"/>
        </w:rPr>
        <w:t>(see excel file attached):</w:t>
      </w:r>
    </w:p>
    <w:p w14:paraId="00B2CB34" w14:textId="71C82D20" w:rsidR="00C73004" w:rsidRPr="00795297" w:rsidRDefault="00CB68A5">
      <w:pPr>
        <w:spacing w:after="0"/>
        <w:jc w:val="left"/>
        <w:rPr>
          <w:rFonts w:asciiTheme="majorHAnsi" w:hAnsiTheme="majorHAnsi"/>
        </w:rPr>
      </w:pPr>
      <w:r w:rsidRPr="00795297">
        <w:rPr>
          <w:noProof/>
          <w:lang w:val="fr-FR" w:eastAsia="fr-FR"/>
        </w:rPr>
        <w:drawing>
          <wp:inline distT="0" distB="0" distL="0" distR="0" wp14:anchorId="493C19C4" wp14:editId="3463AD0B">
            <wp:extent cx="5886450" cy="3200275"/>
            <wp:effectExtent l="0" t="0" r="0" b="63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1602" t="16249" r="25000" b="12771"/>
                    <a:stretch/>
                  </pic:blipFill>
                  <pic:spPr bwMode="auto">
                    <a:xfrm>
                      <a:off x="0" y="0"/>
                      <a:ext cx="5900832" cy="3208094"/>
                    </a:xfrm>
                    <a:prstGeom prst="rect">
                      <a:avLst/>
                    </a:prstGeom>
                    <a:ln>
                      <a:noFill/>
                    </a:ln>
                    <a:extLst>
                      <a:ext uri="{53640926-AAD7-44D8-BBD7-CCE9431645EC}">
                        <a14:shadowObscured xmlns:a14="http://schemas.microsoft.com/office/drawing/2010/main"/>
                      </a:ext>
                    </a:extLst>
                  </pic:spPr>
                </pic:pic>
              </a:graphicData>
            </a:graphic>
          </wp:inline>
        </w:drawing>
      </w:r>
    </w:p>
    <w:p w14:paraId="662A41C9" w14:textId="77777777" w:rsidR="00C73004" w:rsidRPr="00795297" w:rsidRDefault="00C73004">
      <w:pPr>
        <w:spacing w:after="0"/>
        <w:jc w:val="left"/>
        <w:rPr>
          <w:rFonts w:asciiTheme="majorHAnsi" w:hAnsiTheme="majorHAnsi"/>
        </w:rPr>
      </w:pPr>
    </w:p>
    <w:p w14:paraId="7E2AA930" w14:textId="27780762" w:rsidR="00C73004" w:rsidRPr="00795297" w:rsidRDefault="00C73004" w:rsidP="00C73004">
      <w:pPr>
        <w:rPr>
          <w:rFonts w:eastAsia="Calibri"/>
          <w:sz w:val="16"/>
          <w:szCs w:val="16"/>
          <w:lang w:val="en-GB"/>
        </w:rPr>
      </w:pPr>
      <w:r w:rsidRPr="00795297">
        <w:rPr>
          <w:rFonts w:eastAsia="Calibri"/>
          <w:sz w:val="16"/>
          <w:szCs w:val="16"/>
          <w:lang w:val="en-GB"/>
        </w:rPr>
        <w:t xml:space="preserve">The carbon reduction estimates have been computed using the Ex-Ante Carbon-Balance Tool (EX-ACT) Tier Standard Edition, developed by FAO. The forest-type selected for the calculations is Tropical moist deciduous Forest, building on a baseline of degraded land in a moist deciduous Tropical climate. The soil-type generally consists of fertile Wetland soils, albeit highly degraded through prior deforestation activity and subsequent over-grazing/agriculture. The project involves conservation in </w:t>
      </w:r>
      <w:r w:rsidR="007D02C8" w:rsidRPr="00795297">
        <w:rPr>
          <w:rFonts w:eastAsia="Calibri"/>
          <w:sz w:val="16"/>
          <w:szCs w:val="16"/>
          <w:lang w:val="en-GB"/>
        </w:rPr>
        <w:t>477,000</w:t>
      </w:r>
      <w:r w:rsidRPr="00795297">
        <w:rPr>
          <w:sz w:val="16"/>
          <w:szCs w:val="16"/>
          <w:lang w:val="en-GB"/>
        </w:rPr>
        <w:t xml:space="preserve"> </w:t>
      </w:r>
      <w:r w:rsidRPr="00795297">
        <w:rPr>
          <w:rFonts w:eastAsia="Calibri"/>
          <w:sz w:val="16"/>
          <w:szCs w:val="16"/>
          <w:lang w:val="en-GB"/>
        </w:rPr>
        <w:t xml:space="preserve">ha using native and introduced tree species selected for their adaptability to the area. To be conservative, </w:t>
      </w:r>
      <w:r w:rsidR="007D02C8" w:rsidRPr="00795297">
        <w:rPr>
          <w:rFonts w:eastAsia="Calibri"/>
          <w:sz w:val="16"/>
          <w:szCs w:val="16"/>
          <w:lang w:val="en-GB"/>
        </w:rPr>
        <w:t>477,000</w:t>
      </w:r>
      <w:r w:rsidRPr="00795297">
        <w:rPr>
          <w:sz w:val="16"/>
          <w:szCs w:val="16"/>
          <w:lang w:val="en-GB"/>
        </w:rPr>
        <w:t xml:space="preserve"> </w:t>
      </w:r>
      <w:r w:rsidRPr="00795297">
        <w:rPr>
          <w:rFonts w:eastAsia="Calibri"/>
          <w:sz w:val="16"/>
          <w:szCs w:val="16"/>
          <w:lang w:val="en-GB"/>
        </w:rPr>
        <w:t xml:space="preserve">ha has been used in the calculation, instead of the entire 3,257,500 ha of landscape. The deforestation rate before the project is </w:t>
      </w:r>
      <w:r w:rsidR="00CB68A5" w:rsidRPr="00795297">
        <w:rPr>
          <w:rFonts w:eastAsia="Calibri"/>
          <w:sz w:val="16"/>
          <w:szCs w:val="16"/>
          <w:lang w:val="en-GB"/>
        </w:rPr>
        <w:t>1,4</w:t>
      </w:r>
      <w:r w:rsidRPr="00795297">
        <w:rPr>
          <w:rFonts w:eastAsia="Calibri"/>
          <w:sz w:val="16"/>
          <w:szCs w:val="16"/>
          <w:lang w:val="en-GB"/>
        </w:rPr>
        <w:t>%. The deforestation rate after the project is 0</w:t>
      </w:r>
      <w:r w:rsidR="007D02C8" w:rsidRPr="00795297">
        <w:rPr>
          <w:rFonts w:eastAsia="Calibri"/>
          <w:sz w:val="16"/>
          <w:szCs w:val="16"/>
          <w:lang w:val="en-GB"/>
        </w:rPr>
        <w:t>.41</w:t>
      </w:r>
      <w:r w:rsidRPr="00795297">
        <w:rPr>
          <w:rFonts w:eastAsia="Calibri"/>
          <w:sz w:val="16"/>
          <w:szCs w:val="16"/>
          <w:lang w:val="en-GB"/>
        </w:rPr>
        <w:t xml:space="preserve">%. </w:t>
      </w:r>
    </w:p>
    <w:p w14:paraId="45A994B1" w14:textId="77777777" w:rsidR="00EA1D5A" w:rsidRPr="00795297" w:rsidRDefault="00EA1D5A" w:rsidP="00C73004">
      <w:pPr>
        <w:rPr>
          <w:rFonts w:eastAsia="Calibri"/>
          <w:sz w:val="16"/>
          <w:szCs w:val="16"/>
          <w:lang w:val="en-GB"/>
        </w:rPr>
      </w:pPr>
    </w:p>
    <w:p w14:paraId="15BA26B1" w14:textId="758A5915" w:rsidR="00EA1D5A" w:rsidRPr="00795297" w:rsidRDefault="00EA1D5A" w:rsidP="00EA1D5A">
      <w:pPr>
        <w:jc w:val="center"/>
        <w:rPr>
          <w:rFonts w:eastAsia="Calibri"/>
          <w:b/>
          <w:sz w:val="16"/>
          <w:szCs w:val="16"/>
          <w:u w:val="single"/>
          <w:lang w:val="en-GB"/>
        </w:rPr>
      </w:pPr>
      <w:r w:rsidRPr="00795297">
        <w:rPr>
          <w:rFonts w:eastAsia="Calibri"/>
          <w:b/>
          <w:sz w:val="16"/>
          <w:szCs w:val="16"/>
          <w:u w:val="single"/>
          <w:lang w:val="en-GB"/>
        </w:rPr>
        <w:t>Total GES emissions with and without the project (source: EX-ACT)</w:t>
      </w:r>
    </w:p>
    <w:p w14:paraId="216B065B" w14:textId="1E369EA7" w:rsidR="00EA1D5A" w:rsidRPr="00795297" w:rsidRDefault="00CB68A5" w:rsidP="00B7377A">
      <w:pPr>
        <w:jc w:val="center"/>
        <w:rPr>
          <w:rFonts w:eastAsia="Calibri"/>
          <w:sz w:val="16"/>
          <w:szCs w:val="16"/>
          <w:lang w:val="en-GB"/>
        </w:rPr>
      </w:pPr>
      <w:r w:rsidRPr="00795297">
        <w:rPr>
          <w:noProof/>
          <w:lang w:val="fr-FR" w:eastAsia="fr-FR"/>
        </w:rPr>
        <w:drawing>
          <wp:inline distT="0" distB="0" distL="0" distR="0" wp14:anchorId="5FEF587B" wp14:editId="504FE5CE">
            <wp:extent cx="5175647" cy="2600325"/>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3846" t="45040" r="62981" b="25314"/>
                    <a:stretch/>
                  </pic:blipFill>
                  <pic:spPr bwMode="auto">
                    <a:xfrm>
                      <a:off x="0" y="0"/>
                      <a:ext cx="5181261" cy="2603146"/>
                    </a:xfrm>
                    <a:prstGeom prst="rect">
                      <a:avLst/>
                    </a:prstGeom>
                    <a:ln>
                      <a:noFill/>
                    </a:ln>
                    <a:extLst>
                      <a:ext uri="{53640926-AAD7-44D8-BBD7-CCE9431645EC}">
                        <a14:shadowObscured xmlns:a14="http://schemas.microsoft.com/office/drawing/2010/main"/>
                      </a:ext>
                    </a:extLst>
                  </pic:spPr>
                </pic:pic>
              </a:graphicData>
            </a:graphic>
          </wp:inline>
        </w:drawing>
      </w:r>
    </w:p>
    <w:p w14:paraId="18DAB733" w14:textId="22693688" w:rsidR="00EA1D5A" w:rsidRPr="00795297" w:rsidRDefault="00EA1D5A" w:rsidP="00962247">
      <w:pPr>
        <w:rPr>
          <w:rFonts w:eastAsia="Calibri"/>
          <w:b/>
          <w:sz w:val="16"/>
          <w:szCs w:val="16"/>
          <w:u w:val="single"/>
          <w:lang w:val="en-GB"/>
        </w:rPr>
      </w:pPr>
    </w:p>
    <w:p w14:paraId="6C833E3F" w14:textId="0FD0E975" w:rsidR="00962247" w:rsidRPr="00795297" w:rsidRDefault="00962247">
      <w:pPr>
        <w:spacing w:after="0"/>
        <w:jc w:val="left"/>
        <w:rPr>
          <w:noProof/>
          <w:lang w:val="fr-FR" w:eastAsia="fr-FR"/>
        </w:rPr>
      </w:pPr>
    </w:p>
    <w:tbl>
      <w:tblPr>
        <w:tblW w:w="9582" w:type="dxa"/>
        <w:tblInd w:w="70" w:type="dxa"/>
        <w:tblCellMar>
          <w:left w:w="70" w:type="dxa"/>
          <w:right w:w="70" w:type="dxa"/>
        </w:tblCellMar>
        <w:tblLook w:val="04A0" w:firstRow="1" w:lastRow="0" w:firstColumn="1" w:lastColumn="0" w:noHBand="0" w:noVBand="1"/>
      </w:tblPr>
      <w:tblGrid>
        <w:gridCol w:w="9582"/>
      </w:tblGrid>
      <w:tr w:rsidR="00690E19" w:rsidRPr="00795297" w14:paraId="4D5AF437" w14:textId="77777777" w:rsidTr="00690E19">
        <w:trPr>
          <w:trHeight w:val="240"/>
        </w:trPr>
        <w:tc>
          <w:tcPr>
            <w:tcW w:w="9582" w:type="dxa"/>
            <w:tcBorders>
              <w:top w:val="nil"/>
              <w:left w:val="nil"/>
              <w:bottom w:val="nil"/>
              <w:right w:val="nil"/>
            </w:tcBorders>
            <w:shd w:val="clear" w:color="auto" w:fill="auto"/>
            <w:noWrap/>
            <w:vAlign w:val="bottom"/>
            <w:hideMark/>
          </w:tcPr>
          <w:p w14:paraId="715D45E5" w14:textId="30713DF7" w:rsidR="00690E19" w:rsidRPr="00795297" w:rsidRDefault="00690E19" w:rsidP="00962247">
            <w:pPr>
              <w:spacing w:after="0"/>
              <w:jc w:val="left"/>
              <w:rPr>
                <w:rFonts w:ascii="Arial" w:eastAsia="Times New Roman" w:hAnsi="Arial" w:cs="Arial"/>
                <w:szCs w:val="20"/>
                <w:lang w:val="fr-FR" w:eastAsia="fr-FR"/>
              </w:rPr>
            </w:pPr>
          </w:p>
          <w:tbl>
            <w:tblPr>
              <w:tblW w:w="0" w:type="auto"/>
              <w:tblCellSpacing w:w="0" w:type="dxa"/>
              <w:tblCellMar>
                <w:left w:w="0" w:type="dxa"/>
                <w:right w:w="0" w:type="dxa"/>
              </w:tblCellMar>
              <w:tblLook w:val="04A0" w:firstRow="1" w:lastRow="0" w:firstColumn="1" w:lastColumn="0" w:noHBand="0" w:noVBand="1"/>
            </w:tblPr>
            <w:tblGrid>
              <w:gridCol w:w="3140"/>
            </w:tblGrid>
            <w:tr w:rsidR="00690E19" w:rsidRPr="00795297" w14:paraId="5B05A86F" w14:textId="77777777">
              <w:trPr>
                <w:trHeight w:val="240"/>
                <w:tblCellSpacing w:w="0" w:type="dxa"/>
              </w:trPr>
              <w:tc>
                <w:tcPr>
                  <w:tcW w:w="3140" w:type="dxa"/>
                  <w:tcBorders>
                    <w:top w:val="nil"/>
                    <w:left w:val="nil"/>
                    <w:bottom w:val="nil"/>
                    <w:right w:val="nil"/>
                  </w:tcBorders>
                  <w:shd w:val="clear" w:color="000000" w:fill="DDD9C4"/>
                  <w:noWrap/>
                  <w:vAlign w:val="bottom"/>
                  <w:hideMark/>
                </w:tcPr>
                <w:p w14:paraId="224F65EB" w14:textId="2B2379CF" w:rsidR="00690E19" w:rsidRPr="00795297" w:rsidRDefault="00690E19" w:rsidP="00962247">
                  <w:pPr>
                    <w:spacing w:after="0"/>
                    <w:jc w:val="left"/>
                    <w:rPr>
                      <w:rFonts w:ascii="Arial" w:eastAsia="Times New Roman" w:hAnsi="Arial" w:cs="Arial"/>
                      <w:b/>
                      <w:bCs/>
                      <w:i/>
                      <w:iCs/>
                      <w:szCs w:val="20"/>
                      <w:lang w:val="fr-FR" w:eastAsia="fr-FR"/>
                    </w:rPr>
                  </w:pPr>
                </w:p>
              </w:tc>
            </w:tr>
          </w:tbl>
          <w:p w14:paraId="031B8FC8" w14:textId="77777777" w:rsidR="00690E19" w:rsidRPr="00795297" w:rsidRDefault="00690E19" w:rsidP="00962247">
            <w:pPr>
              <w:spacing w:after="0"/>
              <w:jc w:val="left"/>
              <w:rPr>
                <w:rFonts w:ascii="Arial" w:eastAsia="Times New Roman" w:hAnsi="Arial" w:cs="Arial"/>
                <w:szCs w:val="20"/>
                <w:lang w:val="fr-FR" w:eastAsia="fr-FR"/>
              </w:rPr>
            </w:pPr>
          </w:p>
        </w:tc>
      </w:tr>
    </w:tbl>
    <w:p w14:paraId="21DE6276" w14:textId="5C98E254" w:rsidR="00962247" w:rsidRPr="00795297" w:rsidRDefault="00CB68A5">
      <w:pPr>
        <w:spacing w:after="0"/>
        <w:jc w:val="left"/>
        <w:rPr>
          <w:rFonts w:asciiTheme="majorHAnsi" w:hAnsiTheme="majorHAnsi"/>
        </w:rPr>
      </w:pPr>
      <w:r w:rsidRPr="00795297">
        <w:rPr>
          <w:rFonts w:eastAsia="Calibri"/>
          <w:b/>
          <w:noProof/>
          <w:sz w:val="16"/>
          <w:szCs w:val="16"/>
          <w:u w:val="single"/>
          <w:lang w:val="fr-FR" w:eastAsia="fr-FR"/>
        </w:rPr>
        <mc:AlternateContent>
          <mc:Choice Requires="wps">
            <w:drawing>
              <wp:anchor distT="45720" distB="45720" distL="114300" distR="114300" simplePos="0" relativeHeight="251683328" behindDoc="0" locked="0" layoutInCell="1" allowOverlap="1" wp14:anchorId="482AE443" wp14:editId="6732C9C6">
                <wp:simplePos x="0" y="0"/>
                <wp:positionH relativeFrom="margin">
                  <wp:posOffset>2056035</wp:posOffset>
                </wp:positionH>
                <wp:positionV relativeFrom="paragraph">
                  <wp:posOffset>-2391192</wp:posOffset>
                </wp:positionV>
                <wp:extent cx="2373630" cy="288290"/>
                <wp:effectExtent l="0" t="0" r="381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3630" cy="288290"/>
                        </a:xfrm>
                        <a:prstGeom prst="rect">
                          <a:avLst/>
                        </a:prstGeom>
                        <a:solidFill>
                          <a:srgbClr val="FFFFFF"/>
                        </a:solidFill>
                        <a:ln w="9525">
                          <a:noFill/>
                          <a:miter lim="800000"/>
                          <a:headEnd/>
                          <a:tailEnd/>
                        </a:ln>
                      </wps:spPr>
                      <wps:txbx>
                        <w:txbxContent>
                          <w:p w14:paraId="1268708A" w14:textId="77777777" w:rsidR="00D67623" w:rsidRDefault="00D67623" w:rsidP="00EA1D5A">
                            <w:pPr>
                              <w:jc w:val="center"/>
                              <w:rPr>
                                <w:rFonts w:eastAsia="Calibri"/>
                                <w:b/>
                                <w:sz w:val="16"/>
                                <w:szCs w:val="16"/>
                                <w:u w:val="single"/>
                                <w:lang w:val="en-GB"/>
                              </w:rPr>
                            </w:pPr>
                            <w:r w:rsidRPr="00EA1D5A">
                              <w:rPr>
                                <w:rFonts w:eastAsia="Calibri"/>
                                <w:b/>
                                <w:sz w:val="16"/>
                                <w:szCs w:val="16"/>
                                <w:u w:val="single"/>
                                <w:lang w:val="en-GB"/>
                              </w:rPr>
                              <w:t>GES Fluxes per component</w:t>
                            </w:r>
                          </w:p>
                          <w:p w14:paraId="4BB20997" w14:textId="77777777" w:rsidR="00D67623" w:rsidRPr="00EA1D5A" w:rsidRDefault="00D67623">
                            <w:pPr>
                              <w:rPr>
                                <w:lang w:val="fr-FR"/>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82AE443" id="Zone de texte 2" o:spid="_x0000_s1049" type="#_x0000_t202" style="position:absolute;margin-left:161.9pt;margin-top:-188.3pt;width:186.9pt;height:22.7pt;z-index:251683328;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" stroked="f">
                <v:textbox>
                  <w:txbxContent>
                    <w:p w14:paraId="1268708A" w14:textId="77777777" w:rsidR="00D67623" w:rsidRDefault="00D67623" w:rsidP="00EA1D5A">
                      <w:pPr>
                        <w:jc w:val="center"/>
                        <w:rPr>
                          <w:rFonts w:eastAsia="Calibri"/>
                          <w:b/>
                          <w:sz w:val="16"/>
                          <w:szCs w:val="16"/>
                          <w:u w:val="single"/>
                          <w:lang w:val="en-GB"/>
                        </w:rPr>
                      </w:pPr>
                      <w:r w:rsidRPr="00EA1D5A">
                        <w:rPr>
                          <w:rFonts w:eastAsia="Calibri"/>
                          <w:b/>
                          <w:sz w:val="16"/>
                          <w:szCs w:val="16"/>
                          <w:u w:val="single"/>
                          <w:lang w:val="en-GB"/>
                        </w:rPr>
                        <w:t>GES Fluxes per component</w:t>
                      </w:r>
                    </w:p>
                    <w:p w14:paraId="4BB20997" w14:textId="77777777" w:rsidR="00D67623" w:rsidRPr="00EA1D5A" w:rsidRDefault="00D67623">
                      <w:pPr>
                        <w:rPr>
                          <w:lang w:val="fr-FR"/>
                        </w:rPr>
                      </w:pPr>
                    </w:p>
                  </w:txbxContent>
                </v:textbox>
                <w10:wrap type="square" anchorx="margin"/>
              </v:shape>
            </w:pict>
          </mc:Fallback>
        </mc:AlternateContent>
      </w:r>
    </w:p>
    <w:p w14:paraId="57DAFD34" w14:textId="77777777" w:rsidR="00CB68A5" w:rsidRPr="00795297" w:rsidRDefault="00CB68A5">
      <w:pPr>
        <w:spacing w:after="0"/>
        <w:jc w:val="left"/>
        <w:rPr>
          <w:rFonts w:ascii="Arial" w:eastAsia="Times New Roman" w:hAnsi="Arial" w:cs="Arial"/>
          <w:b/>
          <w:bCs/>
          <w:i/>
          <w:iCs/>
          <w:szCs w:val="20"/>
          <w:lang w:val="fr-FR" w:eastAsia="fr-FR"/>
        </w:rPr>
      </w:pPr>
    </w:p>
    <w:p w14:paraId="6CFC44A2" w14:textId="469B6AD6" w:rsidR="00CB68A5" w:rsidRPr="00795297" w:rsidRDefault="00CB68A5" w:rsidP="00B7377A">
      <w:pPr>
        <w:spacing w:after="0"/>
        <w:jc w:val="center"/>
        <w:rPr>
          <w:rFonts w:ascii="Arial" w:eastAsia="Times New Roman" w:hAnsi="Arial" w:cs="Arial"/>
          <w:b/>
          <w:bCs/>
          <w:i/>
          <w:iCs/>
          <w:szCs w:val="20"/>
          <w:lang w:val="fr-FR" w:eastAsia="fr-FR"/>
        </w:rPr>
      </w:pPr>
      <w:r w:rsidRPr="00795297">
        <w:rPr>
          <w:noProof/>
          <w:lang w:val="fr-FR" w:eastAsia="fr-FR"/>
        </w:rPr>
        <w:drawing>
          <wp:inline distT="0" distB="0" distL="0" distR="0" wp14:anchorId="535E5DFF" wp14:editId="230BB209">
            <wp:extent cx="4398972" cy="2620370"/>
            <wp:effectExtent l="0" t="0" r="1905"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4134" t="46159" r="63490" b="19535"/>
                    <a:stretch/>
                  </pic:blipFill>
                  <pic:spPr bwMode="auto">
                    <a:xfrm>
                      <a:off x="0" y="0"/>
                      <a:ext cx="4426751" cy="2636917"/>
                    </a:xfrm>
                    <a:prstGeom prst="rect">
                      <a:avLst/>
                    </a:prstGeom>
                    <a:ln>
                      <a:noFill/>
                    </a:ln>
                    <a:extLst>
                      <a:ext uri="{53640926-AAD7-44D8-BBD7-CCE9431645EC}">
                        <a14:shadowObscured xmlns:a14="http://schemas.microsoft.com/office/drawing/2010/main"/>
                      </a:ext>
                    </a:extLst>
                  </pic:spPr>
                </pic:pic>
              </a:graphicData>
            </a:graphic>
          </wp:inline>
        </w:drawing>
      </w:r>
    </w:p>
    <w:p w14:paraId="0847496E" w14:textId="77777777" w:rsidR="00CB68A5" w:rsidRPr="00795297" w:rsidRDefault="00CB68A5">
      <w:pPr>
        <w:spacing w:after="0"/>
        <w:jc w:val="left"/>
        <w:rPr>
          <w:rFonts w:ascii="Arial" w:eastAsia="Times New Roman" w:hAnsi="Arial" w:cs="Arial"/>
          <w:b/>
          <w:bCs/>
          <w:i/>
          <w:iCs/>
          <w:szCs w:val="20"/>
          <w:lang w:val="fr-FR" w:eastAsia="fr-FR"/>
        </w:rPr>
      </w:pPr>
    </w:p>
    <w:p w14:paraId="5FD73225" w14:textId="77777777" w:rsidR="00CB68A5" w:rsidRPr="00795297" w:rsidRDefault="00CB68A5">
      <w:pPr>
        <w:spacing w:after="0"/>
        <w:jc w:val="left"/>
        <w:rPr>
          <w:rFonts w:ascii="Arial" w:eastAsia="Times New Roman" w:hAnsi="Arial" w:cs="Arial"/>
          <w:b/>
          <w:bCs/>
          <w:i/>
          <w:iCs/>
          <w:szCs w:val="20"/>
          <w:lang w:val="fr-FR" w:eastAsia="fr-FR"/>
        </w:rPr>
      </w:pPr>
    </w:p>
    <w:p w14:paraId="1C1452C4" w14:textId="77777777" w:rsidR="00CB68A5" w:rsidRPr="00795297" w:rsidRDefault="00CB68A5">
      <w:pPr>
        <w:spacing w:after="0"/>
        <w:jc w:val="left"/>
        <w:rPr>
          <w:rFonts w:ascii="Arial" w:eastAsia="Times New Roman" w:hAnsi="Arial" w:cs="Arial"/>
          <w:b/>
          <w:bCs/>
          <w:i/>
          <w:iCs/>
          <w:szCs w:val="20"/>
          <w:lang w:val="fr-FR" w:eastAsia="fr-FR"/>
        </w:rPr>
      </w:pPr>
    </w:p>
    <w:p w14:paraId="6B741A16" w14:textId="5DAB9F8A" w:rsidR="00962247" w:rsidRPr="00795297" w:rsidRDefault="00962247" w:rsidP="00B7377A">
      <w:pPr>
        <w:spacing w:after="0"/>
        <w:jc w:val="center"/>
        <w:rPr>
          <w:rFonts w:asciiTheme="majorHAnsi" w:hAnsiTheme="majorHAnsi"/>
        </w:rPr>
      </w:pPr>
      <w:r w:rsidRPr="00795297">
        <w:rPr>
          <w:rFonts w:ascii="Arial" w:eastAsia="Times New Roman" w:hAnsi="Arial" w:cs="Arial"/>
          <w:b/>
          <w:bCs/>
          <w:i/>
          <w:iCs/>
          <w:szCs w:val="20"/>
          <w:lang w:val="fr-FR" w:eastAsia="fr-FR"/>
        </w:rPr>
        <w:t>Balance per component :</w:t>
      </w:r>
    </w:p>
    <w:tbl>
      <w:tblPr>
        <w:tblW w:w="10307" w:type="dxa"/>
        <w:tblInd w:w="70" w:type="dxa"/>
        <w:tblCellMar>
          <w:left w:w="70" w:type="dxa"/>
          <w:right w:w="70" w:type="dxa"/>
        </w:tblCellMar>
        <w:tblLook w:val="04A0" w:firstRow="1" w:lastRow="0" w:firstColumn="1" w:lastColumn="0" w:noHBand="0" w:noVBand="1"/>
      </w:tblPr>
      <w:tblGrid>
        <w:gridCol w:w="10307"/>
      </w:tblGrid>
      <w:tr w:rsidR="00962247" w:rsidRPr="00795297" w14:paraId="137094B8" w14:textId="77777777" w:rsidTr="00962247">
        <w:trPr>
          <w:trHeight w:val="240"/>
        </w:trPr>
        <w:tc>
          <w:tcPr>
            <w:tcW w:w="10307" w:type="dxa"/>
            <w:tcBorders>
              <w:top w:val="nil"/>
              <w:left w:val="nil"/>
              <w:bottom w:val="nil"/>
              <w:right w:val="nil"/>
            </w:tcBorders>
            <w:shd w:val="clear" w:color="auto" w:fill="auto"/>
            <w:noWrap/>
            <w:vAlign w:val="bottom"/>
            <w:hideMark/>
          </w:tcPr>
          <w:p w14:paraId="4CA012E9" w14:textId="5A78F955" w:rsidR="00962247" w:rsidRPr="00795297" w:rsidRDefault="00CB68A5" w:rsidP="00B7377A">
            <w:pPr>
              <w:spacing w:after="0"/>
              <w:jc w:val="center"/>
              <w:rPr>
                <w:rFonts w:ascii="Arial" w:eastAsia="Times New Roman" w:hAnsi="Arial" w:cs="Arial"/>
                <w:szCs w:val="20"/>
                <w:lang w:val="fr-FR" w:eastAsia="fr-FR"/>
              </w:rPr>
            </w:pPr>
            <w:r w:rsidRPr="00795297">
              <w:rPr>
                <w:noProof/>
                <w:lang w:val="fr-FR" w:eastAsia="fr-FR"/>
              </w:rPr>
              <w:drawing>
                <wp:anchor distT="0" distB="0" distL="114300" distR="114300" simplePos="0" relativeHeight="251692544" behindDoc="1" locked="0" layoutInCell="1" allowOverlap="1" wp14:anchorId="642C2D0B" wp14:editId="77E5D208">
                  <wp:simplePos x="0" y="0"/>
                  <wp:positionH relativeFrom="column">
                    <wp:posOffset>793750</wp:posOffset>
                  </wp:positionH>
                  <wp:positionV relativeFrom="paragraph">
                    <wp:posOffset>238760</wp:posOffset>
                  </wp:positionV>
                  <wp:extent cx="4380865" cy="2362200"/>
                  <wp:effectExtent l="0" t="0" r="635" b="0"/>
                  <wp:wrapTight wrapText="bothSides">
                    <wp:wrapPolygon edited="0">
                      <wp:start x="0" y="0"/>
                      <wp:lineTo x="0" y="21426"/>
                      <wp:lineTo x="21509" y="21426"/>
                      <wp:lineTo x="21509"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7663" t="46161" r="26998" b="19944"/>
                          <a:stretch/>
                        </pic:blipFill>
                        <pic:spPr bwMode="auto">
                          <a:xfrm>
                            <a:off x="0" y="0"/>
                            <a:ext cx="4380865" cy="2362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2132"/>
            </w:tblGrid>
            <w:tr w:rsidR="00962247" w:rsidRPr="00795297" w14:paraId="58E2AD33" w14:textId="77777777" w:rsidTr="00690E19">
              <w:trPr>
                <w:trHeight w:val="382"/>
                <w:tblCellSpacing w:w="0" w:type="dxa"/>
              </w:trPr>
              <w:tc>
                <w:tcPr>
                  <w:tcW w:w="2132" w:type="dxa"/>
                  <w:tcBorders>
                    <w:top w:val="nil"/>
                    <w:left w:val="nil"/>
                    <w:bottom w:val="nil"/>
                    <w:right w:val="nil"/>
                  </w:tcBorders>
                  <w:shd w:val="clear" w:color="000000" w:fill="DDD9C4"/>
                  <w:noWrap/>
                  <w:vAlign w:val="bottom"/>
                  <w:hideMark/>
                </w:tcPr>
                <w:p w14:paraId="3402577A" w14:textId="3D0D3ADE" w:rsidR="00962247" w:rsidRPr="00795297" w:rsidRDefault="00962247" w:rsidP="00962247">
                  <w:pPr>
                    <w:spacing w:after="0"/>
                    <w:jc w:val="left"/>
                    <w:rPr>
                      <w:rFonts w:ascii="Arial" w:eastAsia="Times New Roman" w:hAnsi="Arial" w:cs="Arial"/>
                      <w:b/>
                      <w:bCs/>
                      <w:i/>
                      <w:iCs/>
                      <w:szCs w:val="20"/>
                      <w:lang w:val="fr-FR" w:eastAsia="fr-FR"/>
                    </w:rPr>
                  </w:pPr>
                </w:p>
              </w:tc>
            </w:tr>
          </w:tbl>
          <w:p w14:paraId="0B1B5B1E" w14:textId="77777777" w:rsidR="00962247" w:rsidRPr="00795297" w:rsidRDefault="00962247" w:rsidP="00962247">
            <w:pPr>
              <w:spacing w:after="0"/>
              <w:jc w:val="left"/>
              <w:rPr>
                <w:rFonts w:ascii="Arial" w:eastAsia="Times New Roman" w:hAnsi="Arial" w:cs="Arial"/>
                <w:szCs w:val="20"/>
                <w:lang w:val="fr-FR" w:eastAsia="fr-FR"/>
              </w:rPr>
            </w:pPr>
          </w:p>
        </w:tc>
      </w:tr>
    </w:tbl>
    <w:p w14:paraId="6019BA4C" w14:textId="77777777" w:rsidR="00962247" w:rsidRPr="00795297" w:rsidRDefault="00962247">
      <w:pPr>
        <w:spacing w:after="0"/>
        <w:jc w:val="left"/>
        <w:rPr>
          <w:rFonts w:asciiTheme="majorHAnsi" w:hAnsiTheme="majorHAnsi"/>
        </w:rPr>
      </w:pPr>
    </w:p>
    <w:p w14:paraId="19B2E6A3" w14:textId="7472A0AF" w:rsidR="009726DB" w:rsidRPr="00795297" w:rsidRDefault="009726DB">
      <w:pPr>
        <w:spacing w:after="0"/>
        <w:jc w:val="left"/>
        <w:rPr>
          <w:rFonts w:asciiTheme="majorHAnsi" w:hAnsiTheme="majorHAnsi"/>
          <w:b/>
          <w:bCs/>
        </w:rPr>
      </w:pPr>
      <w:r w:rsidRPr="00795297">
        <w:rPr>
          <w:rFonts w:asciiTheme="majorHAnsi" w:hAnsiTheme="majorHAnsi"/>
        </w:rPr>
        <w:br w:type="page"/>
      </w:r>
      <w:r w:rsidR="00EA1D5A" w:rsidRPr="00795297">
        <w:rPr>
          <w:noProof/>
        </w:rPr>
        <w:t xml:space="preserve"> </w:t>
      </w:r>
    </w:p>
    <w:p w14:paraId="7F46BD26" w14:textId="4D3F8225" w:rsidR="00070123" w:rsidRPr="00795297" w:rsidRDefault="41A50FA2" w:rsidP="00B72F46">
      <w:pPr>
        <w:pStyle w:val="Heading2"/>
        <w:ind w:left="0"/>
        <w:rPr>
          <w:rFonts w:asciiTheme="majorHAnsi" w:hAnsiTheme="majorHAnsi"/>
        </w:rPr>
      </w:pPr>
      <w:bookmarkStart w:id="74" w:name="_Toc411955416"/>
      <w:r w:rsidRPr="00795297">
        <w:rPr>
          <w:rFonts w:asciiTheme="majorHAnsi" w:hAnsiTheme="majorHAnsi"/>
        </w:rPr>
        <w:t xml:space="preserve">Annex </w:t>
      </w:r>
      <w:r w:rsidR="00851061" w:rsidRPr="00795297">
        <w:rPr>
          <w:rFonts w:asciiTheme="majorHAnsi" w:hAnsiTheme="majorHAnsi"/>
        </w:rPr>
        <w:t>M</w:t>
      </w:r>
      <w:r w:rsidRPr="00795297">
        <w:rPr>
          <w:rFonts w:asciiTheme="majorHAnsi" w:hAnsiTheme="majorHAnsi"/>
        </w:rPr>
        <w:t>: Additional maps of the Bafing-Falémé landscape</w:t>
      </w:r>
      <w:bookmarkEnd w:id="74"/>
    </w:p>
    <w:p w14:paraId="57D35503" w14:textId="77777777" w:rsidR="00A02511" w:rsidRPr="00795297" w:rsidRDefault="00A02511" w:rsidP="003B6502">
      <w:pPr>
        <w:rPr>
          <w:rFonts w:asciiTheme="majorHAnsi" w:hAnsiTheme="majorHAnsi"/>
        </w:rPr>
      </w:pPr>
    </w:p>
    <w:p w14:paraId="617137D1" w14:textId="187090E6" w:rsidR="00070123" w:rsidRPr="00795297" w:rsidRDefault="00070123" w:rsidP="41A50FA2">
      <w:pPr>
        <w:pStyle w:val="Caption"/>
        <w:jc w:val="center"/>
        <w:rPr>
          <w:rFonts w:asciiTheme="majorHAnsi" w:hAnsiTheme="majorHAnsi" w:cstheme="majorBidi"/>
          <w:i/>
          <w:iCs/>
          <w:noProof/>
          <w:sz w:val="20"/>
          <w:szCs w:val="20"/>
          <w:lang w:val="en-CA"/>
        </w:rPr>
      </w:pPr>
      <w:r w:rsidRPr="00795297">
        <w:rPr>
          <w:rFonts w:ascii="Corbel" w:hAnsi="Corbel"/>
          <w:noProof/>
          <w:sz w:val="18"/>
          <w:szCs w:val="18"/>
          <w:lang w:val="fr-FR" w:eastAsia="fr-FR"/>
        </w:rPr>
        <w:drawing>
          <wp:anchor distT="0" distB="0" distL="114300" distR="114300" simplePos="0" relativeHeight="251661824" behindDoc="0" locked="0" layoutInCell="1" allowOverlap="1" wp14:anchorId="48C7882D" wp14:editId="29BFF9BF">
            <wp:simplePos x="0" y="0"/>
            <wp:positionH relativeFrom="margin">
              <wp:align>center</wp:align>
            </wp:positionH>
            <wp:positionV relativeFrom="paragraph">
              <wp:posOffset>217947</wp:posOffset>
            </wp:positionV>
            <wp:extent cx="3639185" cy="3719830"/>
            <wp:effectExtent l="0" t="0" r="0" b="0"/>
            <wp:wrapTopAndBottom/>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30485" t="18250" r="32857" b="15148"/>
                    <a:stretch/>
                  </pic:blipFill>
                  <pic:spPr bwMode="auto">
                    <a:xfrm>
                      <a:off x="0" y="0"/>
                      <a:ext cx="3639185" cy="3719830"/>
                    </a:xfrm>
                    <a:prstGeom prst="rect">
                      <a:avLst/>
                    </a:prstGeom>
                    <a:ln>
                      <a:noFill/>
                    </a:ln>
                    <a:extLst>
                      <a:ext uri="{53640926-AAD7-44d8-BBD7-CCE9431645EC}">
                        <a14:shadowObscured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anchor>
        </w:drawing>
      </w:r>
      <w:r w:rsidRPr="00795297">
        <w:rPr>
          <w:rFonts w:asciiTheme="majorHAnsi" w:hAnsiTheme="majorHAnsi" w:cstheme="majorBidi"/>
          <w:i/>
          <w:iCs/>
          <w:sz w:val="20"/>
          <w:szCs w:val="20"/>
          <w:lang w:val="en-CA"/>
        </w:rPr>
        <w:t>Population density in the PNMB. Source: WCF report 2016</w:t>
      </w:r>
    </w:p>
    <w:p w14:paraId="4F774410" w14:textId="77777777" w:rsidR="00070123" w:rsidRPr="00795297" w:rsidRDefault="00070123" w:rsidP="00070123">
      <w:pPr>
        <w:rPr>
          <w:rFonts w:asciiTheme="majorHAnsi" w:hAnsiTheme="majorHAnsi"/>
          <w:noProof/>
        </w:rPr>
      </w:pPr>
    </w:p>
    <w:p w14:paraId="2D7AEC4F" w14:textId="77777777" w:rsidR="00070123" w:rsidRPr="00795297" w:rsidRDefault="00070123" w:rsidP="00070123">
      <w:pPr>
        <w:spacing w:after="0"/>
        <w:rPr>
          <w:rFonts w:ascii="Corbel" w:hAnsi="Corbel"/>
          <w:sz w:val="18"/>
          <w:szCs w:val="18"/>
        </w:rPr>
      </w:pPr>
    </w:p>
    <w:p w14:paraId="5FC86C03" w14:textId="77777777" w:rsidR="00564AAA" w:rsidRPr="00795297" w:rsidRDefault="00564AAA">
      <w:pPr>
        <w:spacing w:after="0"/>
        <w:jc w:val="left"/>
        <w:rPr>
          <w:rFonts w:asciiTheme="majorHAnsi" w:hAnsiTheme="majorHAnsi"/>
          <w:b/>
        </w:rPr>
      </w:pPr>
      <w:r w:rsidRPr="00795297">
        <w:rPr>
          <w:rFonts w:asciiTheme="majorHAnsi" w:hAnsiTheme="majorHAnsi"/>
          <w:b/>
        </w:rPr>
        <w:br w:type="page"/>
      </w:r>
    </w:p>
    <w:p w14:paraId="74B5C120" w14:textId="35C25966" w:rsidR="00636FB2" w:rsidRPr="00795297" w:rsidRDefault="00851061" w:rsidP="00636FB2">
      <w:pPr>
        <w:pStyle w:val="Heading2"/>
        <w:ind w:left="0"/>
        <w:rPr>
          <w:rFonts w:asciiTheme="majorHAnsi" w:hAnsiTheme="majorHAnsi"/>
        </w:rPr>
      </w:pPr>
      <w:bookmarkStart w:id="75" w:name="_Toc411955417"/>
      <w:r w:rsidRPr="00795297">
        <w:rPr>
          <w:rFonts w:asciiTheme="majorHAnsi" w:hAnsiTheme="majorHAnsi"/>
        </w:rPr>
        <w:t>Annex N</w:t>
      </w:r>
      <w:r w:rsidR="00636FB2" w:rsidRPr="00795297">
        <w:rPr>
          <w:rFonts w:asciiTheme="majorHAnsi" w:hAnsiTheme="majorHAnsi"/>
        </w:rPr>
        <w:t>: Co-financing letters</w:t>
      </w:r>
      <w:bookmarkEnd w:id="75"/>
      <w:r w:rsidR="00636FB2" w:rsidRPr="00795297">
        <w:rPr>
          <w:rFonts w:asciiTheme="majorHAnsi" w:hAnsiTheme="majorHAnsi"/>
        </w:rPr>
        <w:t xml:space="preserve"> </w:t>
      </w:r>
    </w:p>
    <w:p w14:paraId="7BBEEFB8" w14:textId="77777777" w:rsidR="00636FB2" w:rsidRPr="00795297" w:rsidRDefault="00636FB2" w:rsidP="00636FB2">
      <w:pPr>
        <w:rPr>
          <w:rFonts w:asciiTheme="majorHAnsi" w:hAnsiTheme="majorHAnsi"/>
          <w:b/>
          <w:i/>
        </w:rPr>
      </w:pPr>
      <w:r w:rsidRPr="00795297">
        <w:rPr>
          <w:rFonts w:asciiTheme="majorHAnsi" w:hAnsiTheme="majorHAnsi"/>
          <w:b/>
          <w:i/>
        </w:rPr>
        <w:t>Co-financing letters</w:t>
      </w:r>
      <w:r w:rsidR="00B06137" w:rsidRPr="00795297">
        <w:rPr>
          <w:rFonts w:asciiTheme="majorHAnsi" w:hAnsiTheme="majorHAnsi"/>
          <w:b/>
          <w:i/>
        </w:rPr>
        <w:t xml:space="preserve"> – see separate files.</w:t>
      </w:r>
    </w:p>
    <w:p w14:paraId="66FF6140" w14:textId="77777777" w:rsidR="00636FB2" w:rsidRPr="00795297" w:rsidRDefault="00636FB2" w:rsidP="003B6502">
      <w:pPr>
        <w:rPr>
          <w:rFonts w:asciiTheme="majorHAnsi" w:hAnsiTheme="majorHAnsi"/>
        </w:rPr>
      </w:pPr>
    </w:p>
    <w:p w14:paraId="6E42B461" w14:textId="38BAC9A2" w:rsidR="00A93490" w:rsidRPr="00795297" w:rsidRDefault="00851061" w:rsidP="005E0767">
      <w:pPr>
        <w:jc w:val="left"/>
        <w:rPr>
          <w:b/>
          <w:szCs w:val="20"/>
        </w:rPr>
      </w:pPr>
      <w:r w:rsidRPr="00795297">
        <w:rPr>
          <w:rFonts w:asciiTheme="majorHAnsi" w:hAnsiTheme="majorHAnsi"/>
          <w:b/>
          <w:bCs/>
        </w:rPr>
        <w:t>Annex O</w:t>
      </w:r>
      <w:r w:rsidR="00A93490" w:rsidRPr="00795297">
        <w:rPr>
          <w:rFonts w:asciiTheme="majorHAnsi" w:hAnsiTheme="majorHAnsi"/>
          <w:b/>
          <w:bCs/>
        </w:rPr>
        <w:t>: UNDP Project Quality Assurance Report</w:t>
      </w:r>
      <w:r w:rsidR="00A93490" w:rsidRPr="00795297">
        <w:rPr>
          <w:b/>
          <w:szCs w:val="20"/>
        </w:rPr>
        <w:t xml:space="preserve"> (to be completed in UNDP online corporate planning system by UNDP Country Office, does not need to be attached as separate document) </w:t>
      </w:r>
    </w:p>
    <w:p w14:paraId="100EEF2B" w14:textId="77777777" w:rsidR="00636FB2" w:rsidRPr="00795297" w:rsidRDefault="00636FB2" w:rsidP="003B6502">
      <w:pPr>
        <w:rPr>
          <w:rFonts w:asciiTheme="majorHAnsi" w:hAnsiTheme="majorHAnsi"/>
        </w:rPr>
      </w:pPr>
    </w:p>
    <w:tbl>
      <w:tblPr>
        <w:tblStyle w:val="TableGrid"/>
        <w:tblpPr w:leftFromText="180" w:rightFromText="180" w:vertAnchor="text" w:tblpXSpec="right" w:tblpY="1"/>
        <w:tblOverlap w:val="never"/>
        <w:tblW w:w="9209" w:type="dxa"/>
        <w:tblLayout w:type="fixed"/>
        <w:tblLook w:val="04A0" w:firstRow="1" w:lastRow="0" w:firstColumn="1" w:lastColumn="0" w:noHBand="0" w:noVBand="1"/>
      </w:tblPr>
      <w:tblGrid>
        <w:gridCol w:w="1530"/>
        <w:gridCol w:w="414"/>
        <w:gridCol w:w="2389"/>
        <w:gridCol w:w="1944"/>
        <w:gridCol w:w="1944"/>
        <w:gridCol w:w="931"/>
        <w:gridCol w:w="57"/>
      </w:tblGrid>
      <w:tr w:rsidR="0015511E" w:rsidRPr="00795297" w14:paraId="3B81AAD3" w14:textId="77777777" w:rsidTr="005E0767">
        <w:trPr>
          <w:trHeight w:val="440"/>
          <w:tblHeader/>
        </w:trPr>
        <w:tc>
          <w:tcPr>
            <w:tcW w:w="9209" w:type="dxa"/>
            <w:gridSpan w:val="7"/>
            <w:shd w:val="clear" w:color="auto" w:fill="FABF8F" w:themeFill="accent6" w:themeFillTint="99"/>
            <w:vAlign w:val="center"/>
          </w:tcPr>
          <w:p w14:paraId="27F9F6E6" w14:textId="77777777" w:rsidR="0015511E" w:rsidRPr="00795297" w:rsidRDefault="0015511E" w:rsidP="00370766">
            <w:pPr>
              <w:tabs>
                <w:tab w:val="left" w:pos="7020"/>
              </w:tabs>
              <w:spacing w:before="20" w:after="20"/>
              <w:jc w:val="center"/>
              <w:rPr>
                <w:b/>
                <w:smallCaps/>
                <w:sz w:val="48"/>
                <w:szCs w:val="20"/>
              </w:rPr>
            </w:pPr>
            <w:r w:rsidRPr="00795297">
              <w:rPr>
                <w:b/>
                <w:smallCaps/>
                <w:sz w:val="48"/>
                <w:szCs w:val="20"/>
              </w:rPr>
              <w:t>Project QA Assessment: Design and Appraisal</w:t>
            </w:r>
          </w:p>
        </w:tc>
      </w:tr>
      <w:tr w:rsidR="0015511E" w:rsidRPr="00795297" w14:paraId="5BB898D8" w14:textId="77777777" w:rsidTr="005E0767">
        <w:trPr>
          <w:trHeight w:val="440"/>
        </w:trPr>
        <w:tc>
          <w:tcPr>
            <w:tcW w:w="9209" w:type="dxa"/>
            <w:gridSpan w:val="7"/>
            <w:shd w:val="clear" w:color="auto" w:fill="FABF8F" w:themeFill="accent6" w:themeFillTint="99"/>
            <w:vAlign w:val="center"/>
          </w:tcPr>
          <w:p w14:paraId="78832F40" w14:textId="77777777" w:rsidR="0015511E" w:rsidRPr="00795297" w:rsidRDefault="0015511E" w:rsidP="00370766">
            <w:pPr>
              <w:tabs>
                <w:tab w:val="left" w:pos="7020"/>
              </w:tabs>
              <w:spacing w:before="20" w:after="20"/>
              <w:rPr>
                <w:b/>
                <w:sz w:val="18"/>
                <w:szCs w:val="20"/>
              </w:rPr>
            </w:pPr>
            <w:r w:rsidRPr="00795297">
              <w:rPr>
                <w:b/>
                <w:smallCaps/>
                <w:sz w:val="28"/>
                <w:szCs w:val="20"/>
              </w:rPr>
              <w:t xml:space="preserve">Overall Project </w:t>
            </w:r>
          </w:p>
        </w:tc>
      </w:tr>
      <w:tr w:rsidR="0015511E" w:rsidRPr="00795297" w14:paraId="686E6C8E" w14:textId="77777777" w:rsidTr="005E0767">
        <w:trPr>
          <w:trHeight w:val="503"/>
        </w:trPr>
        <w:tc>
          <w:tcPr>
            <w:tcW w:w="1944" w:type="dxa"/>
            <w:gridSpan w:val="2"/>
            <w:shd w:val="clear" w:color="auto" w:fill="auto"/>
            <w:vAlign w:val="center"/>
          </w:tcPr>
          <w:p w14:paraId="53CC7434"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mallCaps/>
                <w:sz w:val="18"/>
                <w:szCs w:val="20"/>
              </w:rPr>
              <w:t>Exemplary (5)</w:t>
            </w:r>
          </w:p>
          <w:p w14:paraId="6592D1A5"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p>
        </w:tc>
        <w:tc>
          <w:tcPr>
            <w:tcW w:w="2389" w:type="dxa"/>
            <w:shd w:val="clear" w:color="auto" w:fill="auto"/>
            <w:vAlign w:val="center"/>
          </w:tcPr>
          <w:p w14:paraId="4C819037"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mallCaps/>
                <w:sz w:val="18"/>
                <w:szCs w:val="20"/>
              </w:rPr>
              <w:t>Highly Satisfactory (4)</w:t>
            </w:r>
          </w:p>
          <w:p w14:paraId="21866FB0"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1"/>
            </w:r>
          </w:p>
        </w:tc>
        <w:tc>
          <w:tcPr>
            <w:tcW w:w="1944" w:type="dxa"/>
            <w:shd w:val="clear" w:color="auto" w:fill="auto"/>
            <w:vAlign w:val="center"/>
          </w:tcPr>
          <w:p w14:paraId="3D778762"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mallCaps/>
                <w:sz w:val="18"/>
                <w:szCs w:val="20"/>
              </w:rPr>
              <w:t>Satisfactory (3)</w:t>
            </w:r>
          </w:p>
          <w:p w14:paraId="2D918947"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p>
        </w:tc>
        <w:tc>
          <w:tcPr>
            <w:tcW w:w="1944" w:type="dxa"/>
            <w:shd w:val="clear" w:color="auto" w:fill="auto"/>
            <w:vAlign w:val="center"/>
          </w:tcPr>
          <w:p w14:paraId="434C37FE"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mallCaps/>
                <w:sz w:val="18"/>
                <w:szCs w:val="20"/>
              </w:rPr>
              <w:t>Needs Improvement (2)</w:t>
            </w:r>
          </w:p>
          <w:p w14:paraId="5E0CE4E3"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p>
        </w:tc>
        <w:tc>
          <w:tcPr>
            <w:tcW w:w="988" w:type="dxa"/>
            <w:gridSpan w:val="2"/>
            <w:shd w:val="clear" w:color="auto" w:fill="auto"/>
            <w:vAlign w:val="center"/>
          </w:tcPr>
          <w:p w14:paraId="2FB5BB99"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mallCaps/>
                <w:sz w:val="18"/>
                <w:szCs w:val="20"/>
              </w:rPr>
              <w:t>Inadequate (1)</w:t>
            </w:r>
          </w:p>
          <w:p w14:paraId="69EA9BF8" w14:textId="77777777" w:rsidR="0015511E" w:rsidRPr="00795297" w:rsidRDefault="0015511E" w:rsidP="00370766">
            <w:pPr>
              <w:tabs>
                <w:tab w:val="left" w:pos="7020"/>
              </w:tabs>
              <w:spacing w:before="20" w:after="20"/>
              <w:jc w:val="center"/>
              <w:rPr>
                <w:rFonts w:asciiTheme="majorHAnsi" w:hAnsiTheme="majorHAnsi" w:cstheme="majorHAnsi"/>
                <w:b/>
                <w:smallCaps/>
                <w:sz w:val="18"/>
                <w:szCs w:val="20"/>
              </w:rPr>
            </w:pPr>
            <w:r w:rsidRPr="00795297">
              <w:rPr>
                <w:rFonts w:asciiTheme="majorHAnsi" w:hAnsiTheme="majorHAnsi" w:cstheme="majorHAnsi"/>
                <w:b/>
                <w:sz w:val="16"/>
                <w:szCs w:val="20"/>
              </w:rPr>
              <w:sym w:font="Wingdings" w:char="F0A5"/>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r w:rsidRPr="00795297">
              <w:rPr>
                <w:rFonts w:asciiTheme="majorHAnsi" w:hAnsiTheme="majorHAnsi" w:cstheme="majorHAnsi"/>
                <w:b/>
                <w:sz w:val="16"/>
                <w:szCs w:val="20"/>
              </w:rPr>
              <w:sym w:font="Wingdings" w:char="F0A1"/>
            </w:r>
          </w:p>
        </w:tc>
      </w:tr>
      <w:tr w:rsidR="0015511E" w:rsidRPr="00795297" w14:paraId="7D2B569C" w14:textId="77777777" w:rsidTr="005E0767">
        <w:trPr>
          <w:trHeight w:val="773"/>
        </w:trPr>
        <w:tc>
          <w:tcPr>
            <w:tcW w:w="1944" w:type="dxa"/>
            <w:gridSpan w:val="2"/>
            <w:tcBorders>
              <w:bottom w:val="single" w:sz="4" w:space="0" w:color="000000" w:themeColor="text1"/>
            </w:tcBorders>
            <w:shd w:val="clear" w:color="auto" w:fill="auto"/>
          </w:tcPr>
          <w:p w14:paraId="6F478044" w14:textId="77777777" w:rsidR="0015511E" w:rsidRPr="00795297" w:rsidRDefault="0015511E" w:rsidP="00370766">
            <w:pPr>
              <w:tabs>
                <w:tab w:val="left" w:pos="7020"/>
              </w:tabs>
              <w:spacing w:before="20" w:after="20"/>
              <w:rPr>
                <w:rFonts w:asciiTheme="majorHAnsi" w:hAnsiTheme="majorHAnsi" w:cstheme="majorHAnsi"/>
                <w:color w:val="000000" w:themeColor="text1"/>
                <w:sz w:val="18"/>
                <w:szCs w:val="20"/>
                <w:lang w:val="en-GB"/>
              </w:rPr>
            </w:pPr>
            <w:r w:rsidRPr="00795297">
              <w:rPr>
                <w:rFonts w:asciiTheme="majorHAnsi" w:hAnsiTheme="majorHAnsi" w:cs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25109423" w14:textId="77777777" w:rsidR="0015511E" w:rsidRPr="00795297" w:rsidRDefault="0015511E" w:rsidP="00370766">
            <w:pPr>
              <w:tabs>
                <w:tab w:val="left" w:pos="7020"/>
              </w:tabs>
              <w:spacing w:before="20" w:after="20"/>
              <w:rPr>
                <w:rFonts w:asciiTheme="majorHAnsi" w:hAnsiTheme="majorHAnsi" w:cstheme="majorHAnsi"/>
                <w:color w:val="000000" w:themeColor="text1"/>
                <w:sz w:val="18"/>
                <w:szCs w:val="20"/>
                <w:lang w:val="en-GB"/>
              </w:rPr>
            </w:pPr>
            <w:r w:rsidRPr="00795297">
              <w:rPr>
                <w:rFonts w:asciiTheme="majorHAnsi" w:hAnsiTheme="majorHAnsi" w:cs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080FB7B1" w14:textId="77777777" w:rsidR="0015511E" w:rsidRPr="00795297" w:rsidRDefault="0015511E" w:rsidP="00370766">
            <w:pPr>
              <w:tabs>
                <w:tab w:val="left" w:pos="7020"/>
              </w:tabs>
              <w:spacing w:before="20" w:after="20"/>
              <w:rPr>
                <w:rFonts w:asciiTheme="majorHAnsi" w:hAnsiTheme="majorHAnsi" w:cstheme="majorHAnsi"/>
                <w:color w:val="000000" w:themeColor="text1"/>
                <w:sz w:val="18"/>
                <w:szCs w:val="20"/>
                <w:lang w:val="en-GB"/>
              </w:rPr>
            </w:pPr>
            <w:r w:rsidRPr="00795297">
              <w:rPr>
                <w:rFonts w:asciiTheme="majorHAnsi" w:hAnsiTheme="majorHAnsi" w:cstheme="majorHAnsi"/>
                <w:sz w:val="18"/>
                <w:szCs w:val="20"/>
              </w:rPr>
              <w:t xml:space="preserve">At least six criteria are rated Satisfactory or higher, and only one may be rated Needs Improvement. The Principled criterion must be rated Satisfactory or above.  </w:t>
            </w:r>
          </w:p>
        </w:tc>
        <w:tc>
          <w:tcPr>
            <w:tcW w:w="1944" w:type="dxa"/>
            <w:tcBorders>
              <w:bottom w:val="single" w:sz="4" w:space="0" w:color="000000" w:themeColor="text1"/>
            </w:tcBorders>
            <w:shd w:val="clear" w:color="auto" w:fill="auto"/>
          </w:tcPr>
          <w:p w14:paraId="5E06C4E2" w14:textId="77777777" w:rsidR="0015511E" w:rsidRPr="00795297" w:rsidRDefault="0015511E" w:rsidP="00370766">
            <w:pPr>
              <w:tabs>
                <w:tab w:val="left" w:pos="7020"/>
              </w:tabs>
              <w:spacing w:before="20" w:after="20"/>
              <w:rPr>
                <w:rFonts w:asciiTheme="majorHAnsi" w:hAnsiTheme="majorHAnsi" w:cstheme="majorHAnsi"/>
                <w:color w:val="000000" w:themeColor="text1"/>
                <w:sz w:val="18"/>
                <w:szCs w:val="20"/>
                <w:lang w:val="en-GB"/>
              </w:rPr>
            </w:pPr>
            <w:r w:rsidRPr="00795297">
              <w:rPr>
                <w:rFonts w:asciiTheme="majorHAnsi" w:hAnsiTheme="majorHAnsi" w:cstheme="majorHAnsi"/>
                <w:sz w:val="18"/>
                <w:szCs w:val="20"/>
              </w:rPr>
              <w:t>At least three criteria are rated Satisfactory or higher, and only four criteria may be rated Needs Improvement.</w:t>
            </w:r>
          </w:p>
        </w:tc>
        <w:tc>
          <w:tcPr>
            <w:tcW w:w="988" w:type="dxa"/>
            <w:gridSpan w:val="2"/>
            <w:tcBorders>
              <w:bottom w:val="single" w:sz="4" w:space="0" w:color="000000" w:themeColor="text1"/>
            </w:tcBorders>
            <w:shd w:val="clear" w:color="auto" w:fill="auto"/>
          </w:tcPr>
          <w:p w14:paraId="44BC0C29" w14:textId="77777777" w:rsidR="0015511E" w:rsidRPr="00795297" w:rsidRDefault="0015511E" w:rsidP="00370766">
            <w:pPr>
              <w:tabs>
                <w:tab w:val="left" w:pos="7020"/>
              </w:tabs>
              <w:spacing w:before="20" w:after="20"/>
              <w:rPr>
                <w:rFonts w:asciiTheme="majorHAnsi" w:hAnsiTheme="majorHAnsi" w:cstheme="majorHAnsi"/>
                <w:color w:val="000000" w:themeColor="text1"/>
                <w:sz w:val="18"/>
                <w:szCs w:val="20"/>
                <w:lang w:val="en-GB"/>
              </w:rPr>
            </w:pPr>
            <w:r w:rsidRPr="00795297">
              <w:rPr>
                <w:rFonts w:asciiTheme="majorHAnsi" w:hAnsiTheme="majorHAnsi" w:cstheme="majorHAnsi"/>
                <w:sz w:val="18"/>
                <w:szCs w:val="20"/>
              </w:rPr>
              <w:t xml:space="preserve">One or more criteria are rated Inadequate, or five or more criteria are rated Needs Improvement. </w:t>
            </w:r>
          </w:p>
        </w:tc>
      </w:tr>
      <w:tr w:rsidR="0015511E" w:rsidRPr="00795297" w14:paraId="4BFED692" w14:textId="77777777" w:rsidTr="005E0767">
        <w:trPr>
          <w:trHeight w:val="387"/>
        </w:trPr>
        <w:tc>
          <w:tcPr>
            <w:tcW w:w="9209" w:type="dxa"/>
            <w:gridSpan w:val="7"/>
            <w:tcBorders>
              <w:bottom w:val="single" w:sz="4" w:space="0" w:color="000000" w:themeColor="text1"/>
            </w:tcBorders>
            <w:shd w:val="clear" w:color="auto" w:fill="FBD4B4" w:themeFill="accent6" w:themeFillTint="66"/>
            <w:vAlign w:val="center"/>
          </w:tcPr>
          <w:p w14:paraId="02A69716" w14:textId="77777777" w:rsidR="0015511E" w:rsidRPr="00795297" w:rsidRDefault="0015511E" w:rsidP="00370766">
            <w:pPr>
              <w:spacing w:before="20" w:after="20"/>
              <w:rPr>
                <w:rFonts w:asciiTheme="majorHAnsi" w:hAnsiTheme="majorHAnsi" w:cstheme="majorHAnsi"/>
                <w:color w:val="0000FF"/>
                <w:sz w:val="16"/>
                <w:szCs w:val="20"/>
              </w:rPr>
            </w:pPr>
            <w:r w:rsidRPr="00795297">
              <w:rPr>
                <w:rFonts w:asciiTheme="majorHAnsi" w:hAnsiTheme="majorHAnsi" w:cstheme="majorHAnsi"/>
                <w:b/>
                <w:szCs w:val="20"/>
              </w:rPr>
              <w:t>DECISION</w:t>
            </w:r>
          </w:p>
        </w:tc>
      </w:tr>
      <w:tr w:rsidR="0015511E" w:rsidRPr="00795297" w14:paraId="66102FE9" w14:textId="77777777" w:rsidTr="005E0767">
        <w:trPr>
          <w:trHeight w:val="386"/>
        </w:trPr>
        <w:tc>
          <w:tcPr>
            <w:tcW w:w="9209" w:type="dxa"/>
            <w:gridSpan w:val="7"/>
            <w:tcBorders>
              <w:bottom w:val="single" w:sz="4" w:space="0" w:color="000000" w:themeColor="text1"/>
            </w:tcBorders>
            <w:shd w:val="clear" w:color="auto" w:fill="auto"/>
          </w:tcPr>
          <w:p w14:paraId="0A7A85FF" w14:textId="77777777" w:rsidR="0015511E" w:rsidRPr="00795297" w:rsidRDefault="0015511E" w:rsidP="00DB13F6">
            <w:pPr>
              <w:pStyle w:val="ListParagraph"/>
              <w:numPr>
                <w:ilvl w:val="0"/>
                <w:numId w:val="109"/>
              </w:numPr>
              <w:spacing w:before="20" w:after="20"/>
              <w:ind w:left="180" w:hanging="180"/>
              <w:jc w:val="left"/>
              <w:rPr>
                <w:rFonts w:asciiTheme="majorHAnsi" w:hAnsiTheme="majorHAnsi" w:cstheme="majorHAnsi"/>
                <w:color w:val="000000" w:themeColor="text1"/>
                <w:sz w:val="18"/>
                <w:szCs w:val="20"/>
              </w:rPr>
            </w:pPr>
            <w:r w:rsidRPr="00795297">
              <w:rPr>
                <w:rFonts w:asciiTheme="majorHAnsi" w:hAnsiTheme="majorHAnsi" w:cstheme="majorHAnsi"/>
                <w:b/>
                <w:color w:val="000000" w:themeColor="text1"/>
                <w:sz w:val="18"/>
                <w:szCs w:val="20"/>
              </w:rPr>
              <w:t>APPROVE</w:t>
            </w:r>
            <w:r w:rsidRPr="00795297">
              <w:rPr>
                <w:rFonts w:asciiTheme="majorHAnsi" w:hAnsiTheme="majorHAnsi" w:cstheme="majorHAnsi"/>
                <w:color w:val="000000" w:themeColor="text1"/>
                <w:sz w:val="18"/>
                <w:szCs w:val="20"/>
              </w:rPr>
              <w:t xml:space="preserve"> – the project is of sufficient quality to be approved in its current form</w:t>
            </w:r>
            <w:r w:rsidRPr="00795297">
              <w:rPr>
                <w:rFonts w:asciiTheme="majorHAnsi" w:hAnsiTheme="majorHAnsi" w:cstheme="majorHAnsi"/>
                <w:b/>
                <w:color w:val="000000" w:themeColor="text1"/>
                <w:sz w:val="18"/>
                <w:szCs w:val="20"/>
              </w:rPr>
              <w:t xml:space="preserve">. </w:t>
            </w:r>
            <w:r w:rsidRPr="00795297">
              <w:rPr>
                <w:rFonts w:asciiTheme="majorHAnsi" w:hAnsiTheme="majorHAnsi" w:cstheme="majorHAnsi"/>
                <w:color w:val="000000" w:themeColor="text1"/>
                <w:sz w:val="18"/>
                <w:szCs w:val="20"/>
              </w:rPr>
              <w:t>Any management actions must be addressed in a timely manner.</w:t>
            </w:r>
          </w:p>
          <w:p w14:paraId="197341C9" w14:textId="77777777" w:rsidR="0015511E" w:rsidRPr="00795297" w:rsidRDefault="0015511E" w:rsidP="00DB13F6">
            <w:pPr>
              <w:pStyle w:val="ListParagraph"/>
              <w:numPr>
                <w:ilvl w:val="0"/>
                <w:numId w:val="109"/>
              </w:numPr>
              <w:spacing w:before="20" w:after="20"/>
              <w:ind w:left="180" w:hanging="180"/>
              <w:jc w:val="left"/>
              <w:rPr>
                <w:rFonts w:asciiTheme="majorHAnsi" w:hAnsiTheme="majorHAnsi" w:cstheme="majorHAnsi"/>
                <w:b/>
                <w:color w:val="000000" w:themeColor="text1"/>
                <w:sz w:val="18"/>
                <w:szCs w:val="20"/>
              </w:rPr>
            </w:pPr>
            <w:r w:rsidRPr="00795297">
              <w:rPr>
                <w:rFonts w:asciiTheme="majorHAnsi" w:hAnsiTheme="majorHAnsi" w:cstheme="majorHAnsi"/>
                <w:b/>
                <w:color w:val="000000" w:themeColor="text1"/>
                <w:sz w:val="18"/>
                <w:szCs w:val="20"/>
              </w:rPr>
              <w:t>APPROVE WITH QUALIFICATIONS</w:t>
            </w:r>
            <w:r w:rsidRPr="00795297">
              <w:rPr>
                <w:rFonts w:asciiTheme="majorHAnsi" w:hAnsiTheme="majorHAnsi" w:cstheme="majorHAnsi"/>
                <w:color w:val="000000" w:themeColor="text1"/>
                <w:sz w:val="18"/>
                <w:szCs w:val="20"/>
              </w:rPr>
              <w:t xml:space="preserve"> – the project has issues that must be addressed before the project document can be approved.  Any management actions must be addressed in a timely manner. </w:t>
            </w:r>
          </w:p>
          <w:p w14:paraId="75AF6DB2" w14:textId="77777777" w:rsidR="0015511E" w:rsidRPr="00795297" w:rsidRDefault="0015511E" w:rsidP="00DB13F6">
            <w:pPr>
              <w:pStyle w:val="ListParagraph"/>
              <w:numPr>
                <w:ilvl w:val="0"/>
                <w:numId w:val="109"/>
              </w:numPr>
              <w:spacing w:before="20" w:after="20"/>
              <w:ind w:left="180" w:hanging="180"/>
              <w:jc w:val="left"/>
              <w:rPr>
                <w:rFonts w:asciiTheme="majorHAnsi" w:hAnsiTheme="majorHAnsi" w:cstheme="majorHAnsi"/>
                <w:color w:val="000000" w:themeColor="text1"/>
                <w:sz w:val="16"/>
                <w:szCs w:val="20"/>
              </w:rPr>
            </w:pPr>
            <w:r w:rsidRPr="00795297">
              <w:rPr>
                <w:rFonts w:asciiTheme="majorHAnsi" w:hAnsiTheme="majorHAnsi" w:cstheme="majorHAnsi"/>
                <w:b/>
                <w:color w:val="000000" w:themeColor="text1"/>
                <w:sz w:val="18"/>
                <w:szCs w:val="20"/>
              </w:rPr>
              <w:t xml:space="preserve">DISAPPROVE </w:t>
            </w:r>
            <w:r w:rsidRPr="00795297">
              <w:rPr>
                <w:rFonts w:asciiTheme="majorHAnsi" w:hAnsiTheme="majorHAnsi" w:cstheme="majorHAnsi"/>
                <w:color w:val="000000" w:themeColor="text1"/>
                <w:sz w:val="18"/>
                <w:szCs w:val="20"/>
              </w:rPr>
              <w:t xml:space="preserve">– the project has significant issues that should prevent the project from being </w:t>
            </w:r>
            <w:r w:rsidRPr="00795297">
              <w:rPr>
                <w:rFonts w:asciiTheme="majorHAnsi" w:hAnsiTheme="majorHAnsi" w:cstheme="majorHAnsi"/>
                <w:color w:val="000000" w:themeColor="text1"/>
                <w:sz w:val="18"/>
                <w:szCs w:val="18"/>
              </w:rPr>
              <w:t>approved as drafted.</w:t>
            </w:r>
          </w:p>
        </w:tc>
      </w:tr>
      <w:tr w:rsidR="0015511E" w:rsidRPr="00795297" w14:paraId="1F43114F" w14:textId="77777777" w:rsidTr="005E0767">
        <w:trPr>
          <w:trHeight w:val="458"/>
        </w:trPr>
        <w:tc>
          <w:tcPr>
            <w:tcW w:w="9209" w:type="dxa"/>
            <w:gridSpan w:val="7"/>
            <w:tcBorders>
              <w:bottom w:val="single" w:sz="4" w:space="0" w:color="000000" w:themeColor="text1"/>
            </w:tcBorders>
            <w:shd w:val="clear" w:color="auto" w:fill="F2F2F2" w:themeFill="background1" w:themeFillShade="F2"/>
            <w:vAlign w:val="center"/>
          </w:tcPr>
          <w:p w14:paraId="160AED5E" w14:textId="77777777" w:rsidR="0015511E" w:rsidRPr="00795297" w:rsidRDefault="0015511E" w:rsidP="00370766">
            <w:pPr>
              <w:spacing w:before="20" w:after="20"/>
              <w:jc w:val="center"/>
              <w:rPr>
                <w:rFonts w:asciiTheme="majorHAnsi" w:hAnsiTheme="majorHAnsi" w:cstheme="majorHAnsi"/>
                <w:b/>
                <w:sz w:val="28"/>
                <w:szCs w:val="20"/>
              </w:rPr>
            </w:pPr>
            <w:r w:rsidRPr="00795297">
              <w:rPr>
                <w:rFonts w:asciiTheme="majorHAnsi" w:hAnsiTheme="majorHAnsi" w:cstheme="majorHAnsi"/>
                <w:b/>
                <w:sz w:val="28"/>
                <w:szCs w:val="20"/>
              </w:rPr>
              <w:t>RATING CRITERIA</w:t>
            </w:r>
          </w:p>
          <w:p w14:paraId="3C40DBF5" w14:textId="77777777" w:rsidR="0015511E" w:rsidRPr="00795297" w:rsidRDefault="0015511E" w:rsidP="00370766">
            <w:pPr>
              <w:spacing w:before="20" w:after="20"/>
              <w:jc w:val="center"/>
              <w:rPr>
                <w:rFonts w:asciiTheme="majorHAnsi" w:hAnsiTheme="majorHAnsi" w:cstheme="majorHAnsi"/>
                <w:color w:val="0000FF"/>
              </w:rPr>
            </w:pPr>
            <w:r w:rsidRPr="00795297">
              <w:rPr>
                <w:rFonts w:asciiTheme="majorHAnsi" w:hAnsiTheme="majorHAnsi" w:cstheme="majorHAnsi"/>
                <w:b/>
              </w:rPr>
              <w:t>For all questions, select the option that best reflects the project</w:t>
            </w:r>
          </w:p>
        </w:tc>
      </w:tr>
      <w:tr w:rsidR="0015511E" w:rsidRPr="00795297" w14:paraId="4290D38F" w14:textId="77777777" w:rsidTr="005E0767">
        <w:trPr>
          <w:trHeight w:val="464"/>
        </w:trPr>
        <w:tc>
          <w:tcPr>
            <w:tcW w:w="1530" w:type="dxa"/>
            <w:tcBorders>
              <w:right w:val="nil"/>
            </w:tcBorders>
            <w:shd w:val="clear" w:color="auto" w:fill="FABF8F" w:themeFill="accent6" w:themeFillTint="99"/>
            <w:vAlign w:val="center"/>
          </w:tcPr>
          <w:p w14:paraId="6AFBCC3A" w14:textId="77777777" w:rsidR="0015511E" w:rsidRPr="00795297" w:rsidRDefault="0015511E" w:rsidP="00370766">
            <w:pPr>
              <w:tabs>
                <w:tab w:val="left" w:pos="7020"/>
              </w:tabs>
              <w:spacing w:before="20" w:after="20"/>
              <w:jc w:val="center"/>
              <w:rPr>
                <w:rFonts w:asciiTheme="majorHAnsi" w:hAnsiTheme="majorHAnsi" w:cstheme="majorHAnsi"/>
                <w:b/>
                <w:sz w:val="28"/>
                <w:szCs w:val="20"/>
              </w:rPr>
            </w:pPr>
            <w:r w:rsidRPr="00795297">
              <w:rPr>
                <w:rFonts w:asciiTheme="majorHAnsi" w:hAnsiTheme="majorHAnsi" w:cstheme="majorHAnsi"/>
                <w:b/>
                <w:smallCaps/>
                <w:sz w:val="28"/>
                <w:szCs w:val="20"/>
              </w:rPr>
              <w:t>Strategic</w:t>
            </w:r>
          </w:p>
        </w:tc>
        <w:tc>
          <w:tcPr>
            <w:tcW w:w="7679" w:type="dxa"/>
            <w:gridSpan w:val="6"/>
            <w:tcBorders>
              <w:left w:val="nil"/>
            </w:tcBorders>
            <w:shd w:val="clear" w:color="auto" w:fill="FABF8F" w:themeFill="accent6" w:themeFillTint="99"/>
            <w:vAlign w:val="center"/>
          </w:tcPr>
          <w:p w14:paraId="58D6C6AE" w14:textId="77777777" w:rsidR="0015511E" w:rsidRPr="00795297" w:rsidRDefault="0015511E" w:rsidP="00370766">
            <w:pPr>
              <w:pStyle w:val="ListParagraph"/>
              <w:spacing w:before="20" w:after="20"/>
              <w:ind w:left="158"/>
              <w:rPr>
                <w:rFonts w:asciiTheme="majorHAnsi" w:hAnsiTheme="majorHAnsi" w:cstheme="majorHAnsi"/>
                <w:sz w:val="18"/>
                <w:szCs w:val="20"/>
              </w:rPr>
            </w:pPr>
          </w:p>
        </w:tc>
      </w:tr>
      <w:tr w:rsidR="0015511E" w:rsidRPr="00795297" w14:paraId="7398ED11" w14:textId="77777777" w:rsidTr="005E0767">
        <w:trPr>
          <w:gridAfter w:val="1"/>
          <w:wAfter w:w="57" w:type="dxa"/>
          <w:trHeight w:val="200"/>
        </w:trPr>
        <w:tc>
          <w:tcPr>
            <w:tcW w:w="9152" w:type="dxa"/>
            <w:gridSpan w:val="6"/>
            <w:vMerge w:val="restart"/>
            <w:shd w:val="clear" w:color="auto" w:fill="auto"/>
          </w:tcPr>
          <w:p w14:paraId="4910E054" w14:textId="77777777" w:rsidR="0015511E" w:rsidRPr="00795297" w:rsidRDefault="0015511E" w:rsidP="00DB13F6">
            <w:pPr>
              <w:pStyle w:val="ListParagraph"/>
              <w:numPr>
                <w:ilvl w:val="0"/>
                <w:numId w:val="116"/>
              </w:numPr>
              <w:spacing w:before="120" w:after="20"/>
              <w:ind w:left="270" w:hanging="270"/>
              <w:jc w:val="left"/>
              <w:rPr>
                <w:rFonts w:asciiTheme="majorHAnsi" w:hAnsiTheme="majorHAnsi" w:cstheme="majorHAnsi"/>
                <w:b/>
                <w:sz w:val="18"/>
                <w:szCs w:val="18"/>
              </w:rPr>
            </w:pPr>
            <w:r w:rsidRPr="00795297">
              <w:rPr>
                <w:rFonts w:asciiTheme="majorHAnsi" w:hAnsiTheme="majorHAnsi" w:cstheme="majorHAnsi"/>
                <w:b/>
                <w:sz w:val="18"/>
                <w:szCs w:val="18"/>
              </w:rPr>
              <w:t xml:space="preserve">Does the project specify how it will contribute to higher level change through linkage to the programme’s Theory of Change? </w:t>
            </w:r>
          </w:p>
          <w:p w14:paraId="277AC604"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 is clearly linked to the programme’s theory of change. It has an explicit change pathway that explains how the project will contribute to outcome level change and why the project’s strategy will likely lead to this change. This analysis is backed by credible evidence of what works effectively in this context and includes assumptions and risks. </w:t>
            </w:r>
          </w:p>
          <w:p w14:paraId="2C0B5694"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is clearly linked to the programme’s theory of change. It has a change pathway that explains how the project will contribute to outcome-level change and why the project strategy will likely lead to this change. </w:t>
            </w:r>
          </w:p>
          <w:p w14:paraId="4A053E69"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 document may describe in generic terms how the project will contribute to development results, without an explicit link to the programme’s theory of change. </w:t>
            </w:r>
          </w:p>
          <w:p w14:paraId="46382965" w14:textId="77777777" w:rsidR="0015511E" w:rsidRPr="00795297" w:rsidRDefault="0015511E" w:rsidP="00370766">
            <w:pPr>
              <w:spacing w:before="60" w:after="0"/>
              <w:rPr>
                <w:rFonts w:asciiTheme="majorHAnsi" w:hAnsiTheme="majorHAnsi" w:cstheme="majorHAnsi"/>
                <w:i/>
                <w:sz w:val="16"/>
                <w:szCs w:val="16"/>
              </w:rPr>
            </w:pPr>
            <w:r w:rsidRPr="00795297">
              <w:rPr>
                <w:rFonts w:asciiTheme="majorHAnsi" w:hAnsiTheme="majorHAnsi" w:cstheme="majorHAnsi"/>
                <w:i/>
                <w:sz w:val="16"/>
                <w:szCs w:val="16"/>
              </w:rPr>
              <w:t>*Note:</w:t>
            </w:r>
            <w:r w:rsidRPr="00795297">
              <w:rPr>
                <w:rFonts w:asciiTheme="majorHAnsi" w:hAnsiTheme="majorHAnsi" w:cstheme="majorHAnsi"/>
                <w:i/>
                <w:sz w:val="18"/>
                <w:szCs w:val="18"/>
              </w:rPr>
              <w:t xml:space="preserve"> </w:t>
            </w:r>
            <w:r w:rsidRPr="00795297">
              <w:rPr>
                <w:rFonts w:asciiTheme="majorHAnsi" w:hAnsiTheme="majorHAnsi" w:cstheme="majorHAnsi"/>
                <w:i/>
                <w:sz w:val="16"/>
                <w:szCs w:val="16"/>
              </w:rPr>
              <w:t>Projects not contributing to a programme must have a project-specific Theory of Change. See alternative question under the lightbulb for these cases.</w:t>
            </w:r>
          </w:p>
        </w:tc>
      </w:tr>
      <w:tr w:rsidR="0015511E" w:rsidRPr="00795297" w14:paraId="3A32BBD1" w14:textId="77777777" w:rsidTr="005E0767">
        <w:trPr>
          <w:gridAfter w:val="1"/>
          <w:wAfter w:w="57" w:type="dxa"/>
          <w:trHeight w:val="300"/>
        </w:trPr>
        <w:tc>
          <w:tcPr>
            <w:tcW w:w="9152" w:type="dxa"/>
            <w:gridSpan w:val="6"/>
            <w:vMerge/>
            <w:shd w:val="clear" w:color="auto" w:fill="auto"/>
          </w:tcPr>
          <w:p w14:paraId="4CCB9C29"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34A3B58E" w14:textId="77777777" w:rsidTr="005E0767">
        <w:trPr>
          <w:gridAfter w:val="1"/>
          <w:wAfter w:w="57" w:type="dxa"/>
          <w:trHeight w:val="981"/>
        </w:trPr>
        <w:tc>
          <w:tcPr>
            <w:tcW w:w="9152" w:type="dxa"/>
            <w:gridSpan w:val="6"/>
            <w:vMerge/>
            <w:tcBorders>
              <w:bottom w:val="single" w:sz="4" w:space="0" w:color="000000" w:themeColor="text1"/>
            </w:tcBorders>
            <w:shd w:val="clear" w:color="auto" w:fill="auto"/>
          </w:tcPr>
          <w:p w14:paraId="475C227B"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16BE354C" w14:textId="77777777" w:rsidTr="005E0767">
        <w:trPr>
          <w:gridAfter w:val="1"/>
          <w:wAfter w:w="57" w:type="dxa"/>
          <w:trHeight w:val="270"/>
        </w:trPr>
        <w:tc>
          <w:tcPr>
            <w:tcW w:w="9152" w:type="dxa"/>
            <w:gridSpan w:val="6"/>
            <w:vMerge w:val="restart"/>
            <w:shd w:val="clear" w:color="auto" w:fill="auto"/>
          </w:tcPr>
          <w:p w14:paraId="0778DF82" w14:textId="77777777" w:rsidR="0015511E" w:rsidRPr="00795297" w:rsidRDefault="0015511E" w:rsidP="00DB13F6">
            <w:pPr>
              <w:pStyle w:val="ListParagraph"/>
              <w:numPr>
                <w:ilvl w:val="0"/>
                <w:numId w:val="116"/>
              </w:numPr>
              <w:tabs>
                <w:tab w:val="left" w:pos="5715"/>
              </w:tabs>
              <w:spacing w:before="120" w:after="20"/>
              <w:ind w:left="245" w:hanging="274"/>
              <w:jc w:val="left"/>
              <w:rPr>
                <w:rFonts w:asciiTheme="majorHAnsi" w:hAnsiTheme="majorHAnsi" w:cstheme="majorHAnsi"/>
                <w:b/>
                <w:sz w:val="18"/>
                <w:szCs w:val="18"/>
              </w:rPr>
            </w:pPr>
            <w:r w:rsidRPr="00795297">
              <w:rPr>
                <w:rFonts w:asciiTheme="majorHAnsi" w:hAnsiTheme="majorHAnsi" w:cstheme="majorHAnsi"/>
                <w:b/>
                <w:sz w:val="18"/>
                <w:szCs w:val="18"/>
              </w:rPr>
              <w:t xml:space="preserve">Is the project aligned with the UNDP Strategic Plan? </w:t>
            </w:r>
          </w:p>
          <w:p w14:paraId="43232650"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 responds to at least one of the development settings as specified in the Strategic Plan</w:t>
            </w:r>
            <w:r w:rsidRPr="00795297">
              <w:rPr>
                <w:rStyle w:val="FootnoteReference"/>
                <w:rFonts w:asciiTheme="majorHAnsi" w:hAnsiTheme="majorHAnsi" w:cstheme="majorHAnsi"/>
                <w:szCs w:val="18"/>
              </w:rPr>
              <w:footnoteReference w:id="51"/>
            </w:r>
            <w:r w:rsidRPr="00795297">
              <w:rPr>
                <w:rFonts w:asciiTheme="majorHAnsi" w:hAnsiTheme="majorHAnsi" w:cstheme="majorHAnsi"/>
                <w:sz w:val="18"/>
                <w:szCs w:val="18"/>
              </w:rPr>
              <w:t xml:space="preserve"> and adapts at least one Signature Solution</w:t>
            </w:r>
            <w:r w:rsidRPr="00795297">
              <w:rPr>
                <w:rStyle w:val="FootnoteReference"/>
                <w:rFonts w:asciiTheme="majorHAnsi" w:hAnsiTheme="majorHAnsi" w:cstheme="majorHAnsi"/>
                <w:szCs w:val="18"/>
              </w:rPr>
              <w:footnoteReference w:id="52"/>
            </w:r>
            <w:r w:rsidRPr="00795297">
              <w:rPr>
                <w:rFonts w:asciiTheme="majorHAnsi" w:hAnsiTheme="majorHAnsi" w:cstheme="majorHAnsi"/>
                <w:sz w:val="18"/>
                <w:szCs w:val="18"/>
              </w:rPr>
              <w:t xml:space="preserve">. The project’s RRF includes all the relevant SP output indicators. </w:t>
            </w:r>
            <w:r w:rsidRPr="00795297">
              <w:rPr>
                <w:rFonts w:asciiTheme="majorHAnsi" w:hAnsiTheme="majorHAnsi" w:cstheme="majorHAnsi"/>
                <w:i/>
                <w:sz w:val="18"/>
                <w:szCs w:val="18"/>
              </w:rPr>
              <w:t>(all must be true)</w:t>
            </w:r>
          </w:p>
          <w:p w14:paraId="3681ABB9"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responds to at least one of the development settings as specified in the Strategic Plan</w:t>
            </w:r>
            <w:r w:rsidRPr="00795297">
              <w:rPr>
                <w:rFonts w:asciiTheme="majorHAnsi" w:hAnsiTheme="majorHAnsi" w:cstheme="majorHAnsi"/>
                <w:sz w:val="18"/>
                <w:szCs w:val="18"/>
                <w:vertAlign w:val="superscript"/>
              </w:rPr>
              <w:t>4</w:t>
            </w:r>
            <w:r w:rsidRPr="00795297">
              <w:rPr>
                <w:rFonts w:asciiTheme="majorHAnsi" w:hAnsiTheme="majorHAnsi" w:cstheme="majorHAnsi"/>
                <w:sz w:val="18"/>
                <w:szCs w:val="18"/>
              </w:rPr>
              <w:t xml:space="preserve">. The project’s RRF includes at least one SP output indicator, if relevant. </w:t>
            </w:r>
            <w:r w:rsidRPr="00795297">
              <w:rPr>
                <w:rFonts w:asciiTheme="majorHAnsi" w:hAnsiTheme="majorHAnsi" w:cstheme="majorHAnsi"/>
                <w:i/>
                <w:sz w:val="18"/>
                <w:szCs w:val="18"/>
              </w:rPr>
              <w:t>(both must be true)</w:t>
            </w:r>
          </w:p>
          <w:p w14:paraId="27A597D3"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 responds to a partner’s identified need, but this need falls outside of the UNDP Strategic Plan. Also select this option if none of the relevant SP indicators are included in the RRF. </w:t>
            </w:r>
          </w:p>
        </w:tc>
      </w:tr>
      <w:tr w:rsidR="0015511E" w:rsidRPr="00795297" w14:paraId="5D116EDD" w14:textId="77777777" w:rsidTr="005E0767">
        <w:trPr>
          <w:gridAfter w:val="1"/>
          <w:wAfter w:w="57" w:type="dxa"/>
          <w:trHeight w:val="300"/>
        </w:trPr>
        <w:tc>
          <w:tcPr>
            <w:tcW w:w="9152" w:type="dxa"/>
            <w:gridSpan w:val="6"/>
            <w:vMerge/>
            <w:shd w:val="clear" w:color="auto" w:fill="auto"/>
          </w:tcPr>
          <w:p w14:paraId="1A0F6E91" w14:textId="77777777" w:rsidR="0015511E" w:rsidRPr="00795297" w:rsidRDefault="0015511E" w:rsidP="00370766">
            <w:pPr>
              <w:tabs>
                <w:tab w:val="left" w:pos="5715"/>
              </w:tabs>
              <w:spacing w:before="20" w:after="20"/>
              <w:rPr>
                <w:rFonts w:asciiTheme="majorHAnsi" w:hAnsiTheme="majorHAnsi" w:cstheme="majorHAnsi"/>
                <w:sz w:val="18"/>
                <w:szCs w:val="18"/>
              </w:rPr>
            </w:pPr>
          </w:p>
        </w:tc>
      </w:tr>
      <w:tr w:rsidR="0015511E" w:rsidRPr="00795297" w14:paraId="54DB20DC" w14:textId="77777777" w:rsidTr="005E0767">
        <w:trPr>
          <w:gridAfter w:val="1"/>
          <w:wAfter w:w="57" w:type="dxa"/>
          <w:trHeight w:val="1358"/>
        </w:trPr>
        <w:tc>
          <w:tcPr>
            <w:tcW w:w="9152" w:type="dxa"/>
            <w:gridSpan w:val="6"/>
            <w:vMerge/>
            <w:tcBorders>
              <w:bottom w:val="single" w:sz="4" w:space="0" w:color="000000" w:themeColor="text1"/>
            </w:tcBorders>
            <w:shd w:val="clear" w:color="auto" w:fill="auto"/>
          </w:tcPr>
          <w:p w14:paraId="00D70B5A" w14:textId="77777777" w:rsidR="0015511E" w:rsidRPr="00795297" w:rsidRDefault="0015511E" w:rsidP="00370766">
            <w:pPr>
              <w:tabs>
                <w:tab w:val="left" w:pos="5715"/>
              </w:tabs>
              <w:spacing w:before="20" w:after="20"/>
              <w:rPr>
                <w:rFonts w:asciiTheme="majorHAnsi" w:hAnsiTheme="majorHAnsi" w:cstheme="majorHAnsi"/>
                <w:sz w:val="18"/>
                <w:szCs w:val="18"/>
              </w:rPr>
            </w:pPr>
          </w:p>
        </w:tc>
      </w:tr>
      <w:tr w:rsidR="0015511E" w:rsidRPr="00795297" w14:paraId="0F0B1CC5" w14:textId="77777777" w:rsidTr="005E0767">
        <w:trPr>
          <w:gridAfter w:val="1"/>
          <w:wAfter w:w="57" w:type="dxa"/>
          <w:trHeight w:val="710"/>
        </w:trPr>
        <w:tc>
          <w:tcPr>
            <w:tcW w:w="9152" w:type="dxa"/>
            <w:gridSpan w:val="6"/>
            <w:tcBorders>
              <w:bottom w:val="single" w:sz="4" w:space="0" w:color="000000" w:themeColor="text1"/>
            </w:tcBorders>
            <w:shd w:val="clear" w:color="auto" w:fill="auto"/>
          </w:tcPr>
          <w:p w14:paraId="7588755B" w14:textId="77777777" w:rsidR="0015511E" w:rsidRPr="00795297" w:rsidRDefault="0015511E" w:rsidP="00DB13F6">
            <w:pPr>
              <w:pStyle w:val="ListParagraph"/>
              <w:numPr>
                <w:ilvl w:val="0"/>
                <w:numId w:val="116"/>
              </w:numPr>
              <w:tabs>
                <w:tab w:val="left" w:pos="5715"/>
              </w:tabs>
              <w:spacing w:before="20" w:after="20"/>
              <w:ind w:left="245" w:hanging="270"/>
              <w:jc w:val="left"/>
              <w:rPr>
                <w:rFonts w:asciiTheme="majorHAnsi" w:hAnsiTheme="majorHAnsi" w:cstheme="majorHAnsi"/>
                <w:sz w:val="18"/>
                <w:szCs w:val="18"/>
              </w:rPr>
            </w:pPr>
            <w:r w:rsidRPr="00795297">
              <w:rPr>
                <w:rFonts w:asciiTheme="majorHAnsi" w:hAnsiTheme="majorHAnsi" w:cstheme="majorHAnsi"/>
                <w:b/>
                <w:sz w:val="18"/>
                <w:szCs w:val="18"/>
              </w:rPr>
              <w:t>Is the project linked to the programme outputs? (i.e., UNDAF Results Group Workplan/CPD, RPD or Strategic Plan IRRF for global projects/strategic interventions not part of a programme)</w:t>
            </w:r>
          </w:p>
        </w:tc>
      </w:tr>
      <w:tr w:rsidR="0015511E" w:rsidRPr="00795297" w14:paraId="01695E87" w14:textId="77777777" w:rsidTr="005E0767">
        <w:trPr>
          <w:trHeight w:val="440"/>
        </w:trPr>
        <w:tc>
          <w:tcPr>
            <w:tcW w:w="1530" w:type="dxa"/>
            <w:tcBorders>
              <w:right w:val="nil"/>
            </w:tcBorders>
            <w:shd w:val="clear" w:color="auto" w:fill="FABF8F" w:themeFill="accent6" w:themeFillTint="99"/>
            <w:vAlign w:val="center"/>
          </w:tcPr>
          <w:p w14:paraId="385B7D05" w14:textId="77777777" w:rsidR="0015511E" w:rsidRPr="00795297" w:rsidRDefault="0015511E" w:rsidP="00370766">
            <w:pPr>
              <w:tabs>
                <w:tab w:val="left" w:pos="7020"/>
              </w:tabs>
              <w:spacing w:before="20" w:after="20"/>
              <w:jc w:val="center"/>
              <w:rPr>
                <w:rFonts w:asciiTheme="majorHAnsi" w:hAnsiTheme="majorHAnsi" w:cstheme="majorHAnsi"/>
                <w:b/>
                <w:sz w:val="28"/>
                <w:szCs w:val="20"/>
              </w:rPr>
            </w:pPr>
            <w:r w:rsidRPr="00795297">
              <w:rPr>
                <w:rFonts w:asciiTheme="majorHAnsi" w:hAnsiTheme="majorHAnsi" w:cstheme="majorHAnsi"/>
                <w:b/>
                <w:smallCaps/>
                <w:sz w:val="28"/>
                <w:szCs w:val="20"/>
              </w:rPr>
              <w:t>Relevant</w:t>
            </w:r>
          </w:p>
        </w:tc>
        <w:tc>
          <w:tcPr>
            <w:tcW w:w="7679" w:type="dxa"/>
            <w:gridSpan w:val="6"/>
            <w:tcBorders>
              <w:left w:val="nil"/>
            </w:tcBorders>
            <w:shd w:val="clear" w:color="auto" w:fill="FABF8F" w:themeFill="accent6" w:themeFillTint="99"/>
            <w:vAlign w:val="center"/>
          </w:tcPr>
          <w:p w14:paraId="28D7FF49" w14:textId="77777777" w:rsidR="0015511E" w:rsidRPr="00795297" w:rsidRDefault="0015511E" w:rsidP="00370766">
            <w:pPr>
              <w:pStyle w:val="ListParagraph"/>
              <w:spacing w:before="20" w:after="20"/>
              <w:ind w:left="158"/>
              <w:rPr>
                <w:rFonts w:asciiTheme="majorHAnsi" w:hAnsiTheme="majorHAnsi" w:cstheme="majorHAnsi"/>
                <w:sz w:val="18"/>
                <w:szCs w:val="20"/>
              </w:rPr>
            </w:pPr>
          </w:p>
        </w:tc>
      </w:tr>
      <w:tr w:rsidR="0015511E" w:rsidRPr="00795297" w14:paraId="5F54C6AB" w14:textId="77777777" w:rsidTr="005E0767">
        <w:trPr>
          <w:gridAfter w:val="1"/>
          <w:wAfter w:w="57" w:type="dxa"/>
          <w:trHeight w:val="200"/>
        </w:trPr>
        <w:tc>
          <w:tcPr>
            <w:tcW w:w="9152" w:type="dxa"/>
            <w:gridSpan w:val="6"/>
            <w:vMerge w:val="restart"/>
            <w:shd w:val="clear" w:color="auto" w:fill="auto"/>
          </w:tcPr>
          <w:p w14:paraId="425C0DB3" w14:textId="77777777" w:rsidR="0015511E" w:rsidRPr="00795297" w:rsidRDefault="0015511E" w:rsidP="00DB13F6">
            <w:pPr>
              <w:pStyle w:val="ListParagraph"/>
              <w:numPr>
                <w:ilvl w:val="0"/>
                <w:numId w:val="116"/>
              </w:numPr>
              <w:spacing w:before="120" w:after="20"/>
              <w:ind w:left="245" w:hanging="274"/>
              <w:jc w:val="left"/>
              <w:rPr>
                <w:rFonts w:asciiTheme="majorHAnsi" w:hAnsiTheme="majorHAnsi" w:cstheme="majorHAnsi"/>
                <w:b/>
                <w:sz w:val="18"/>
                <w:szCs w:val="18"/>
              </w:rPr>
            </w:pPr>
            <w:r w:rsidRPr="00795297">
              <w:rPr>
                <w:rFonts w:asciiTheme="majorHAnsi" w:hAnsiTheme="majorHAnsi" w:cstheme="majorHAnsi"/>
                <w:b/>
                <w:sz w:val="18"/>
                <w:szCs w:val="18"/>
              </w:rPr>
              <w:t xml:space="preserve">Does the project target groups left furthest behind? </w:t>
            </w:r>
          </w:p>
          <w:p w14:paraId="60866FC2"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target groups are clearly specified, prioritising discriminated and marginalized groups left furthest behind, identified through a rigorous process based on evidence. </w:t>
            </w:r>
          </w:p>
          <w:p w14:paraId="207A41B7"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target groups are clearly specified, prioritizing groups left furthest behind. </w:t>
            </w:r>
          </w:p>
          <w:p w14:paraId="0D37D3F6" w14:textId="77777777" w:rsidR="0015511E" w:rsidRPr="00795297" w:rsidRDefault="0015511E" w:rsidP="00DB13F6">
            <w:pPr>
              <w:pStyle w:val="ListParagraph"/>
              <w:numPr>
                <w:ilvl w:val="0"/>
                <w:numId w:val="110"/>
              </w:numPr>
              <w:tabs>
                <w:tab w:val="left" w:pos="5715"/>
              </w:tabs>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target groups are not clearly specified. </w:t>
            </w:r>
          </w:p>
          <w:p w14:paraId="31CB4CF9" w14:textId="77777777" w:rsidR="0015511E" w:rsidRPr="00795297" w:rsidRDefault="0015511E" w:rsidP="00370766">
            <w:pPr>
              <w:tabs>
                <w:tab w:val="left" w:pos="5715"/>
              </w:tabs>
              <w:spacing w:before="60" w:after="0"/>
              <w:rPr>
                <w:rFonts w:asciiTheme="majorHAnsi" w:hAnsiTheme="majorHAnsi" w:cstheme="majorHAnsi"/>
                <w:sz w:val="16"/>
                <w:szCs w:val="16"/>
              </w:rPr>
            </w:pPr>
            <w:r w:rsidRPr="00795297">
              <w:rPr>
                <w:rFonts w:asciiTheme="majorHAnsi" w:hAnsiTheme="majorHAnsi" w:cstheme="majorHAnsi"/>
                <w:sz w:val="16"/>
                <w:szCs w:val="16"/>
              </w:rPr>
              <w:t xml:space="preserve">*Note:  Management Action must be taken for a score of 1. </w:t>
            </w:r>
            <w:r w:rsidRPr="00795297">
              <w:rPr>
                <w:rFonts w:asciiTheme="majorHAnsi" w:hAnsiTheme="majorHAnsi" w:cstheme="majorHAnsi"/>
                <w:i/>
                <w:sz w:val="16"/>
                <w:szCs w:val="16"/>
              </w:rPr>
              <w:t>Projects that build institutional capacity should still identify targeted groups to justify support</w:t>
            </w:r>
          </w:p>
        </w:tc>
      </w:tr>
      <w:tr w:rsidR="0015511E" w:rsidRPr="00795297" w14:paraId="5BDE6BFF" w14:textId="77777777" w:rsidTr="005E0767">
        <w:trPr>
          <w:gridAfter w:val="1"/>
          <w:wAfter w:w="57" w:type="dxa"/>
          <w:trHeight w:val="300"/>
        </w:trPr>
        <w:tc>
          <w:tcPr>
            <w:tcW w:w="9152" w:type="dxa"/>
            <w:gridSpan w:val="6"/>
            <w:vMerge/>
            <w:shd w:val="clear" w:color="auto" w:fill="auto"/>
          </w:tcPr>
          <w:p w14:paraId="525682A2" w14:textId="77777777" w:rsidR="0015511E" w:rsidRPr="00795297" w:rsidRDefault="0015511E" w:rsidP="00370766">
            <w:pPr>
              <w:spacing w:before="20" w:after="20"/>
              <w:ind w:left="337" w:hanging="360"/>
              <w:rPr>
                <w:rFonts w:asciiTheme="majorHAnsi" w:hAnsiTheme="majorHAnsi" w:cstheme="majorHAnsi"/>
                <w:sz w:val="18"/>
                <w:szCs w:val="18"/>
              </w:rPr>
            </w:pPr>
          </w:p>
        </w:tc>
      </w:tr>
      <w:tr w:rsidR="0015511E" w:rsidRPr="00795297" w14:paraId="40F6FB97" w14:textId="77777777" w:rsidTr="005E0767">
        <w:trPr>
          <w:gridAfter w:val="1"/>
          <w:wAfter w:w="57" w:type="dxa"/>
          <w:trHeight w:val="1277"/>
        </w:trPr>
        <w:tc>
          <w:tcPr>
            <w:tcW w:w="9152" w:type="dxa"/>
            <w:gridSpan w:val="6"/>
            <w:vMerge/>
            <w:tcBorders>
              <w:bottom w:val="single" w:sz="4" w:space="0" w:color="000000" w:themeColor="text1"/>
            </w:tcBorders>
            <w:shd w:val="clear" w:color="auto" w:fill="auto"/>
          </w:tcPr>
          <w:p w14:paraId="7EE20C18" w14:textId="77777777" w:rsidR="0015511E" w:rsidRPr="00795297" w:rsidRDefault="0015511E" w:rsidP="00370766">
            <w:pPr>
              <w:spacing w:before="20" w:after="20"/>
              <w:ind w:left="337" w:hanging="360"/>
              <w:rPr>
                <w:rFonts w:asciiTheme="majorHAnsi" w:hAnsiTheme="majorHAnsi" w:cstheme="majorHAnsi"/>
                <w:sz w:val="18"/>
                <w:szCs w:val="18"/>
              </w:rPr>
            </w:pPr>
          </w:p>
        </w:tc>
      </w:tr>
      <w:tr w:rsidR="0015511E" w:rsidRPr="00795297" w14:paraId="43C3810A" w14:textId="77777777" w:rsidTr="005E0767">
        <w:trPr>
          <w:gridAfter w:val="1"/>
          <w:wAfter w:w="57" w:type="dxa"/>
          <w:trHeight w:val="206"/>
        </w:trPr>
        <w:tc>
          <w:tcPr>
            <w:tcW w:w="9152" w:type="dxa"/>
            <w:gridSpan w:val="6"/>
            <w:vMerge w:val="restart"/>
            <w:shd w:val="clear" w:color="auto" w:fill="auto"/>
          </w:tcPr>
          <w:p w14:paraId="5E1EA7E5" w14:textId="77777777" w:rsidR="0015511E" w:rsidRPr="00795297" w:rsidRDefault="0015511E" w:rsidP="00DB13F6">
            <w:pPr>
              <w:pStyle w:val="ListParagraph"/>
              <w:numPr>
                <w:ilvl w:val="0"/>
                <w:numId w:val="116"/>
              </w:numPr>
              <w:spacing w:before="120" w:after="20"/>
              <w:ind w:left="245" w:hanging="274"/>
              <w:jc w:val="left"/>
              <w:rPr>
                <w:rFonts w:asciiTheme="majorHAnsi" w:hAnsiTheme="majorHAnsi" w:cstheme="majorHAnsi"/>
                <w:b/>
                <w:sz w:val="18"/>
                <w:szCs w:val="18"/>
              </w:rPr>
            </w:pPr>
            <w:r w:rsidRPr="00795297">
              <w:rPr>
                <w:rFonts w:asciiTheme="majorHAnsi" w:hAnsiTheme="majorHAnsi" w:cstheme="majorHAnsi"/>
                <w:b/>
                <w:sz w:val="18"/>
                <w:szCs w:val="18"/>
              </w:rPr>
              <w:t xml:space="preserve">Have knowledge, good practices, and past lessons learned of UNDP and others informed the project design? </w:t>
            </w:r>
          </w:p>
          <w:p w14:paraId="591BE670"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Knowledge and lessons learned backed by credible evidence from sources such as evaluation, corporate policies/strategies, and/or monitoring have been explicitly used, with appropriate referencing, to justify the approach used by the project. </w:t>
            </w:r>
          </w:p>
          <w:p w14:paraId="1E644642"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design mentions knowledge and lessons learned backed by evidence/sources, but have not been used to justify the approach selected.</w:t>
            </w:r>
          </w:p>
          <w:p w14:paraId="07E81737" w14:textId="77777777" w:rsidR="0015511E" w:rsidRPr="00795297" w:rsidRDefault="0015511E" w:rsidP="00DB13F6">
            <w:pPr>
              <w:pStyle w:val="ListParagraph"/>
              <w:numPr>
                <w:ilvl w:val="0"/>
                <w:numId w:val="110"/>
              </w:numPr>
              <w:tabs>
                <w:tab w:val="left" w:pos="5715"/>
              </w:tabs>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There is little or no mention of knowledge and lessons learned informing the project design. Any references made are anecdotal and not backed by evidence.</w:t>
            </w:r>
          </w:p>
          <w:p w14:paraId="6DCF4629" w14:textId="77777777" w:rsidR="0015511E" w:rsidRPr="00795297" w:rsidRDefault="0015511E" w:rsidP="00370766">
            <w:pPr>
              <w:tabs>
                <w:tab w:val="left" w:pos="5715"/>
              </w:tabs>
              <w:spacing w:before="60" w:after="0"/>
              <w:rPr>
                <w:rFonts w:asciiTheme="majorHAnsi" w:hAnsiTheme="majorHAnsi" w:cstheme="majorHAnsi"/>
                <w:sz w:val="16"/>
                <w:szCs w:val="16"/>
              </w:rPr>
            </w:pPr>
            <w:r w:rsidRPr="00795297">
              <w:rPr>
                <w:rFonts w:asciiTheme="majorHAnsi" w:hAnsiTheme="majorHAnsi" w:cstheme="majorHAnsi"/>
                <w:sz w:val="16"/>
                <w:szCs w:val="16"/>
              </w:rPr>
              <w:t>*Note:  Management Action or strong management justification must be given for a score of 1</w:t>
            </w:r>
          </w:p>
        </w:tc>
      </w:tr>
      <w:tr w:rsidR="0015511E" w:rsidRPr="00795297" w14:paraId="5A5F9098" w14:textId="77777777" w:rsidTr="005E0767">
        <w:trPr>
          <w:gridAfter w:val="1"/>
          <w:wAfter w:w="57" w:type="dxa"/>
          <w:trHeight w:val="300"/>
        </w:trPr>
        <w:tc>
          <w:tcPr>
            <w:tcW w:w="9152" w:type="dxa"/>
            <w:gridSpan w:val="6"/>
            <w:vMerge/>
            <w:shd w:val="clear" w:color="auto" w:fill="auto"/>
          </w:tcPr>
          <w:p w14:paraId="3E3A3712"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33FC5596" w14:textId="77777777" w:rsidTr="005E0767">
        <w:trPr>
          <w:gridAfter w:val="1"/>
          <w:wAfter w:w="57" w:type="dxa"/>
          <w:trHeight w:val="1241"/>
        </w:trPr>
        <w:tc>
          <w:tcPr>
            <w:tcW w:w="9152" w:type="dxa"/>
            <w:gridSpan w:val="6"/>
            <w:vMerge/>
            <w:tcBorders>
              <w:bottom w:val="single" w:sz="4" w:space="0" w:color="000000" w:themeColor="text1"/>
            </w:tcBorders>
            <w:shd w:val="clear" w:color="auto" w:fill="auto"/>
          </w:tcPr>
          <w:p w14:paraId="1F3AF601"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694CC9F7" w14:textId="77777777" w:rsidTr="005E0767">
        <w:trPr>
          <w:gridAfter w:val="1"/>
          <w:wAfter w:w="57" w:type="dxa"/>
          <w:trHeight w:val="215"/>
        </w:trPr>
        <w:tc>
          <w:tcPr>
            <w:tcW w:w="9152" w:type="dxa"/>
            <w:gridSpan w:val="6"/>
            <w:vMerge w:val="restart"/>
            <w:shd w:val="clear" w:color="auto" w:fill="auto"/>
          </w:tcPr>
          <w:p w14:paraId="726C316F" w14:textId="77777777" w:rsidR="0015511E" w:rsidRPr="00795297" w:rsidRDefault="0015511E" w:rsidP="00DB13F6">
            <w:pPr>
              <w:pStyle w:val="ListParagraph"/>
              <w:numPr>
                <w:ilvl w:val="0"/>
                <w:numId w:val="116"/>
              </w:numPr>
              <w:spacing w:before="120" w:after="20"/>
              <w:ind w:left="245" w:hanging="245"/>
              <w:jc w:val="left"/>
              <w:rPr>
                <w:rFonts w:asciiTheme="majorHAnsi" w:hAnsiTheme="majorHAnsi" w:cstheme="majorHAnsi"/>
                <w:b/>
                <w:sz w:val="18"/>
                <w:szCs w:val="18"/>
              </w:rPr>
            </w:pPr>
            <w:r w:rsidRPr="00795297">
              <w:rPr>
                <w:rFonts w:asciiTheme="majorHAnsi" w:hAnsiTheme="majorHAnsi" w:cstheme="majorHAnsi"/>
                <w:b/>
                <w:sz w:val="18"/>
                <w:szCs w:val="18"/>
              </w:rPr>
              <w:t xml:space="preserve">Does UNDP have a clear advantage to engage in the role envisioned by the project vis-à-vis national/regional/global partners and other actors? </w:t>
            </w:r>
          </w:p>
          <w:p w14:paraId="3BB15647"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An analysis has been conducted on the role of other partners in the area where the project intends to work, and credible evidence supports the proposed engagement of UNDP and partners through the project, including identification of potential funding partners. It is clear how results achieved by partners will complement the project’s intended results and a communication strategy is in place to communicate results and raise visibility vis-à-vis key partners. Options for south-south and triangular cooperation have been considered, as appropriate. </w:t>
            </w:r>
            <w:r w:rsidRPr="00795297">
              <w:rPr>
                <w:rFonts w:asciiTheme="majorHAnsi" w:hAnsiTheme="majorHAnsi" w:cstheme="majorHAnsi"/>
                <w:i/>
                <w:sz w:val="18"/>
                <w:szCs w:val="18"/>
              </w:rPr>
              <w:t>(all must be true)</w:t>
            </w:r>
          </w:p>
          <w:p w14:paraId="1D47AB73" w14:textId="77777777" w:rsidR="0015511E" w:rsidRPr="00795297" w:rsidRDefault="0015511E" w:rsidP="00DB13F6">
            <w:pPr>
              <w:pStyle w:val="ListParagraph"/>
              <w:numPr>
                <w:ilvl w:val="0"/>
                <w:numId w:val="110"/>
              </w:numPr>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Some analysis has been conducted on the role of other partners in the area where the project intends to work, and relatively limited evidence supports the proposed engagement of and division of labour between UNDP and partners through the project, with unclear funding and communications strategies or plans. </w:t>
            </w:r>
          </w:p>
          <w:p w14:paraId="61892375" w14:textId="77777777" w:rsidR="0015511E" w:rsidRPr="00795297" w:rsidRDefault="0015511E" w:rsidP="00DB13F6">
            <w:pPr>
              <w:pStyle w:val="ListParagraph"/>
              <w:numPr>
                <w:ilvl w:val="0"/>
                <w:numId w:val="110"/>
              </w:numPr>
              <w:tabs>
                <w:tab w:val="left" w:pos="5715"/>
              </w:tabs>
              <w:spacing w:before="20" w:after="20"/>
              <w:ind w:left="607" w:hanging="247"/>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No clear analysis has been conducted on the role of other partners in the area that the project intends to work. There is risk that the project overlaps and/or does not coordinate with partners’ interventions in this area. Options for south-south and triangular cooperation have not been considered, despite its potential relevance.</w:t>
            </w:r>
          </w:p>
          <w:p w14:paraId="652220AF" w14:textId="77777777" w:rsidR="0015511E" w:rsidRPr="00795297" w:rsidRDefault="0015511E" w:rsidP="00370766">
            <w:pPr>
              <w:tabs>
                <w:tab w:val="left" w:pos="5715"/>
              </w:tabs>
              <w:spacing w:before="60" w:after="0"/>
              <w:rPr>
                <w:rFonts w:asciiTheme="majorHAnsi" w:hAnsiTheme="majorHAnsi" w:cstheme="majorHAnsi"/>
                <w:sz w:val="16"/>
                <w:szCs w:val="16"/>
              </w:rPr>
            </w:pPr>
            <w:r w:rsidRPr="00795297">
              <w:rPr>
                <w:rFonts w:asciiTheme="majorHAnsi" w:hAnsiTheme="majorHAnsi" w:cstheme="majorHAnsi"/>
                <w:sz w:val="16"/>
                <w:szCs w:val="16"/>
              </w:rPr>
              <w:t>*Note:  Management Action or strong management justification must be given for a score of 1</w:t>
            </w:r>
          </w:p>
        </w:tc>
      </w:tr>
      <w:tr w:rsidR="0015511E" w:rsidRPr="00795297" w14:paraId="3A632E31" w14:textId="77777777" w:rsidTr="005E0767">
        <w:trPr>
          <w:gridAfter w:val="1"/>
          <w:wAfter w:w="57" w:type="dxa"/>
          <w:trHeight w:val="300"/>
        </w:trPr>
        <w:tc>
          <w:tcPr>
            <w:tcW w:w="9152" w:type="dxa"/>
            <w:gridSpan w:val="6"/>
            <w:vMerge/>
            <w:shd w:val="clear" w:color="auto" w:fill="auto"/>
          </w:tcPr>
          <w:p w14:paraId="41ECF441" w14:textId="77777777" w:rsidR="0015511E" w:rsidRPr="00795297" w:rsidRDefault="0015511E" w:rsidP="00370766">
            <w:pPr>
              <w:spacing w:before="20" w:after="20"/>
              <w:rPr>
                <w:sz w:val="18"/>
                <w:szCs w:val="18"/>
              </w:rPr>
            </w:pPr>
          </w:p>
        </w:tc>
      </w:tr>
      <w:tr w:rsidR="0015511E" w:rsidRPr="00795297" w14:paraId="517FA84E" w14:textId="77777777" w:rsidTr="005E0767">
        <w:trPr>
          <w:gridAfter w:val="1"/>
          <w:wAfter w:w="57" w:type="dxa"/>
          <w:trHeight w:val="601"/>
        </w:trPr>
        <w:tc>
          <w:tcPr>
            <w:tcW w:w="9152" w:type="dxa"/>
            <w:gridSpan w:val="6"/>
            <w:vMerge/>
            <w:tcBorders>
              <w:bottom w:val="single" w:sz="4" w:space="0" w:color="000000" w:themeColor="text1"/>
            </w:tcBorders>
            <w:shd w:val="clear" w:color="auto" w:fill="auto"/>
          </w:tcPr>
          <w:p w14:paraId="09EFD9B5" w14:textId="77777777" w:rsidR="0015511E" w:rsidRPr="00795297" w:rsidRDefault="0015511E" w:rsidP="00370766">
            <w:pPr>
              <w:spacing w:before="20" w:after="20"/>
              <w:rPr>
                <w:sz w:val="18"/>
                <w:szCs w:val="18"/>
              </w:rPr>
            </w:pPr>
          </w:p>
        </w:tc>
      </w:tr>
      <w:tr w:rsidR="0015511E" w:rsidRPr="00795297" w14:paraId="2B8E9C17" w14:textId="77777777" w:rsidTr="005E0767">
        <w:trPr>
          <w:trHeight w:val="440"/>
        </w:trPr>
        <w:tc>
          <w:tcPr>
            <w:tcW w:w="9209" w:type="dxa"/>
            <w:gridSpan w:val="7"/>
            <w:shd w:val="clear" w:color="auto" w:fill="FABF8F" w:themeFill="accent6" w:themeFillTint="99"/>
            <w:vAlign w:val="center"/>
          </w:tcPr>
          <w:p w14:paraId="296890FA" w14:textId="77777777" w:rsidR="0015511E" w:rsidRPr="00795297" w:rsidRDefault="0015511E" w:rsidP="00370766">
            <w:pPr>
              <w:pStyle w:val="ListParagraph"/>
              <w:spacing w:before="20" w:after="20"/>
              <w:ind w:left="162"/>
              <w:rPr>
                <w:rFonts w:asciiTheme="majorHAnsi" w:hAnsiTheme="majorHAnsi" w:cstheme="majorHAnsi"/>
                <w:b/>
                <w:sz w:val="18"/>
                <w:szCs w:val="20"/>
              </w:rPr>
            </w:pPr>
            <w:r w:rsidRPr="00795297">
              <w:rPr>
                <w:rFonts w:asciiTheme="majorHAnsi" w:hAnsiTheme="majorHAnsi" w:cstheme="majorHAnsi"/>
                <w:b/>
                <w:smallCaps/>
                <w:sz w:val="28"/>
                <w:szCs w:val="20"/>
              </w:rPr>
              <w:t>Principled</w:t>
            </w:r>
          </w:p>
        </w:tc>
      </w:tr>
      <w:tr w:rsidR="0015511E" w:rsidRPr="00795297" w14:paraId="1F253F54" w14:textId="77777777" w:rsidTr="005E0767">
        <w:trPr>
          <w:gridAfter w:val="1"/>
          <w:wAfter w:w="57" w:type="dxa"/>
          <w:trHeight w:val="296"/>
        </w:trPr>
        <w:tc>
          <w:tcPr>
            <w:tcW w:w="9152" w:type="dxa"/>
            <w:gridSpan w:val="6"/>
            <w:vMerge w:val="restart"/>
            <w:shd w:val="clear" w:color="auto" w:fill="auto"/>
          </w:tcPr>
          <w:p w14:paraId="1906ECF5" w14:textId="77777777" w:rsidR="0015511E" w:rsidRPr="00795297" w:rsidRDefault="0015511E" w:rsidP="00DB13F6">
            <w:pPr>
              <w:pStyle w:val="ListParagraph"/>
              <w:numPr>
                <w:ilvl w:val="0"/>
                <w:numId w:val="116"/>
              </w:numPr>
              <w:spacing w:before="120"/>
              <w:ind w:left="245" w:hanging="245"/>
              <w:jc w:val="left"/>
              <w:rPr>
                <w:rFonts w:asciiTheme="majorHAnsi" w:hAnsiTheme="majorHAnsi" w:cstheme="majorHAnsi"/>
                <w:b/>
                <w:sz w:val="18"/>
                <w:szCs w:val="18"/>
              </w:rPr>
            </w:pPr>
            <w:r w:rsidRPr="00795297">
              <w:rPr>
                <w:rFonts w:asciiTheme="majorHAnsi" w:hAnsiTheme="majorHAnsi" w:cstheme="majorHAnsi"/>
                <w:b/>
                <w:sz w:val="18"/>
                <w:szCs w:val="18"/>
              </w:rPr>
              <w:t xml:space="preserve"> Does the project apply a human rights-based approach? </w:t>
            </w:r>
          </w:p>
          <w:p w14:paraId="39BD3B3C" w14:textId="77777777" w:rsidR="0015511E" w:rsidRPr="00795297" w:rsidRDefault="0015511E" w:rsidP="00DB13F6">
            <w:pPr>
              <w:pStyle w:val="ListParagraph"/>
              <w:numPr>
                <w:ilvl w:val="0"/>
                <w:numId w:val="111"/>
              </w:numPr>
              <w:spacing w:before="20" w:after="20"/>
              <w:ind w:left="605" w:hanging="274"/>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 is guided by human rights and incorporates the principles of accountability, meaningful participation, and non-discrimination in the project’s strategy. The project upholds the relevant international and national laws and standards. Any potential adverse impacts on enjoyment of human rights were rigorously identified and assessed as relevant, with appropriate mitigation and management measures incorporated into project design and budget.</w:t>
            </w:r>
            <w:r w:rsidRPr="00795297">
              <w:rPr>
                <w:rFonts w:asciiTheme="majorHAnsi" w:hAnsiTheme="majorHAnsi" w:cstheme="majorHAnsi"/>
                <w:b/>
                <w:sz w:val="18"/>
                <w:szCs w:val="18"/>
              </w:rPr>
              <w:t xml:space="preserve"> </w:t>
            </w:r>
            <w:r w:rsidRPr="00795297">
              <w:rPr>
                <w:rFonts w:asciiTheme="majorHAnsi" w:hAnsiTheme="majorHAnsi" w:cstheme="majorHAnsi"/>
                <w:i/>
                <w:sz w:val="18"/>
                <w:szCs w:val="18"/>
              </w:rPr>
              <w:t>(all must be true)</w:t>
            </w:r>
            <w:r w:rsidRPr="00795297">
              <w:rPr>
                <w:rFonts w:asciiTheme="majorHAnsi" w:hAnsiTheme="majorHAnsi" w:cstheme="majorHAnsi"/>
                <w:sz w:val="18"/>
                <w:szCs w:val="18"/>
              </w:rPr>
              <w:t xml:space="preserve"> </w:t>
            </w:r>
          </w:p>
          <w:p w14:paraId="2B964A89" w14:textId="77777777" w:rsidR="0015511E" w:rsidRPr="00795297" w:rsidRDefault="0015511E" w:rsidP="00DB13F6">
            <w:pPr>
              <w:pStyle w:val="ListParagraph"/>
              <w:numPr>
                <w:ilvl w:val="0"/>
                <w:numId w:val="111"/>
              </w:numPr>
              <w:spacing w:before="20" w:after="20"/>
              <w:ind w:left="605" w:hanging="274"/>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is guided by human rights by prioritizing accountability, meaningful participation and non-discrimination. Potential adverse impacts on enjoyment of human rights were identified and assessed as relevant, and appropriate mitigation and management measures incorporated into the project design and budget. </w:t>
            </w:r>
            <w:r w:rsidRPr="00795297">
              <w:rPr>
                <w:rFonts w:asciiTheme="majorHAnsi" w:hAnsiTheme="majorHAnsi" w:cstheme="majorHAnsi"/>
                <w:i/>
                <w:sz w:val="18"/>
                <w:szCs w:val="18"/>
              </w:rPr>
              <w:t>(both must be true)</w:t>
            </w:r>
          </w:p>
          <w:p w14:paraId="3FB62629" w14:textId="77777777" w:rsidR="0015511E" w:rsidRPr="00795297" w:rsidRDefault="0015511E" w:rsidP="00DB13F6">
            <w:pPr>
              <w:pStyle w:val="ListParagraph"/>
              <w:numPr>
                <w:ilvl w:val="0"/>
                <w:numId w:val="111"/>
              </w:numPr>
              <w:spacing w:before="20" w:after="20"/>
              <w:ind w:left="605" w:hanging="274"/>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No evidence that the project is guided by human rights. Limited or no evidence that potential adverse impacts on enjoyment of human rights were considered.</w:t>
            </w:r>
          </w:p>
          <w:p w14:paraId="49E2DC2B" w14:textId="77777777" w:rsidR="0015511E" w:rsidRPr="00795297" w:rsidRDefault="0015511E" w:rsidP="00370766">
            <w:pPr>
              <w:tabs>
                <w:tab w:val="left" w:pos="7395"/>
              </w:tabs>
              <w:spacing w:before="60" w:after="0"/>
              <w:ind w:left="245" w:hanging="245"/>
              <w:rPr>
                <w:rFonts w:asciiTheme="majorHAnsi" w:hAnsiTheme="majorHAnsi" w:cstheme="majorHAnsi"/>
                <w:b/>
                <w:sz w:val="16"/>
                <w:szCs w:val="16"/>
              </w:rPr>
            </w:pPr>
            <w:r w:rsidRPr="00795297">
              <w:rPr>
                <w:rFonts w:asciiTheme="majorHAnsi" w:hAnsiTheme="majorHAnsi" w:cstheme="majorHAnsi"/>
                <w:sz w:val="16"/>
                <w:szCs w:val="16"/>
              </w:rPr>
              <w:t>*Note: Management action or strong management justification must be given for a score of 1</w:t>
            </w:r>
            <w:r w:rsidRPr="00795297">
              <w:rPr>
                <w:rFonts w:asciiTheme="majorHAnsi" w:hAnsiTheme="majorHAnsi" w:cstheme="majorHAnsi"/>
                <w:sz w:val="16"/>
                <w:szCs w:val="16"/>
              </w:rPr>
              <w:tab/>
            </w:r>
          </w:p>
        </w:tc>
      </w:tr>
      <w:tr w:rsidR="0015511E" w:rsidRPr="00795297" w14:paraId="2DEAA50B" w14:textId="77777777" w:rsidTr="005E0767">
        <w:trPr>
          <w:gridAfter w:val="1"/>
          <w:wAfter w:w="57" w:type="dxa"/>
          <w:trHeight w:val="580"/>
        </w:trPr>
        <w:tc>
          <w:tcPr>
            <w:tcW w:w="9152" w:type="dxa"/>
            <w:gridSpan w:val="6"/>
            <w:vMerge/>
            <w:shd w:val="clear" w:color="auto" w:fill="auto"/>
          </w:tcPr>
          <w:p w14:paraId="72FB4DF5" w14:textId="77777777" w:rsidR="0015511E" w:rsidRPr="00795297" w:rsidRDefault="0015511E" w:rsidP="00370766">
            <w:pPr>
              <w:spacing w:before="120"/>
              <w:ind w:left="245" w:hanging="245"/>
              <w:rPr>
                <w:rFonts w:asciiTheme="majorHAnsi" w:hAnsiTheme="majorHAnsi" w:cstheme="majorHAnsi"/>
                <w:b/>
                <w:sz w:val="18"/>
                <w:szCs w:val="18"/>
              </w:rPr>
            </w:pPr>
          </w:p>
        </w:tc>
      </w:tr>
      <w:tr w:rsidR="0015511E" w:rsidRPr="00795297" w14:paraId="78C52584" w14:textId="77777777" w:rsidTr="005E0767">
        <w:trPr>
          <w:gridAfter w:val="1"/>
          <w:wAfter w:w="57" w:type="dxa"/>
          <w:trHeight w:val="1278"/>
        </w:trPr>
        <w:tc>
          <w:tcPr>
            <w:tcW w:w="9152" w:type="dxa"/>
            <w:gridSpan w:val="6"/>
            <w:vMerge/>
            <w:tcBorders>
              <w:bottom w:val="single" w:sz="4" w:space="0" w:color="000000" w:themeColor="text1"/>
            </w:tcBorders>
            <w:shd w:val="clear" w:color="auto" w:fill="auto"/>
          </w:tcPr>
          <w:p w14:paraId="1DCA6659" w14:textId="77777777" w:rsidR="0015511E" w:rsidRPr="00795297" w:rsidRDefault="0015511E" w:rsidP="00370766">
            <w:pPr>
              <w:spacing w:before="120"/>
              <w:ind w:left="245" w:hanging="245"/>
              <w:rPr>
                <w:rFonts w:asciiTheme="majorHAnsi" w:hAnsiTheme="majorHAnsi" w:cstheme="majorHAnsi"/>
                <w:b/>
                <w:sz w:val="18"/>
                <w:szCs w:val="18"/>
              </w:rPr>
            </w:pPr>
          </w:p>
        </w:tc>
      </w:tr>
      <w:tr w:rsidR="0015511E" w:rsidRPr="00795297" w14:paraId="6F6BBF3E" w14:textId="77777777" w:rsidTr="005E0767">
        <w:trPr>
          <w:gridAfter w:val="1"/>
          <w:wAfter w:w="57" w:type="dxa"/>
          <w:trHeight w:val="460"/>
        </w:trPr>
        <w:tc>
          <w:tcPr>
            <w:tcW w:w="9152" w:type="dxa"/>
            <w:gridSpan w:val="6"/>
            <w:vMerge w:val="restart"/>
            <w:shd w:val="clear" w:color="auto" w:fill="auto"/>
          </w:tcPr>
          <w:p w14:paraId="3E3D3A34" w14:textId="77777777" w:rsidR="0015511E" w:rsidRPr="00795297" w:rsidRDefault="0015511E" w:rsidP="00DB13F6">
            <w:pPr>
              <w:pStyle w:val="ListParagraph"/>
              <w:numPr>
                <w:ilvl w:val="0"/>
                <w:numId w:val="116"/>
              </w:numPr>
              <w:spacing w:before="120" w:after="20"/>
              <w:ind w:left="245" w:hanging="274"/>
              <w:jc w:val="left"/>
              <w:rPr>
                <w:rFonts w:asciiTheme="majorHAnsi" w:hAnsiTheme="majorHAnsi" w:cstheme="majorHAnsi"/>
                <w:b/>
                <w:sz w:val="18"/>
                <w:szCs w:val="18"/>
              </w:rPr>
            </w:pPr>
            <w:r w:rsidRPr="00795297">
              <w:rPr>
                <w:rFonts w:asciiTheme="majorHAnsi" w:hAnsiTheme="majorHAnsi" w:cstheme="majorHAnsi"/>
                <w:b/>
                <w:sz w:val="18"/>
                <w:szCs w:val="18"/>
              </w:rPr>
              <w:t xml:space="preserve"> Does t</w:t>
            </w:r>
            <w:r w:rsidRPr="00795297">
              <w:rPr>
                <w:rFonts w:asciiTheme="majorHAnsi" w:eastAsiaTheme="minorHAnsi" w:hAnsiTheme="majorHAnsi" w:cstheme="majorHAnsi"/>
                <w:b/>
                <w:sz w:val="18"/>
                <w:szCs w:val="18"/>
              </w:rPr>
              <w:t>he project use gender analysis in the project design</w:t>
            </w:r>
            <w:r w:rsidRPr="00795297">
              <w:rPr>
                <w:rFonts w:asciiTheme="majorHAnsi" w:hAnsiTheme="majorHAnsi" w:cstheme="majorHAnsi"/>
                <w:b/>
                <w:sz w:val="18"/>
                <w:szCs w:val="18"/>
              </w:rPr>
              <w:t xml:space="preserve">? </w:t>
            </w:r>
          </w:p>
          <w:p w14:paraId="4DEEC378" w14:textId="77777777" w:rsidR="0015511E" w:rsidRPr="00795297" w:rsidRDefault="0015511E" w:rsidP="00DB13F6">
            <w:pPr>
              <w:pStyle w:val="ListParagraph"/>
              <w:numPr>
                <w:ilvl w:val="0"/>
                <w:numId w:val="115"/>
              </w:numPr>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A participatory gender analysis has been conducted and results from this gender analysis inform the development challenge, strategy and expected results sections of the project document. Outputs and indicators of the results framework include explicit references to gender equality, and specific indicators measure and monitor results to ensure women are fully benefitting from the project. </w:t>
            </w:r>
            <w:r w:rsidRPr="00795297">
              <w:rPr>
                <w:rFonts w:asciiTheme="majorHAnsi" w:hAnsiTheme="majorHAnsi" w:cstheme="majorHAnsi"/>
                <w:i/>
                <w:sz w:val="18"/>
                <w:szCs w:val="18"/>
              </w:rPr>
              <w:t>(all must be true)</w:t>
            </w:r>
          </w:p>
          <w:p w14:paraId="5BCD9F9E" w14:textId="77777777" w:rsidR="0015511E" w:rsidRPr="00795297" w:rsidRDefault="0015511E" w:rsidP="00DB13F6">
            <w:pPr>
              <w:pStyle w:val="ListParagraph"/>
              <w:numPr>
                <w:ilvl w:val="0"/>
                <w:numId w:val="112"/>
              </w:numPr>
              <w:spacing w:before="20" w:after="20"/>
              <w:ind w:left="605" w:hanging="245"/>
              <w:jc w:val="left"/>
              <w:rPr>
                <w:rFonts w:asciiTheme="majorHAnsi" w:hAnsiTheme="majorHAnsi" w:cstheme="majorHAnsi"/>
                <w:b/>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A basic gender analysis has been carried out and results from this analysis are scattered (i.e., fragmented and not consistent) across the development challenge and strategy sections of the project document.  The results framework may include some gender sensitive outputs and/or activities but gender inequalities are not consistently integrated across each output. </w:t>
            </w:r>
            <w:r w:rsidRPr="00795297">
              <w:rPr>
                <w:rFonts w:asciiTheme="majorHAnsi" w:hAnsiTheme="majorHAnsi" w:cstheme="majorHAnsi"/>
                <w:i/>
                <w:sz w:val="18"/>
                <w:szCs w:val="18"/>
              </w:rPr>
              <w:t>(all must be true)</w:t>
            </w:r>
          </w:p>
          <w:p w14:paraId="7A71661C" w14:textId="77777777" w:rsidR="0015511E" w:rsidRPr="00795297" w:rsidRDefault="0015511E" w:rsidP="00DB13F6">
            <w:pPr>
              <w:pStyle w:val="ListParagraph"/>
              <w:numPr>
                <w:ilvl w:val="0"/>
                <w:numId w:val="112"/>
              </w:numPr>
              <w:spacing w:before="20" w:after="20"/>
              <w:ind w:left="605" w:hanging="245"/>
              <w:jc w:val="left"/>
              <w:rPr>
                <w:rFonts w:asciiTheme="majorHAnsi" w:hAnsiTheme="majorHAnsi" w:cstheme="majorHAnsi"/>
                <w:b/>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 design may or may not mention information and/or data on the differential impact of the project’s development situation on gender relations, women and men, but the gender inequalities have not been clearly identified and reflected in the project document. </w:t>
            </w:r>
          </w:p>
          <w:p w14:paraId="6B6727B8" w14:textId="77777777" w:rsidR="0015511E" w:rsidRPr="00795297" w:rsidRDefault="0015511E" w:rsidP="00370766">
            <w:pPr>
              <w:spacing w:before="120"/>
              <w:ind w:left="245" w:hanging="245"/>
              <w:rPr>
                <w:rFonts w:asciiTheme="majorHAnsi" w:hAnsiTheme="majorHAnsi" w:cstheme="majorHAnsi"/>
                <w:b/>
                <w:sz w:val="18"/>
                <w:szCs w:val="18"/>
              </w:rPr>
            </w:pPr>
            <w:r w:rsidRPr="00795297">
              <w:rPr>
                <w:rFonts w:asciiTheme="majorHAnsi" w:hAnsiTheme="majorHAnsi" w:cstheme="majorHAnsi"/>
                <w:sz w:val="16"/>
                <w:szCs w:val="16"/>
              </w:rPr>
              <w:t>*Note:  Management Action or strong management justification must be given for a score of 1</w:t>
            </w:r>
          </w:p>
        </w:tc>
      </w:tr>
      <w:tr w:rsidR="0015511E" w:rsidRPr="00795297" w14:paraId="48191E7E" w14:textId="77777777" w:rsidTr="005E0767">
        <w:trPr>
          <w:gridAfter w:val="1"/>
          <w:wAfter w:w="57" w:type="dxa"/>
          <w:trHeight w:val="360"/>
        </w:trPr>
        <w:tc>
          <w:tcPr>
            <w:tcW w:w="9152" w:type="dxa"/>
            <w:gridSpan w:val="6"/>
            <w:vMerge/>
            <w:shd w:val="clear" w:color="auto" w:fill="auto"/>
          </w:tcPr>
          <w:p w14:paraId="1394A20A" w14:textId="77777777" w:rsidR="0015511E" w:rsidRPr="00795297" w:rsidRDefault="0015511E" w:rsidP="00DB13F6">
            <w:pPr>
              <w:pStyle w:val="ListParagraph"/>
              <w:numPr>
                <w:ilvl w:val="0"/>
                <w:numId w:val="116"/>
              </w:numPr>
              <w:spacing w:before="120" w:after="20"/>
              <w:ind w:left="245" w:hanging="274"/>
              <w:jc w:val="left"/>
              <w:rPr>
                <w:rFonts w:asciiTheme="majorHAnsi" w:hAnsiTheme="majorHAnsi" w:cstheme="majorHAnsi"/>
                <w:b/>
                <w:sz w:val="18"/>
                <w:szCs w:val="18"/>
              </w:rPr>
            </w:pPr>
          </w:p>
        </w:tc>
      </w:tr>
      <w:tr w:rsidR="0015511E" w:rsidRPr="00795297" w14:paraId="33E17A7E" w14:textId="77777777" w:rsidTr="005E0767">
        <w:trPr>
          <w:gridAfter w:val="1"/>
          <w:wAfter w:w="57" w:type="dxa"/>
          <w:trHeight w:val="925"/>
        </w:trPr>
        <w:tc>
          <w:tcPr>
            <w:tcW w:w="9152" w:type="dxa"/>
            <w:gridSpan w:val="6"/>
            <w:vMerge/>
            <w:tcBorders>
              <w:bottom w:val="single" w:sz="4" w:space="0" w:color="000000" w:themeColor="text1"/>
            </w:tcBorders>
            <w:shd w:val="clear" w:color="auto" w:fill="auto"/>
          </w:tcPr>
          <w:p w14:paraId="06B39ED8" w14:textId="77777777" w:rsidR="0015511E" w:rsidRPr="00795297" w:rsidRDefault="0015511E" w:rsidP="00DB13F6">
            <w:pPr>
              <w:pStyle w:val="ListParagraph"/>
              <w:numPr>
                <w:ilvl w:val="0"/>
                <w:numId w:val="116"/>
              </w:numPr>
              <w:spacing w:before="120" w:after="20"/>
              <w:ind w:left="245" w:hanging="274"/>
              <w:jc w:val="left"/>
              <w:rPr>
                <w:rFonts w:asciiTheme="majorHAnsi" w:hAnsiTheme="majorHAnsi" w:cstheme="majorHAnsi"/>
                <w:b/>
                <w:sz w:val="18"/>
                <w:szCs w:val="18"/>
              </w:rPr>
            </w:pPr>
          </w:p>
        </w:tc>
      </w:tr>
      <w:tr w:rsidR="0015511E" w:rsidRPr="00795297" w14:paraId="73143454" w14:textId="77777777" w:rsidTr="005E0767">
        <w:trPr>
          <w:gridAfter w:val="1"/>
          <w:wAfter w:w="57" w:type="dxa"/>
          <w:trHeight w:val="240"/>
        </w:trPr>
        <w:tc>
          <w:tcPr>
            <w:tcW w:w="9152" w:type="dxa"/>
            <w:gridSpan w:val="6"/>
            <w:vMerge w:val="restart"/>
            <w:shd w:val="clear" w:color="auto" w:fill="auto"/>
          </w:tcPr>
          <w:p w14:paraId="6C250C30" w14:textId="77777777" w:rsidR="0015511E" w:rsidRPr="00795297" w:rsidRDefault="0015511E" w:rsidP="00370766">
            <w:pPr>
              <w:spacing w:before="120" w:after="0"/>
              <w:ind w:left="245" w:hanging="245"/>
              <w:rPr>
                <w:rFonts w:asciiTheme="majorHAnsi" w:hAnsiTheme="majorHAnsi" w:cstheme="majorHAnsi"/>
                <w:b/>
                <w:sz w:val="18"/>
                <w:szCs w:val="18"/>
              </w:rPr>
            </w:pPr>
            <w:r w:rsidRPr="00795297">
              <w:rPr>
                <w:rFonts w:asciiTheme="majorHAnsi" w:hAnsiTheme="majorHAnsi" w:cstheme="majorHAnsi"/>
                <w:b/>
                <w:color w:val="000000" w:themeColor="text1"/>
                <w:sz w:val="18"/>
                <w:szCs w:val="18"/>
              </w:rPr>
              <w:t xml:space="preserve">9. </w:t>
            </w:r>
            <w:r w:rsidRPr="00795297">
              <w:rPr>
                <w:rFonts w:asciiTheme="majorHAnsi" w:hAnsiTheme="majorHAnsi" w:cstheme="majorHAnsi"/>
                <w:b/>
                <w:sz w:val="18"/>
                <w:szCs w:val="18"/>
              </w:rPr>
              <w:t xml:space="preserve"> Did the project support the resilience and sustainability of societies and/or ecosystems? </w:t>
            </w:r>
          </w:p>
          <w:p w14:paraId="6451742A"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Credible evidence that the project addresses sustainability and resilience dimensions of development challenges, which are integrated in the project strategy and design. The project reflects the interconnections between the social, economic and environmental dimensions of sustainable development. Relevant shocks, hazards and adverse social and environmental impacts have been identified and rigorously assessed with appropriate management and mitigation measures incorporated into project design and budget. </w:t>
            </w:r>
            <w:r w:rsidRPr="00795297">
              <w:rPr>
                <w:rFonts w:asciiTheme="majorHAnsi" w:hAnsiTheme="majorHAnsi" w:cstheme="majorHAnsi"/>
                <w:i/>
                <w:sz w:val="18"/>
                <w:szCs w:val="18"/>
              </w:rPr>
              <w:t>(all must be true)</w:t>
            </w:r>
            <w:r w:rsidRPr="00795297">
              <w:rPr>
                <w:rFonts w:asciiTheme="majorHAnsi" w:hAnsiTheme="majorHAnsi" w:cstheme="majorHAnsi"/>
                <w:sz w:val="18"/>
                <w:szCs w:val="18"/>
              </w:rPr>
              <w:t xml:space="preserve">. </w:t>
            </w:r>
          </w:p>
          <w:p w14:paraId="23E24A4C"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design integrates sustainability and resilience dimensions of development challenges. Relevant shocks, hazards and adverse social and environmental impacts have been identified and assessed, and relevant management and mitigation measures incorporated into project design and budget. </w:t>
            </w:r>
            <w:r w:rsidRPr="00795297">
              <w:rPr>
                <w:rFonts w:asciiTheme="majorHAnsi" w:hAnsiTheme="majorHAnsi" w:cstheme="majorHAnsi"/>
                <w:i/>
                <w:sz w:val="18"/>
                <w:szCs w:val="18"/>
              </w:rPr>
              <w:t>(both must be true)</w:t>
            </w:r>
          </w:p>
          <w:p w14:paraId="3B4913AF" w14:textId="77777777" w:rsidR="0015511E" w:rsidRPr="00795297" w:rsidRDefault="0015511E" w:rsidP="00DB13F6">
            <w:pPr>
              <w:pStyle w:val="ListParagraph"/>
              <w:numPr>
                <w:ilvl w:val="0"/>
                <w:numId w:val="111"/>
              </w:numPr>
              <w:spacing w:before="20" w:after="60"/>
              <w:ind w:left="605" w:hanging="274"/>
              <w:jc w:val="left"/>
              <w:rPr>
                <w:rFonts w:asciiTheme="majorHAnsi" w:hAnsiTheme="majorHAnsi" w:cstheme="majorHAnsi"/>
                <w:b/>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Sustainability and resilience dimensions and impacts were not adequately considered.  </w:t>
            </w:r>
          </w:p>
          <w:p w14:paraId="7D8504C0" w14:textId="77777777" w:rsidR="0015511E" w:rsidRPr="00795297" w:rsidRDefault="0015511E" w:rsidP="00370766">
            <w:pPr>
              <w:spacing w:before="20" w:after="0"/>
              <w:rPr>
                <w:rFonts w:asciiTheme="majorHAnsi" w:hAnsiTheme="majorHAnsi" w:cstheme="majorHAnsi"/>
                <w:sz w:val="16"/>
                <w:szCs w:val="16"/>
              </w:rPr>
            </w:pPr>
            <w:r w:rsidRPr="00795297">
              <w:rPr>
                <w:rFonts w:asciiTheme="majorHAnsi" w:hAnsiTheme="majorHAnsi" w:cstheme="majorHAnsi"/>
                <w:sz w:val="16"/>
                <w:szCs w:val="16"/>
              </w:rPr>
              <w:t>*Note: Management action or strong management justification must be given for a score of 1</w:t>
            </w:r>
          </w:p>
        </w:tc>
      </w:tr>
      <w:tr w:rsidR="0015511E" w:rsidRPr="00795297" w14:paraId="51EA2BBA" w14:textId="77777777" w:rsidTr="005E0767">
        <w:trPr>
          <w:gridAfter w:val="1"/>
          <w:wAfter w:w="57" w:type="dxa"/>
          <w:trHeight w:val="580"/>
        </w:trPr>
        <w:tc>
          <w:tcPr>
            <w:tcW w:w="9152" w:type="dxa"/>
            <w:gridSpan w:val="6"/>
            <w:vMerge/>
            <w:shd w:val="clear" w:color="auto" w:fill="auto"/>
          </w:tcPr>
          <w:p w14:paraId="69288102" w14:textId="77777777" w:rsidR="0015511E" w:rsidRPr="00795297" w:rsidRDefault="0015511E" w:rsidP="00370766">
            <w:pPr>
              <w:spacing w:before="120"/>
              <w:ind w:left="245" w:hanging="245"/>
              <w:rPr>
                <w:rFonts w:asciiTheme="majorHAnsi" w:hAnsiTheme="majorHAnsi" w:cstheme="majorHAnsi"/>
                <w:b/>
                <w:color w:val="000000" w:themeColor="text1"/>
                <w:sz w:val="18"/>
                <w:szCs w:val="18"/>
              </w:rPr>
            </w:pPr>
          </w:p>
        </w:tc>
      </w:tr>
      <w:tr w:rsidR="0015511E" w:rsidRPr="00795297" w14:paraId="4CD01C1E" w14:textId="77777777" w:rsidTr="005E0767">
        <w:trPr>
          <w:gridAfter w:val="1"/>
          <w:wAfter w:w="57" w:type="dxa"/>
          <w:trHeight w:val="922"/>
        </w:trPr>
        <w:tc>
          <w:tcPr>
            <w:tcW w:w="9152" w:type="dxa"/>
            <w:gridSpan w:val="6"/>
            <w:vMerge/>
            <w:tcBorders>
              <w:bottom w:val="single" w:sz="4" w:space="0" w:color="000000" w:themeColor="text1"/>
            </w:tcBorders>
            <w:shd w:val="clear" w:color="auto" w:fill="auto"/>
          </w:tcPr>
          <w:p w14:paraId="1F9C5E08" w14:textId="77777777" w:rsidR="0015511E" w:rsidRPr="00795297" w:rsidRDefault="0015511E" w:rsidP="00370766">
            <w:pPr>
              <w:spacing w:before="120"/>
              <w:ind w:left="245" w:hanging="245"/>
              <w:rPr>
                <w:rFonts w:asciiTheme="majorHAnsi" w:hAnsiTheme="majorHAnsi" w:cstheme="majorHAnsi"/>
                <w:b/>
                <w:color w:val="000000" w:themeColor="text1"/>
                <w:sz w:val="18"/>
                <w:szCs w:val="18"/>
              </w:rPr>
            </w:pPr>
          </w:p>
        </w:tc>
      </w:tr>
      <w:tr w:rsidR="0015511E" w:rsidRPr="00795297" w14:paraId="5B337CDB" w14:textId="77777777" w:rsidTr="005E0767">
        <w:trPr>
          <w:gridAfter w:val="1"/>
          <w:wAfter w:w="57" w:type="dxa"/>
          <w:trHeight w:val="340"/>
        </w:trPr>
        <w:tc>
          <w:tcPr>
            <w:tcW w:w="9152" w:type="dxa"/>
            <w:gridSpan w:val="6"/>
            <w:vMerge w:val="restart"/>
            <w:shd w:val="clear" w:color="auto" w:fill="auto"/>
          </w:tcPr>
          <w:p w14:paraId="66D3821D" w14:textId="77777777" w:rsidR="0015511E" w:rsidRPr="00795297" w:rsidRDefault="0015511E" w:rsidP="00370766">
            <w:pPr>
              <w:spacing w:before="120" w:after="120"/>
              <w:rPr>
                <w:rFonts w:asciiTheme="majorHAnsi" w:hAnsiTheme="majorHAnsi" w:cstheme="majorHAnsi"/>
                <w:sz w:val="18"/>
                <w:szCs w:val="18"/>
              </w:rPr>
            </w:pPr>
            <w:r w:rsidRPr="00795297">
              <w:rPr>
                <w:rFonts w:asciiTheme="majorHAnsi" w:hAnsiTheme="majorHAnsi" w:cstheme="majorHAnsi"/>
                <w:b/>
                <w:sz w:val="18"/>
                <w:szCs w:val="18"/>
              </w:rPr>
              <w:t xml:space="preserve">10. Has the Social and Environmental Screening Procedure (SESP) been conducted to identify potential social and environmental impacts and risks? </w:t>
            </w:r>
            <w:r w:rsidRPr="00795297">
              <w:rPr>
                <w:rFonts w:asciiTheme="majorHAnsi" w:hAnsiTheme="majorHAnsi" w:cstheme="majorHAnsi"/>
                <w:b/>
                <w:color w:val="000000" w:themeColor="text1"/>
                <w:sz w:val="18"/>
                <w:szCs w:val="18"/>
              </w:rPr>
              <w:t xml:space="preserve"> </w:t>
            </w:r>
            <w:r w:rsidRPr="00795297">
              <w:rPr>
                <w:rFonts w:asciiTheme="majorHAnsi" w:hAnsiTheme="majorHAnsi" w:cs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Pr="00795297">
              <w:rPr>
                <w:rFonts w:asciiTheme="majorHAnsi" w:hAnsiTheme="majorHAnsi" w:cstheme="majorHAnsi"/>
                <w:sz w:val="18"/>
                <w:szCs w:val="18"/>
              </w:rPr>
              <w:t xml:space="preserve"> [if yes, upload the completed checklist. If SESP is not required, provide the reason for the exemption in the evidence section.]</w:t>
            </w:r>
          </w:p>
        </w:tc>
      </w:tr>
      <w:tr w:rsidR="0015511E" w:rsidRPr="00795297" w14:paraId="685A8431" w14:textId="77777777" w:rsidTr="005E0767">
        <w:trPr>
          <w:gridAfter w:val="1"/>
          <w:wAfter w:w="57" w:type="dxa"/>
          <w:trHeight w:val="500"/>
        </w:trPr>
        <w:tc>
          <w:tcPr>
            <w:tcW w:w="9152" w:type="dxa"/>
            <w:gridSpan w:val="6"/>
            <w:vMerge/>
            <w:tcBorders>
              <w:bottom w:val="single" w:sz="4" w:space="0" w:color="000000" w:themeColor="text1"/>
            </w:tcBorders>
            <w:shd w:val="clear" w:color="auto" w:fill="auto"/>
          </w:tcPr>
          <w:p w14:paraId="6149D418" w14:textId="77777777" w:rsidR="0015511E" w:rsidRPr="00795297" w:rsidRDefault="0015511E" w:rsidP="00370766">
            <w:pPr>
              <w:spacing w:before="120" w:after="120"/>
              <w:rPr>
                <w:rFonts w:asciiTheme="majorHAnsi" w:hAnsiTheme="majorHAnsi" w:cstheme="majorHAnsi"/>
                <w:b/>
                <w:sz w:val="18"/>
                <w:szCs w:val="18"/>
              </w:rPr>
            </w:pPr>
          </w:p>
        </w:tc>
      </w:tr>
      <w:tr w:rsidR="0015511E" w:rsidRPr="00795297" w14:paraId="34237E41" w14:textId="77777777" w:rsidTr="005E0767">
        <w:trPr>
          <w:trHeight w:val="458"/>
        </w:trPr>
        <w:tc>
          <w:tcPr>
            <w:tcW w:w="9209" w:type="dxa"/>
            <w:gridSpan w:val="7"/>
            <w:shd w:val="clear" w:color="auto" w:fill="FABF8F" w:themeFill="accent6" w:themeFillTint="99"/>
            <w:vAlign w:val="center"/>
          </w:tcPr>
          <w:p w14:paraId="738E4615" w14:textId="77777777" w:rsidR="0015511E" w:rsidRPr="00795297" w:rsidRDefault="0015511E" w:rsidP="00370766">
            <w:pPr>
              <w:pStyle w:val="ListParagraph"/>
              <w:spacing w:before="20" w:after="20"/>
              <w:ind w:left="157"/>
              <w:rPr>
                <w:rFonts w:asciiTheme="majorHAnsi" w:hAnsiTheme="majorHAnsi" w:cstheme="majorHAnsi"/>
                <w:sz w:val="18"/>
                <w:szCs w:val="20"/>
              </w:rPr>
            </w:pPr>
            <w:r w:rsidRPr="00795297">
              <w:rPr>
                <w:rFonts w:asciiTheme="majorHAnsi" w:hAnsiTheme="majorHAnsi" w:cstheme="majorHAnsi"/>
                <w:b/>
                <w:smallCaps/>
                <w:sz w:val="28"/>
                <w:szCs w:val="20"/>
                <w:shd w:val="clear" w:color="auto" w:fill="FABF8F" w:themeFill="accent6" w:themeFillTint="99"/>
              </w:rPr>
              <w:t>Management</w:t>
            </w:r>
            <w:r w:rsidRPr="00795297">
              <w:rPr>
                <w:rFonts w:asciiTheme="majorHAnsi" w:hAnsiTheme="majorHAnsi" w:cstheme="majorHAnsi"/>
                <w:b/>
                <w:smallCaps/>
                <w:sz w:val="28"/>
                <w:szCs w:val="20"/>
              </w:rPr>
              <w:t xml:space="preserve"> &amp; Monitoring</w:t>
            </w:r>
          </w:p>
        </w:tc>
      </w:tr>
      <w:tr w:rsidR="0015511E" w:rsidRPr="00795297" w14:paraId="7467085B" w14:textId="77777777" w:rsidTr="005E0767">
        <w:trPr>
          <w:gridAfter w:val="1"/>
          <w:wAfter w:w="57" w:type="dxa"/>
          <w:trHeight w:val="242"/>
        </w:trPr>
        <w:tc>
          <w:tcPr>
            <w:tcW w:w="9152" w:type="dxa"/>
            <w:gridSpan w:val="6"/>
            <w:vMerge w:val="restart"/>
            <w:shd w:val="clear" w:color="auto" w:fill="auto"/>
          </w:tcPr>
          <w:p w14:paraId="50AF495F" w14:textId="77777777" w:rsidR="0015511E" w:rsidRPr="00795297" w:rsidRDefault="0015511E" w:rsidP="00DB13F6">
            <w:pPr>
              <w:pStyle w:val="ListParagraph"/>
              <w:numPr>
                <w:ilvl w:val="0"/>
                <w:numId w:val="120"/>
              </w:numPr>
              <w:spacing w:before="120" w:after="20"/>
              <w:ind w:left="245" w:hanging="270"/>
              <w:jc w:val="left"/>
              <w:rPr>
                <w:rFonts w:asciiTheme="majorHAnsi" w:hAnsiTheme="majorHAnsi" w:cstheme="majorHAnsi"/>
                <w:sz w:val="18"/>
                <w:szCs w:val="18"/>
              </w:rPr>
            </w:pPr>
            <w:r w:rsidRPr="00795297">
              <w:rPr>
                <w:rFonts w:asciiTheme="majorHAnsi" w:hAnsiTheme="majorHAnsi" w:cstheme="majorHAnsi"/>
                <w:b/>
                <w:sz w:val="18"/>
                <w:szCs w:val="18"/>
              </w:rPr>
              <w:t>Does the project have a strong results framework?</w:t>
            </w:r>
            <w:r w:rsidRPr="00795297">
              <w:rPr>
                <w:rFonts w:asciiTheme="majorHAnsi" w:hAnsiTheme="majorHAnsi" w:cstheme="majorHAnsi"/>
                <w:sz w:val="18"/>
                <w:szCs w:val="18"/>
              </w:rPr>
              <w:t xml:space="preserve"> </w:t>
            </w:r>
          </w:p>
          <w:p w14:paraId="6F9E9F78"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project’s selection of outputs and activities are at an appropriate level. Outputs are accompanied by SMART, results-oriented indicators that measure the key expected development changes, each with credible data sources and populated baselines and targets, including gender sensitive, target group focused, sex-disaggregated indicators where appropriate. </w:t>
            </w:r>
            <w:r w:rsidRPr="00795297">
              <w:rPr>
                <w:rFonts w:asciiTheme="majorHAnsi" w:hAnsiTheme="majorHAnsi" w:cstheme="majorHAnsi"/>
                <w:i/>
                <w:sz w:val="18"/>
                <w:szCs w:val="18"/>
              </w:rPr>
              <w:t>(all must be true)</w:t>
            </w:r>
          </w:p>
          <w:p w14:paraId="3358B641"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project’s selection of outputs and activities are at an appropriate level. Outputs are accompanied by SMART, results-oriented indicators, but baselines, targets and data sources may not yet be fully specified. Some use of target group focused, sex-disaggregated indicators, as appropriate. </w:t>
            </w:r>
            <w:r w:rsidRPr="00795297">
              <w:rPr>
                <w:rFonts w:asciiTheme="majorHAnsi" w:hAnsiTheme="majorHAnsi" w:cstheme="majorHAnsi"/>
                <w:i/>
                <w:sz w:val="18"/>
                <w:szCs w:val="18"/>
              </w:rPr>
              <w:t>(all must be true)</w:t>
            </w:r>
          </w:p>
          <w:p w14:paraId="6D54B899" w14:textId="77777777" w:rsidR="0015511E" w:rsidRPr="00795297" w:rsidRDefault="0015511E" w:rsidP="00DB13F6">
            <w:pPr>
              <w:pStyle w:val="ListParagraph"/>
              <w:numPr>
                <w:ilvl w:val="0"/>
                <w:numId w:val="111"/>
              </w:numPr>
              <w:tabs>
                <w:tab w:val="left" w:pos="5715"/>
              </w:tabs>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project’s selection of outputs and activities are not at an appropriate level; outputs are not accompanied by SMART, results-oriented indicators that measure the expected change and have not been populated with baselines and targets; data sources are not specified, and/or no gender sensitive, sex-disaggregation of indicators. </w:t>
            </w:r>
            <w:r w:rsidRPr="00795297">
              <w:rPr>
                <w:rFonts w:asciiTheme="majorHAnsi" w:hAnsiTheme="majorHAnsi" w:cstheme="majorHAnsi"/>
                <w:i/>
                <w:sz w:val="18"/>
                <w:szCs w:val="18"/>
              </w:rPr>
              <w:t>(if any is true)</w:t>
            </w:r>
          </w:p>
          <w:p w14:paraId="663AAF61" w14:textId="77777777" w:rsidR="0015511E" w:rsidRPr="00795297" w:rsidRDefault="0015511E" w:rsidP="00370766">
            <w:pPr>
              <w:tabs>
                <w:tab w:val="left" w:pos="5715"/>
              </w:tabs>
              <w:spacing w:before="60" w:after="0"/>
              <w:rPr>
                <w:rFonts w:asciiTheme="majorHAnsi" w:hAnsiTheme="majorHAnsi" w:cstheme="majorHAnsi"/>
                <w:sz w:val="18"/>
                <w:szCs w:val="18"/>
              </w:rPr>
            </w:pPr>
            <w:r w:rsidRPr="00795297">
              <w:rPr>
                <w:rFonts w:asciiTheme="majorHAnsi" w:hAnsiTheme="majorHAnsi" w:cstheme="majorHAnsi"/>
                <w:sz w:val="18"/>
                <w:szCs w:val="18"/>
              </w:rPr>
              <w:t xml:space="preserve">*Note: </w:t>
            </w:r>
            <w:r w:rsidRPr="00795297">
              <w:rPr>
                <w:rFonts w:asciiTheme="majorHAnsi" w:hAnsiTheme="majorHAnsi" w:cstheme="majorHAnsi"/>
                <w:sz w:val="16"/>
                <w:szCs w:val="16"/>
              </w:rPr>
              <w:t xml:space="preserve"> Management Action or strong management justification must be given for a score of 1</w:t>
            </w:r>
          </w:p>
        </w:tc>
      </w:tr>
      <w:tr w:rsidR="0015511E" w:rsidRPr="00795297" w14:paraId="5661740C" w14:textId="77777777" w:rsidTr="005E0767">
        <w:trPr>
          <w:gridAfter w:val="1"/>
          <w:wAfter w:w="57" w:type="dxa"/>
          <w:trHeight w:val="260"/>
        </w:trPr>
        <w:tc>
          <w:tcPr>
            <w:tcW w:w="9152" w:type="dxa"/>
            <w:gridSpan w:val="6"/>
            <w:vMerge/>
            <w:shd w:val="clear" w:color="auto" w:fill="auto"/>
          </w:tcPr>
          <w:p w14:paraId="2FB88F62" w14:textId="77777777" w:rsidR="0015511E" w:rsidRPr="00795297" w:rsidRDefault="0015511E" w:rsidP="00DB13F6">
            <w:pPr>
              <w:pStyle w:val="ListParagraph"/>
              <w:numPr>
                <w:ilvl w:val="0"/>
                <w:numId w:val="114"/>
              </w:numPr>
              <w:spacing w:before="20" w:after="20"/>
              <w:ind w:left="247" w:hanging="270"/>
              <w:jc w:val="left"/>
              <w:rPr>
                <w:rFonts w:asciiTheme="majorHAnsi" w:hAnsiTheme="majorHAnsi" w:cstheme="majorHAnsi"/>
                <w:b/>
                <w:sz w:val="18"/>
                <w:szCs w:val="18"/>
              </w:rPr>
            </w:pPr>
          </w:p>
        </w:tc>
      </w:tr>
      <w:tr w:rsidR="0015511E" w:rsidRPr="00795297" w14:paraId="6FBF5AD7" w14:textId="77777777" w:rsidTr="005E0767">
        <w:trPr>
          <w:gridAfter w:val="1"/>
          <w:wAfter w:w="57" w:type="dxa"/>
          <w:trHeight w:val="1383"/>
        </w:trPr>
        <w:tc>
          <w:tcPr>
            <w:tcW w:w="9152" w:type="dxa"/>
            <w:gridSpan w:val="6"/>
            <w:vMerge/>
            <w:tcBorders>
              <w:bottom w:val="single" w:sz="4" w:space="0" w:color="000000" w:themeColor="text1"/>
            </w:tcBorders>
            <w:shd w:val="clear" w:color="auto" w:fill="auto"/>
          </w:tcPr>
          <w:p w14:paraId="73ADDB34" w14:textId="77777777" w:rsidR="0015511E" w:rsidRPr="00795297" w:rsidRDefault="0015511E" w:rsidP="00DB13F6">
            <w:pPr>
              <w:pStyle w:val="ListParagraph"/>
              <w:numPr>
                <w:ilvl w:val="0"/>
                <w:numId w:val="114"/>
              </w:numPr>
              <w:spacing w:before="20" w:after="20"/>
              <w:ind w:left="247" w:hanging="270"/>
              <w:jc w:val="left"/>
              <w:rPr>
                <w:rFonts w:asciiTheme="majorHAnsi" w:hAnsiTheme="majorHAnsi" w:cstheme="majorHAnsi"/>
                <w:b/>
                <w:sz w:val="18"/>
                <w:szCs w:val="18"/>
              </w:rPr>
            </w:pPr>
          </w:p>
        </w:tc>
      </w:tr>
      <w:tr w:rsidR="0015511E" w:rsidRPr="00795297" w14:paraId="1B07D048" w14:textId="77777777" w:rsidTr="005E0767">
        <w:trPr>
          <w:gridAfter w:val="1"/>
          <w:wAfter w:w="57" w:type="dxa"/>
          <w:trHeight w:val="215"/>
        </w:trPr>
        <w:tc>
          <w:tcPr>
            <w:tcW w:w="9152" w:type="dxa"/>
            <w:gridSpan w:val="6"/>
            <w:vMerge w:val="restart"/>
            <w:shd w:val="clear" w:color="auto" w:fill="auto"/>
          </w:tcPr>
          <w:p w14:paraId="1B0CDB2D" w14:textId="77777777" w:rsidR="0015511E" w:rsidRPr="00795297" w:rsidRDefault="0015511E" w:rsidP="00370766">
            <w:pPr>
              <w:spacing w:after="0"/>
              <w:rPr>
                <w:rFonts w:asciiTheme="majorHAnsi" w:hAnsiTheme="majorHAnsi" w:cstheme="majorHAnsi"/>
                <w:b/>
                <w:sz w:val="18"/>
                <w:szCs w:val="18"/>
              </w:rPr>
            </w:pPr>
            <w:r w:rsidRPr="00795297">
              <w:rPr>
                <w:rFonts w:asciiTheme="majorHAnsi" w:hAnsiTheme="majorHAnsi" w:cstheme="majorHAnsi"/>
                <w:b/>
                <w:sz w:val="18"/>
                <w:szCs w:val="18"/>
              </w:rPr>
              <w:t xml:space="preserve">12. Is the project’s governance mechanism clearly defined in the project document, including composition of the project board? </w:t>
            </w:r>
          </w:p>
          <w:p w14:paraId="57410492" w14:textId="77777777" w:rsidR="0015511E" w:rsidRPr="00795297" w:rsidRDefault="0015511E" w:rsidP="00DB13F6">
            <w:pPr>
              <w:pStyle w:val="ListParagraph"/>
              <w:numPr>
                <w:ilvl w:val="0"/>
                <w:numId w:val="111"/>
              </w:numPr>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project’s governance mechanism is fully defined.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795297">
              <w:rPr>
                <w:rFonts w:asciiTheme="majorHAnsi" w:hAnsiTheme="majorHAnsi" w:cstheme="majorHAnsi"/>
                <w:i/>
                <w:sz w:val="18"/>
                <w:szCs w:val="18"/>
              </w:rPr>
              <w:t>(all must be true)</w:t>
            </w:r>
            <w:r w:rsidRPr="00795297">
              <w:rPr>
                <w:rFonts w:asciiTheme="majorHAnsi" w:hAnsiTheme="majorHAnsi" w:cstheme="majorHAnsi"/>
                <w:sz w:val="18"/>
                <w:szCs w:val="18"/>
              </w:rPr>
              <w:t>.</w:t>
            </w:r>
          </w:p>
          <w:p w14:paraId="745929DB"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project’s governance mechanism is defined; specific institutions are noted as holding key governance roles, but individuals may not have been specified yet. The project document lists the most important responsibilities of the project board, project director/manager and quality assurance roles. </w:t>
            </w:r>
            <w:r w:rsidRPr="00795297">
              <w:rPr>
                <w:rFonts w:asciiTheme="majorHAnsi" w:hAnsiTheme="majorHAnsi" w:cstheme="majorHAnsi"/>
                <w:i/>
                <w:sz w:val="18"/>
                <w:szCs w:val="18"/>
              </w:rPr>
              <w:t>(all must be true)</w:t>
            </w:r>
          </w:p>
          <w:p w14:paraId="1BA7A814" w14:textId="77777777" w:rsidR="0015511E" w:rsidRPr="00795297" w:rsidRDefault="0015511E" w:rsidP="00DB13F6">
            <w:pPr>
              <w:pStyle w:val="ListParagraph"/>
              <w:numPr>
                <w:ilvl w:val="0"/>
                <w:numId w:val="111"/>
              </w:numPr>
              <w:tabs>
                <w:tab w:val="left" w:pos="5715"/>
              </w:tabs>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09E7C1F0" w14:textId="77777777" w:rsidR="0015511E" w:rsidRPr="00795297" w:rsidRDefault="0015511E" w:rsidP="00370766">
            <w:pPr>
              <w:spacing w:before="120" w:after="0"/>
              <w:rPr>
                <w:rFonts w:asciiTheme="majorHAnsi" w:hAnsiTheme="majorHAnsi" w:cstheme="majorHAnsi"/>
                <w:sz w:val="16"/>
                <w:szCs w:val="16"/>
              </w:rPr>
            </w:pPr>
            <w:r w:rsidRPr="00795297">
              <w:rPr>
                <w:rFonts w:asciiTheme="majorHAnsi" w:hAnsiTheme="majorHAnsi" w:cstheme="majorHAnsi"/>
                <w:sz w:val="16"/>
                <w:szCs w:val="16"/>
              </w:rPr>
              <w:t>*Note:  Management Action or strong management justification must be given for a score of 1</w:t>
            </w:r>
          </w:p>
        </w:tc>
      </w:tr>
      <w:tr w:rsidR="0015511E" w:rsidRPr="00795297" w14:paraId="20D064C7" w14:textId="77777777" w:rsidTr="005E0767">
        <w:trPr>
          <w:gridAfter w:val="1"/>
          <w:wAfter w:w="57" w:type="dxa"/>
          <w:trHeight w:val="500"/>
        </w:trPr>
        <w:tc>
          <w:tcPr>
            <w:tcW w:w="9152" w:type="dxa"/>
            <w:gridSpan w:val="6"/>
            <w:vMerge/>
            <w:shd w:val="clear" w:color="auto" w:fill="auto"/>
          </w:tcPr>
          <w:p w14:paraId="15CE278F" w14:textId="77777777" w:rsidR="0015511E" w:rsidRPr="00795297" w:rsidRDefault="0015511E" w:rsidP="00370766">
            <w:pPr>
              <w:spacing w:before="120" w:after="120"/>
              <w:rPr>
                <w:rFonts w:asciiTheme="majorHAnsi" w:hAnsiTheme="majorHAnsi" w:cstheme="majorHAnsi"/>
                <w:b/>
                <w:sz w:val="18"/>
                <w:szCs w:val="18"/>
              </w:rPr>
            </w:pPr>
          </w:p>
        </w:tc>
      </w:tr>
      <w:tr w:rsidR="0015511E" w:rsidRPr="00795297" w14:paraId="078475ED" w14:textId="77777777" w:rsidTr="005E0767">
        <w:trPr>
          <w:gridAfter w:val="1"/>
          <w:wAfter w:w="57" w:type="dxa"/>
          <w:trHeight w:val="890"/>
        </w:trPr>
        <w:tc>
          <w:tcPr>
            <w:tcW w:w="9152" w:type="dxa"/>
            <w:gridSpan w:val="6"/>
            <w:vMerge/>
            <w:tcBorders>
              <w:bottom w:val="single" w:sz="4" w:space="0" w:color="000000" w:themeColor="text1"/>
            </w:tcBorders>
            <w:shd w:val="clear" w:color="auto" w:fill="auto"/>
          </w:tcPr>
          <w:p w14:paraId="75B6F93C" w14:textId="77777777" w:rsidR="0015511E" w:rsidRPr="00795297" w:rsidRDefault="0015511E" w:rsidP="00370766">
            <w:pPr>
              <w:spacing w:before="120" w:after="120"/>
              <w:rPr>
                <w:rFonts w:asciiTheme="majorHAnsi" w:hAnsiTheme="majorHAnsi" w:cstheme="majorHAnsi"/>
                <w:b/>
                <w:sz w:val="18"/>
                <w:szCs w:val="18"/>
              </w:rPr>
            </w:pPr>
          </w:p>
        </w:tc>
      </w:tr>
      <w:tr w:rsidR="0015511E" w:rsidRPr="00795297" w14:paraId="1BC0AF91" w14:textId="77777777" w:rsidTr="005E0767">
        <w:trPr>
          <w:gridAfter w:val="1"/>
          <w:wAfter w:w="57" w:type="dxa"/>
          <w:trHeight w:val="300"/>
        </w:trPr>
        <w:tc>
          <w:tcPr>
            <w:tcW w:w="9152" w:type="dxa"/>
            <w:gridSpan w:val="6"/>
            <w:vMerge w:val="restart"/>
            <w:shd w:val="clear" w:color="auto" w:fill="auto"/>
          </w:tcPr>
          <w:p w14:paraId="7FACB3C6" w14:textId="77777777" w:rsidR="0015511E" w:rsidRPr="00795297" w:rsidRDefault="0015511E" w:rsidP="00370766">
            <w:pPr>
              <w:spacing w:before="120" w:after="20"/>
              <w:rPr>
                <w:rFonts w:asciiTheme="majorHAnsi" w:hAnsiTheme="majorHAnsi" w:cstheme="majorHAnsi"/>
                <w:sz w:val="18"/>
                <w:szCs w:val="18"/>
              </w:rPr>
            </w:pPr>
            <w:r w:rsidRPr="00795297">
              <w:rPr>
                <w:rFonts w:asciiTheme="majorHAnsi" w:hAnsiTheme="majorHAnsi" w:cstheme="majorHAnsi"/>
                <w:b/>
                <w:sz w:val="18"/>
                <w:szCs w:val="18"/>
              </w:rPr>
              <w:t xml:space="preserve">13. </w:t>
            </w:r>
            <w:bookmarkStart w:id="76" w:name="_Hlk499373796"/>
            <w:r w:rsidRPr="00795297">
              <w:rPr>
                <w:rFonts w:asciiTheme="majorHAnsi" w:hAnsiTheme="majorHAnsi" w:cstheme="majorHAnsi"/>
                <w:b/>
                <w:sz w:val="18"/>
                <w:szCs w:val="18"/>
              </w:rPr>
              <w:t>Have the project risks been identified with clear plans stated to manage and mitigate each risk?</w:t>
            </w:r>
            <w:r w:rsidRPr="00795297">
              <w:rPr>
                <w:rFonts w:asciiTheme="majorHAnsi" w:hAnsiTheme="majorHAnsi" w:cstheme="majorHAnsi"/>
                <w:sz w:val="18"/>
                <w:szCs w:val="18"/>
              </w:rPr>
              <w:t xml:space="preserve"> </w:t>
            </w:r>
          </w:p>
          <w:p w14:paraId="1F79B95A"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Project risks related to the achievement of results are fully described in the project risk log, based on comprehensive analysis drawing on the programme’s theory of change, Social and Environmental Standards and screening, situation analysis, capacity assessments and other analysis such as funding potential and reputational risk. Risks have been identified through a consultative process with key internal and external stakeholders, including consultation with the UNDP Security Office as required. Clear and complete plan in place to manage and mitigate each risk, including security risks, reflected in project budgeting and monitoring plans. </w:t>
            </w:r>
            <w:r w:rsidRPr="00795297">
              <w:rPr>
                <w:rFonts w:asciiTheme="majorHAnsi" w:hAnsiTheme="majorHAnsi" w:cstheme="majorHAnsi"/>
                <w:i/>
                <w:sz w:val="18"/>
                <w:szCs w:val="18"/>
              </w:rPr>
              <w:t>(both must be true)</w:t>
            </w:r>
            <w:r w:rsidRPr="00795297">
              <w:rPr>
                <w:rFonts w:asciiTheme="majorHAnsi" w:hAnsiTheme="majorHAnsi" w:cstheme="majorHAnsi"/>
                <w:sz w:val="18"/>
                <w:szCs w:val="18"/>
              </w:rPr>
              <w:t xml:space="preserve"> </w:t>
            </w:r>
          </w:p>
          <w:p w14:paraId="1BC88671"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Project risks related to the achievement of results are identified in the initial project risk log based on a minimum level of analysis and consultation, with mitigation measures identified for each risk. </w:t>
            </w:r>
          </w:p>
          <w:p w14:paraId="76DA613C" w14:textId="77777777" w:rsidR="0015511E" w:rsidRPr="00795297" w:rsidRDefault="0015511E" w:rsidP="00DB13F6">
            <w:pPr>
              <w:pStyle w:val="ListParagraph"/>
              <w:numPr>
                <w:ilvl w:val="0"/>
                <w:numId w:val="111"/>
              </w:numPr>
              <w:tabs>
                <w:tab w:val="left" w:pos="5715"/>
              </w:tabs>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Some risks may be identified in the initial project risk log, but no evidence of consultation or analysis and no clear risk mitigation measures identified. This option is also selected if risks are not clearly identified, no initial risk log is included with the project document and/or no security risk management process has taken place for the project.</w:t>
            </w:r>
          </w:p>
          <w:bookmarkEnd w:id="76"/>
          <w:p w14:paraId="32D11FE0" w14:textId="77777777" w:rsidR="0015511E" w:rsidRPr="00795297" w:rsidRDefault="0015511E" w:rsidP="00370766">
            <w:pPr>
              <w:tabs>
                <w:tab w:val="left" w:pos="5715"/>
              </w:tabs>
              <w:spacing w:before="120"/>
              <w:rPr>
                <w:rFonts w:asciiTheme="majorHAnsi" w:hAnsiTheme="majorHAnsi" w:cstheme="majorHAnsi"/>
                <w:sz w:val="16"/>
                <w:szCs w:val="16"/>
              </w:rPr>
            </w:pPr>
            <w:r w:rsidRPr="00795297">
              <w:rPr>
                <w:rFonts w:asciiTheme="majorHAnsi" w:hAnsiTheme="majorHAnsi" w:cstheme="majorHAnsi"/>
                <w:sz w:val="16"/>
                <w:szCs w:val="16"/>
              </w:rPr>
              <w:t>*Note:  Management Action must be taken for a score of 1</w:t>
            </w:r>
          </w:p>
        </w:tc>
      </w:tr>
      <w:tr w:rsidR="0015511E" w:rsidRPr="00795297" w14:paraId="2FB86317" w14:textId="77777777" w:rsidTr="005E0767">
        <w:trPr>
          <w:gridAfter w:val="1"/>
          <w:wAfter w:w="57" w:type="dxa"/>
          <w:trHeight w:val="300"/>
        </w:trPr>
        <w:tc>
          <w:tcPr>
            <w:tcW w:w="9152" w:type="dxa"/>
            <w:gridSpan w:val="6"/>
            <w:vMerge/>
            <w:shd w:val="clear" w:color="auto" w:fill="auto"/>
          </w:tcPr>
          <w:p w14:paraId="4A1C0353"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5069CF3E" w14:textId="77777777" w:rsidTr="005E0767">
        <w:trPr>
          <w:gridAfter w:val="1"/>
          <w:wAfter w:w="57" w:type="dxa"/>
          <w:trHeight w:val="827"/>
        </w:trPr>
        <w:tc>
          <w:tcPr>
            <w:tcW w:w="9152" w:type="dxa"/>
            <w:gridSpan w:val="6"/>
            <w:vMerge/>
            <w:tcBorders>
              <w:bottom w:val="single" w:sz="4" w:space="0" w:color="000000" w:themeColor="text1"/>
            </w:tcBorders>
            <w:shd w:val="clear" w:color="auto" w:fill="auto"/>
          </w:tcPr>
          <w:p w14:paraId="4FBE3E53" w14:textId="77777777" w:rsidR="0015511E" w:rsidRPr="00795297" w:rsidRDefault="0015511E" w:rsidP="00370766">
            <w:pPr>
              <w:spacing w:before="20" w:after="20"/>
              <w:rPr>
                <w:rFonts w:asciiTheme="majorHAnsi" w:hAnsiTheme="majorHAnsi" w:cstheme="majorHAnsi"/>
                <w:sz w:val="18"/>
                <w:szCs w:val="18"/>
              </w:rPr>
            </w:pPr>
          </w:p>
        </w:tc>
      </w:tr>
      <w:tr w:rsidR="0015511E" w:rsidRPr="00795297" w14:paraId="481B9989" w14:textId="77777777" w:rsidTr="005E0767">
        <w:trPr>
          <w:trHeight w:val="440"/>
        </w:trPr>
        <w:tc>
          <w:tcPr>
            <w:tcW w:w="1530" w:type="dxa"/>
            <w:tcBorders>
              <w:right w:val="nil"/>
            </w:tcBorders>
            <w:shd w:val="clear" w:color="auto" w:fill="FABF8F" w:themeFill="accent6" w:themeFillTint="99"/>
            <w:vAlign w:val="center"/>
          </w:tcPr>
          <w:p w14:paraId="0640563E" w14:textId="77777777" w:rsidR="0015511E" w:rsidRPr="00795297" w:rsidRDefault="0015511E" w:rsidP="00370766">
            <w:pPr>
              <w:tabs>
                <w:tab w:val="left" w:pos="7020"/>
              </w:tabs>
              <w:spacing w:before="20" w:after="20"/>
              <w:jc w:val="center"/>
              <w:rPr>
                <w:rFonts w:asciiTheme="majorHAnsi" w:hAnsiTheme="majorHAnsi" w:cstheme="majorHAnsi"/>
                <w:b/>
                <w:sz w:val="28"/>
                <w:szCs w:val="20"/>
              </w:rPr>
            </w:pPr>
            <w:r w:rsidRPr="00795297">
              <w:rPr>
                <w:rFonts w:asciiTheme="majorHAnsi" w:hAnsiTheme="majorHAnsi" w:cstheme="majorHAnsi"/>
                <w:b/>
                <w:smallCaps/>
                <w:sz w:val="28"/>
                <w:szCs w:val="20"/>
              </w:rPr>
              <w:t>Efficient</w:t>
            </w:r>
          </w:p>
        </w:tc>
        <w:tc>
          <w:tcPr>
            <w:tcW w:w="7679" w:type="dxa"/>
            <w:gridSpan w:val="6"/>
            <w:tcBorders>
              <w:left w:val="nil"/>
            </w:tcBorders>
            <w:shd w:val="clear" w:color="auto" w:fill="FABF8F" w:themeFill="accent6" w:themeFillTint="99"/>
            <w:vAlign w:val="center"/>
          </w:tcPr>
          <w:p w14:paraId="6D393E65" w14:textId="77777777" w:rsidR="0015511E" w:rsidRPr="00795297" w:rsidRDefault="0015511E" w:rsidP="00370766">
            <w:pPr>
              <w:pStyle w:val="ListParagraph"/>
              <w:spacing w:before="20" w:after="20"/>
              <w:ind w:left="158"/>
              <w:rPr>
                <w:rFonts w:asciiTheme="majorHAnsi" w:hAnsiTheme="majorHAnsi" w:cstheme="majorHAnsi"/>
                <w:sz w:val="18"/>
                <w:szCs w:val="20"/>
              </w:rPr>
            </w:pPr>
          </w:p>
        </w:tc>
      </w:tr>
      <w:tr w:rsidR="0015511E" w:rsidRPr="00795297" w14:paraId="03DA0A4A" w14:textId="77777777" w:rsidTr="005E0767">
        <w:trPr>
          <w:gridAfter w:val="1"/>
          <w:wAfter w:w="57" w:type="dxa"/>
          <w:trHeight w:val="1385"/>
        </w:trPr>
        <w:tc>
          <w:tcPr>
            <w:tcW w:w="9152" w:type="dxa"/>
            <w:gridSpan w:val="6"/>
            <w:tcBorders>
              <w:bottom w:val="single" w:sz="4" w:space="0" w:color="000000" w:themeColor="text1"/>
            </w:tcBorders>
            <w:shd w:val="clear" w:color="auto" w:fill="auto"/>
          </w:tcPr>
          <w:p w14:paraId="65DDE586" w14:textId="77777777" w:rsidR="0015511E" w:rsidRPr="00795297" w:rsidRDefault="0015511E" w:rsidP="00DB13F6">
            <w:pPr>
              <w:pStyle w:val="ListParagraph"/>
              <w:numPr>
                <w:ilvl w:val="0"/>
                <w:numId w:val="121"/>
              </w:numPr>
              <w:spacing w:before="120" w:after="120"/>
              <w:ind w:left="245" w:hanging="270"/>
              <w:jc w:val="left"/>
              <w:rPr>
                <w:rFonts w:asciiTheme="majorHAnsi" w:hAnsiTheme="majorHAnsi" w:cstheme="majorHAnsi"/>
                <w:b/>
                <w:sz w:val="18"/>
                <w:szCs w:val="18"/>
              </w:rPr>
            </w:pPr>
            <w:r w:rsidRPr="00795297">
              <w:rPr>
                <w:rFonts w:asciiTheme="majorHAnsi" w:hAnsiTheme="majorHAnsi" w:cstheme="majorHAnsi"/>
                <w:b/>
                <w:sz w:val="18"/>
                <w:szCs w:val="18"/>
              </w:rPr>
              <w:t>Have specific measures for ensuring cost-efficient use of resources been explicitly mentioned as part of the project design? This can include, for example: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 iv) sharing resources or coordinating delivery with other projects,  v) using innovative approaches and technologies to reduce the cost of service delivery or other types of interventions.</w:t>
            </w:r>
          </w:p>
          <w:p w14:paraId="0CBB2DD5" w14:textId="77777777" w:rsidR="0015511E" w:rsidRPr="00795297" w:rsidRDefault="0015511E" w:rsidP="00370766">
            <w:pPr>
              <w:spacing w:before="120" w:after="120"/>
              <w:rPr>
                <w:rFonts w:asciiTheme="majorHAnsi" w:hAnsiTheme="majorHAnsi" w:cstheme="majorHAnsi"/>
                <w:color w:val="000000" w:themeColor="text1"/>
                <w:sz w:val="18"/>
                <w:szCs w:val="18"/>
              </w:rPr>
            </w:pPr>
            <w:r w:rsidRPr="00795297">
              <w:rPr>
                <w:rFonts w:asciiTheme="majorHAnsi" w:hAnsiTheme="majorHAnsi" w:cstheme="majorHAnsi"/>
                <w:i/>
                <w:sz w:val="18"/>
                <w:szCs w:val="18"/>
              </w:rPr>
              <w:t>(Note: Evidence of at least one measure must be provided to answer yes for this question)</w:t>
            </w:r>
          </w:p>
        </w:tc>
      </w:tr>
      <w:tr w:rsidR="0015511E" w:rsidRPr="00795297" w14:paraId="244F498E" w14:textId="77777777" w:rsidTr="005E0767">
        <w:trPr>
          <w:gridAfter w:val="1"/>
          <w:wAfter w:w="57" w:type="dxa"/>
          <w:trHeight w:val="240"/>
        </w:trPr>
        <w:tc>
          <w:tcPr>
            <w:tcW w:w="9152" w:type="dxa"/>
            <w:gridSpan w:val="6"/>
            <w:vMerge w:val="restart"/>
            <w:shd w:val="clear" w:color="auto" w:fill="auto"/>
          </w:tcPr>
          <w:p w14:paraId="5EC97E6A" w14:textId="77777777" w:rsidR="0015511E" w:rsidRPr="00795297" w:rsidRDefault="0015511E" w:rsidP="00370766">
            <w:pPr>
              <w:spacing w:before="120" w:after="0"/>
              <w:rPr>
                <w:rFonts w:asciiTheme="majorHAnsi" w:hAnsiTheme="majorHAnsi" w:cstheme="majorHAnsi"/>
                <w:b/>
                <w:sz w:val="18"/>
                <w:szCs w:val="18"/>
              </w:rPr>
            </w:pPr>
            <w:r w:rsidRPr="00795297">
              <w:rPr>
                <w:rFonts w:asciiTheme="majorHAnsi" w:hAnsiTheme="majorHAnsi" w:cstheme="majorHAnsi"/>
                <w:b/>
                <w:sz w:val="18"/>
                <w:szCs w:val="18"/>
              </w:rPr>
              <w:t>15. Is the budget justified and supported with valid estimates?</w:t>
            </w:r>
          </w:p>
          <w:p w14:paraId="730397EC"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project’s budget is at the activity level with funding sources, and is specified for the duration of the project period in a multi-year budget. Realistic resource mobilisation plans are in place to fill unfunded components. Costs are supported with valid estimates using benchmarks from similar projects or activities. Cost implications from inflation and foreign exchange exposure have been estimated and incorporated in the budget. Adequate costs for monitoring, evaluation, communications and security have been incorporated.</w:t>
            </w:r>
          </w:p>
          <w:p w14:paraId="6BE83CC1"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project’s budget is at the activity level with funding sources, when possible, and is specified for the duration of the project in a multi-year budget, but no funding plan is in place. Costs are supported with valid estimates based on prevailing rates. </w:t>
            </w:r>
          </w:p>
          <w:p w14:paraId="476FBA6A" w14:textId="77777777" w:rsidR="0015511E" w:rsidRPr="00795297" w:rsidRDefault="0015511E" w:rsidP="00DB13F6">
            <w:pPr>
              <w:pStyle w:val="ListParagraph"/>
              <w:numPr>
                <w:ilvl w:val="0"/>
                <w:numId w:val="111"/>
              </w:numPr>
              <w:tabs>
                <w:tab w:val="left" w:pos="5715"/>
              </w:tabs>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project’s budget is not specified at the activity level, and/or may not be captured in a multi-year budget. </w:t>
            </w:r>
          </w:p>
        </w:tc>
      </w:tr>
      <w:tr w:rsidR="0015511E" w:rsidRPr="00795297" w14:paraId="04BD4CC1" w14:textId="77777777" w:rsidTr="005E0767">
        <w:trPr>
          <w:gridAfter w:val="1"/>
          <w:wAfter w:w="57" w:type="dxa"/>
          <w:trHeight w:val="500"/>
        </w:trPr>
        <w:tc>
          <w:tcPr>
            <w:tcW w:w="9152" w:type="dxa"/>
            <w:gridSpan w:val="6"/>
            <w:vMerge/>
            <w:shd w:val="clear" w:color="auto" w:fill="auto"/>
          </w:tcPr>
          <w:p w14:paraId="10C58649" w14:textId="77777777" w:rsidR="0015511E" w:rsidRPr="00795297" w:rsidRDefault="0015511E" w:rsidP="00370766">
            <w:pPr>
              <w:spacing w:before="120" w:after="120"/>
              <w:rPr>
                <w:rFonts w:asciiTheme="majorHAnsi" w:hAnsiTheme="majorHAnsi" w:cstheme="majorHAnsi"/>
                <w:b/>
                <w:sz w:val="18"/>
                <w:szCs w:val="18"/>
              </w:rPr>
            </w:pPr>
          </w:p>
        </w:tc>
      </w:tr>
      <w:tr w:rsidR="0015511E" w:rsidRPr="00795297" w14:paraId="55033CBE" w14:textId="77777777" w:rsidTr="005E0767">
        <w:trPr>
          <w:gridAfter w:val="1"/>
          <w:wAfter w:w="57" w:type="dxa"/>
          <w:trHeight w:val="1042"/>
        </w:trPr>
        <w:tc>
          <w:tcPr>
            <w:tcW w:w="9152" w:type="dxa"/>
            <w:gridSpan w:val="6"/>
            <w:vMerge/>
            <w:shd w:val="clear" w:color="auto" w:fill="auto"/>
          </w:tcPr>
          <w:p w14:paraId="6D363E5C" w14:textId="77777777" w:rsidR="0015511E" w:rsidRPr="00795297" w:rsidRDefault="0015511E" w:rsidP="00370766">
            <w:pPr>
              <w:spacing w:before="120" w:after="120"/>
              <w:rPr>
                <w:rFonts w:asciiTheme="majorHAnsi" w:hAnsiTheme="majorHAnsi" w:cstheme="majorHAnsi"/>
                <w:b/>
                <w:sz w:val="18"/>
                <w:szCs w:val="18"/>
              </w:rPr>
            </w:pPr>
          </w:p>
        </w:tc>
      </w:tr>
      <w:tr w:rsidR="0015511E" w:rsidRPr="00795297" w14:paraId="31FC038F" w14:textId="77777777" w:rsidTr="005E0767">
        <w:trPr>
          <w:gridAfter w:val="1"/>
          <w:wAfter w:w="57" w:type="dxa"/>
          <w:trHeight w:val="620"/>
        </w:trPr>
        <w:tc>
          <w:tcPr>
            <w:tcW w:w="9152" w:type="dxa"/>
            <w:gridSpan w:val="6"/>
            <w:vMerge w:val="restart"/>
            <w:shd w:val="clear" w:color="auto" w:fill="auto"/>
          </w:tcPr>
          <w:p w14:paraId="783E1F75" w14:textId="77777777" w:rsidR="0015511E" w:rsidRPr="00795297" w:rsidRDefault="0015511E" w:rsidP="00DB13F6">
            <w:pPr>
              <w:pStyle w:val="ListParagraph"/>
              <w:numPr>
                <w:ilvl w:val="0"/>
                <w:numId w:val="122"/>
              </w:numPr>
              <w:spacing w:before="120"/>
              <w:ind w:left="245" w:hanging="270"/>
              <w:jc w:val="left"/>
              <w:rPr>
                <w:rFonts w:asciiTheme="majorHAnsi" w:hAnsiTheme="majorHAnsi" w:cstheme="majorHAnsi"/>
                <w:b/>
                <w:sz w:val="18"/>
                <w:szCs w:val="18"/>
              </w:rPr>
            </w:pPr>
            <w:r w:rsidRPr="00795297">
              <w:rPr>
                <w:rFonts w:asciiTheme="majorHAnsi" w:hAnsiTheme="majorHAnsi" w:cstheme="majorHAnsi"/>
                <w:b/>
                <w:sz w:val="18"/>
                <w:szCs w:val="18"/>
              </w:rPr>
              <w:t>Is the Country Office/Regional Hub/Global Project fully recovering the costs involved with project implementation?</w:t>
            </w:r>
          </w:p>
          <w:p w14:paraId="0249D4ED" w14:textId="77777777" w:rsidR="0015511E" w:rsidRPr="00795297" w:rsidRDefault="0015511E" w:rsidP="00DB13F6">
            <w:pPr>
              <w:pStyle w:val="ListParagraph"/>
              <w:numPr>
                <w:ilvl w:val="0"/>
                <w:numId w:val="118"/>
              </w:numPr>
              <w:spacing w:before="20" w:after="20"/>
              <w:ind w:left="630"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657A40AB" w14:textId="77777777" w:rsidR="0015511E" w:rsidRPr="00795297" w:rsidRDefault="0015511E" w:rsidP="00DB13F6">
            <w:pPr>
              <w:pStyle w:val="ListParagraph"/>
              <w:numPr>
                <w:ilvl w:val="0"/>
                <w:numId w:val="118"/>
              </w:numPr>
              <w:spacing w:before="20" w:after="20"/>
              <w:ind w:left="630"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budget covers significant project costs that are attributable to the project based on prevailing UNDP policies (i.e., UPL, LPL) as relevant.</w:t>
            </w:r>
          </w:p>
          <w:p w14:paraId="1E0FBF49" w14:textId="77777777" w:rsidR="0015511E" w:rsidRPr="00795297" w:rsidRDefault="0015511E" w:rsidP="00DB13F6">
            <w:pPr>
              <w:pStyle w:val="ListParagraph"/>
              <w:numPr>
                <w:ilvl w:val="0"/>
                <w:numId w:val="118"/>
              </w:numPr>
              <w:tabs>
                <w:tab w:val="left" w:pos="5715"/>
              </w:tabs>
              <w:spacing w:before="20" w:after="20"/>
              <w:ind w:left="630"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budget does not adequately cover project costs that are attributable to the project, and UNDP is cross-subsidizing the project.</w:t>
            </w:r>
          </w:p>
          <w:p w14:paraId="5D2A11DC" w14:textId="77777777" w:rsidR="0015511E" w:rsidRPr="00795297" w:rsidRDefault="0015511E" w:rsidP="00370766">
            <w:pPr>
              <w:tabs>
                <w:tab w:val="left" w:pos="5715"/>
              </w:tabs>
              <w:spacing w:before="60"/>
              <w:rPr>
                <w:rFonts w:asciiTheme="majorHAnsi" w:hAnsiTheme="majorHAnsi" w:cstheme="majorHAnsi"/>
                <w:sz w:val="18"/>
                <w:szCs w:val="18"/>
              </w:rPr>
            </w:pPr>
            <w:r w:rsidRPr="00795297">
              <w:rPr>
                <w:rFonts w:asciiTheme="majorHAnsi" w:hAnsiTheme="majorHAnsi" w:cstheme="majorHAnsi"/>
                <w:sz w:val="16"/>
                <w:szCs w:val="16"/>
              </w:rPr>
              <w:t>*Note:  Management Action must be given for a score of 1. The budget must be revised to fully reflect the costs of implementation before the project commences.</w:t>
            </w:r>
          </w:p>
        </w:tc>
      </w:tr>
      <w:tr w:rsidR="0015511E" w:rsidRPr="00795297" w14:paraId="13DD03FC" w14:textId="77777777" w:rsidTr="005E0767">
        <w:trPr>
          <w:gridAfter w:val="1"/>
          <w:wAfter w:w="57" w:type="dxa"/>
          <w:trHeight w:val="460"/>
        </w:trPr>
        <w:tc>
          <w:tcPr>
            <w:tcW w:w="9152" w:type="dxa"/>
            <w:gridSpan w:val="6"/>
            <w:vMerge/>
            <w:shd w:val="clear" w:color="auto" w:fill="auto"/>
          </w:tcPr>
          <w:p w14:paraId="2C21483D" w14:textId="77777777" w:rsidR="0015511E" w:rsidRPr="00795297" w:rsidRDefault="0015511E" w:rsidP="00DB13F6">
            <w:pPr>
              <w:pStyle w:val="ListParagraph"/>
              <w:numPr>
                <w:ilvl w:val="0"/>
                <w:numId w:val="117"/>
              </w:numPr>
              <w:spacing w:before="120" w:after="120"/>
              <w:ind w:left="270" w:hanging="270"/>
              <w:jc w:val="left"/>
              <w:rPr>
                <w:rFonts w:asciiTheme="majorHAnsi" w:hAnsiTheme="majorHAnsi" w:cstheme="majorHAnsi"/>
                <w:b/>
                <w:sz w:val="18"/>
                <w:szCs w:val="18"/>
              </w:rPr>
            </w:pPr>
          </w:p>
        </w:tc>
      </w:tr>
      <w:tr w:rsidR="0015511E" w:rsidRPr="00795297" w14:paraId="7CA59882" w14:textId="77777777" w:rsidTr="005E0767">
        <w:trPr>
          <w:gridAfter w:val="1"/>
          <w:wAfter w:w="57" w:type="dxa"/>
          <w:trHeight w:val="940"/>
        </w:trPr>
        <w:tc>
          <w:tcPr>
            <w:tcW w:w="9152" w:type="dxa"/>
            <w:gridSpan w:val="6"/>
            <w:vMerge/>
            <w:tcBorders>
              <w:bottom w:val="single" w:sz="4" w:space="0" w:color="000000" w:themeColor="text1"/>
            </w:tcBorders>
            <w:shd w:val="clear" w:color="auto" w:fill="auto"/>
          </w:tcPr>
          <w:p w14:paraId="20EE9A63" w14:textId="77777777" w:rsidR="0015511E" w:rsidRPr="00795297" w:rsidRDefault="0015511E" w:rsidP="00DB13F6">
            <w:pPr>
              <w:pStyle w:val="ListParagraph"/>
              <w:numPr>
                <w:ilvl w:val="0"/>
                <w:numId w:val="117"/>
              </w:numPr>
              <w:spacing w:before="120" w:after="120"/>
              <w:ind w:left="270" w:hanging="270"/>
              <w:jc w:val="left"/>
              <w:rPr>
                <w:rFonts w:asciiTheme="majorHAnsi" w:hAnsiTheme="majorHAnsi" w:cstheme="majorHAnsi"/>
                <w:b/>
                <w:sz w:val="18"/>
                <w:szCs w:val="18"/>
              </w:rPr>
            </w:pPr>
          </w:p>
        </w:tc>
      </w:tr>
      <w:tr w:rsidR="0015511E" w:rsidRPr="00795297" w14:paraId="17AB3B4D" w14:textId="77777777" w:rsidTr="005E0767">
        <w:trPr>
          <w:trHeight w:val="440"/>
        </w:trPr>
        <w:tc>
          <w:tcPr>
            <w:tcW w:w="1530" w:type="dxa"/>
            <w:tcBorders>
              <w:right w:val="nil"/>
            </w:tcBorders>
            <w:shd w:val="clear" w:color="auto" w:fill="FABF8F" w:themeFill="accent6" w:themeFillTint="99"/>
            <w:vAlign w:val="center"/>
          </w:tcPr>
          <w:p w14:paraId="77D8BD8B" w14:textId="77777777" w:rsidR="0015511E" w:rsidRPr="00795297" w:rsidRDefault="0015511E" w:rsidP="00370766">
            <w:pPr>
              <w:tabs>
                <w:tab w:val="left" w:pos="7020"/>
              </w:tabs>
              <w:spacing w:before="20" w:after="20"/>
              <w:jc w:val="center"/>
              <w:rPr>
                <w:rFonts w:asciiTheme="majorHAnsi" w:hAnsiTheme="majorHAnsi" w:cstheme="majorHAnsi"/>
                <w:b/>
                <w:sz w:val="28"/>
                <w:szCs w:val="20"/>
              </w:rPr>
            </w:pPr>
            <w:r w:rsidRPr="00795297">
              <w:rPr>
                <w:rFonts w:asciiTheme="majorHAnsi" w:hAnsiTheme="majorHAnsi" w:cstheme="majorHAnsi"/>
                <w:b/>
                <w:smallCaps/>
                <w:sz w:val="28"/>
                <w:szCs w:val="20"/>
              </w:rPr>
              <w:t>Effective</w:t>
            </w:r>
          </w:p>
        </w:tc>
        <w:tc>
          <w:tcPr>
            <w:tcW w:w="7679" w:type="dxa"/>
            <w:gridSpan w:val="6"/>
            <w:tcBorders>
              <w:left w:val="nil"/>
            </w:tcBorders>
            <w:shd w:val="clear" w:color="auto" w:fill="FABF8F" w:themeFill="accent6" w:themeFillTint="99"/>
            <w:vAlign w:val="center"/>
          </w:tcPr>
          <w:p w14:paraId="50EC6353" w14:textId="77777777" w:rsidR="0015511E" w:rsidRPr="00795297" w:rsidRDefault="0015511E" w:rsidP="00370766">
            <w:pPr>
              <w:pStyle w:val="ListParagraph"/>
              <w:spacing w:before="20" w:after="20"/>
              <w:ind w:left="158"/>
              <w:rPr>
                <w:rFonts w:asciiTheme="majorHAnsi" w:hAnsiTheme="majorHAnsi" w:cstheme="majorHAnsi"/>
                <w:sz w:val="18"/>
                <w:szCs w:val="20"/>
              </w:rPr>
            </w:pPr>
          </w:p>
        </w:tc>
      </w:tr>
      <w:tr w:rsidR="0015511E" w:rsidRPr="00795297" w14:paraId="36E9CB44" w14:textId="77777777" w:rsidTr="005E0767">
        <w:trPr>
          <w:gridAfter w:val="1"/>
          <w:wAfter w:w="57" w:type="dxa"/>
          <w:trHeight w:val="230"/>
        </w:trPr>
        <w:tc>
          <w:tcPr>
            <w:tcW w:w="9152" w:type="dxa"/>
            <w:gridSpan w:val="6"/>
            <w:vMerge w:val="restart"/>
            <w:shd w:val="clear" w:color="auto" w:fill="auto"/>
          </w:tcPr>
          <w:p w14:paraId="1F0EABC7" w14:textId="77777777" w:rsidR="0015511E" w:rsidRPr="00795297" w:rsidRDefault="0015511E" w:rsidP="00370766">
            <w:pPr>
              <w:spacing w:after="0"/>
              <w:rPr>
                <w:rFonts w:asciiTheme="majorHAnsi" w:hAnsiTheme="majorHAnsi" w:cstheme="majorHAnsi"/>
                <w:b/>
                <w:sz w:val="18"/>
                <w:szCs w:val="18"/>
              </w:rPr>
            </w:pPr>
            <w:r w:rsidRPr="00795297">
              <w:rPr>
                <w:rFonts w:asciiTheme="majorHAnsi" w:hAnsiTheme="majorHAnsi" w:cstheme="majorHAnsi"/>
                <w:b/>
                <w:sz w:val="18"/>
                <w:szCs w:val="18"/>
              </w:rPr>
              <w:t xml:space="preserve">17. Have targeted groups been engaged in the design of the project? </w:t>
            </w:r>
          </w:p>
          <w:p w14:paraId="10E0AA9E" w14:textId="77777777" w:rsidR="0015511E" w:rsidRPr="00795297" w:rsidRDefault="0015511E" w:rsidP="00DB13F6">
            <w:pPr>
              <w:pStyle w:val="ListParagraph"/>
              <w:numPr>
                <w:ilvl w:val="0"/>
                <w:numId w:val="119"/>
              </w:numPr>
              <w:ind w:left="608" w:hanging="270"/>
              <w:jc w:val="left"/>
              <w:rPr>
                <w:rFonts w:asciiTheme="majorHAnsi" w:hAnsiTheme="majorHAnsi" w:cstheme="majorHAnsi"/>
                <w:color w:val="000000" w:themeColor="text1"/>
                <w:sz w:val="18"/>
                <w:szCs w:val="18"/>
              </w:rPr>
            </w:pPr>
            <w:r w:rsidRPr="00795297">
              <w:rPr>
                <w:rFonts w:asciiTheme="majorHAnsi" w:hAnsiTheme="majorHAnsi" w:cstheme="majorHAnsi"/>
                <w:color w:val="000000" w:themeColor="text1"/>
                <w:sz w:val="18"/>
                <w:szCs w:val="18"/>
                <w:u w:val="single"/>
              </w:rPr>
              <w:t>3:</w:t>
            </w:r>
            <w:r w:rsidRPr="00795297">
              <w:rPr>
                <w:rFonts w:asciiTheme="majorHAnsi" w:hAnsiTheme="majorHAnsi" w:cstheme="majorHAnsi"/>
                <w:color w:val="000000" w:themeColor="text1"/>
                <w:sz w:val="18"/>
                <w:szCs w:val="18"/>
              </w:rPr>
              <w:t xml:space="preserve"> Credible evidence that all targeted groups, prioritising discriminated and marginalized populations that will be involved in or affected by the project, have been actively engaged in the design of the project. </w:t>
            </w:r>
            <w:r w:rsidRPr="00795297">
              <w:rPr>
                <w:rFonts w:asciiTheme="majorHAnsi" w:hAnsiTheme="majorHAnsi" w:cstheme="majorHAnsi"/>
                <w:sz w:val="18"/>
                <w:szCs w:val="18"/>
              </w:rPr>
              <w:t>The project has an explicit strategy to identify, engage and ensure the meaningful participation of target groups as stakeholders throughout the project, including through monitoring and decision-making (e.g., representation on the project board, inclusion in samples for evaluations, etc.)</w:t>
            </w:r>
          </w:p>
          <w:p w14:paraId="15FE2127" w14:textId="77777777" w:rsidR="0015511E" w:rsidRPr="00795297" w:rsidRDefault="0015511E" w:rsidP="00DB13F6">
            <w:pPr>
              <w:pStyle w:val="ListParagraph"/>
              <w:numPr>
                <w:ilvl w:val="0"/>
                <w:numId w:val="113"/>
              </w:numPr>
              <w:ind w:left="608" w:hanging="270"/>
              <w:jc w:val="left"/>
              <w:rPr>
                <w:rFonts w:asciiTheme="majorHAnsi" w:hAnsiTheme="majorHAnsi" w:cstheme="majorHAnsi"/>
                <w:color w:val="000000" w:themeColor="text1"/>
                <w:sz w:val="18"/>
                <w:szCs w:val="18"/>
              </w:rPr>
            </w:pPr>
            <w:r w:rsidRPr="00795297">
              <w:rPr>
                <w:rFonts w:asciiTheme="majorHAnsi" w:hAnsiTheme="majorHAnsi" w:cstheme="majorHAnsi"/>
                <w:color w:val="000000" w:themeColor="text1"/>
                <w:sz w:val="18"/>
                <w:szCs w:val="18"/>
                <w:u w:val="single"/>
              </w:rPr>
              <w:t>2:</w:t>
            </w:r>
            <w:r w:rsidRPr="00795297">
              <w:rPr>
                <w:rFonts w:asciiTheme="majorHAnsi" w:hAnsiTheme="majorHAnsi" w:cstheme="majorHAnsi"/>
                <w:color w:val="000000" w:themeColor="text1"/>
                <w:sz w:val="18"/>
                <w:szCs w:val="18"/>
              </w:rPr>
              <w:t xml:space="preserve"> Some evidence that key targeted groups have been consulted in the design of the project. </w:t>
            </w:r>
          </w:p>
          <w:p w14:paraId="514AA005" w14:textId="77777777" w:rsidR="0015511E" w:rsidRPr="00795297" w:rsidRDefault="0015511E" w:rsidP="00DB13F6">
            <w:pPr>
              <w:pStyle w:val="ListParagraph"/>
              <w:numPr>
                <w:ilvl w:val="0"/>
                <w:numId w:val="113"/>
              </w:numPr>
              <w:ind w:left="608" w:hanging="270"/>
              <w:jc w:val="left"/>
              <w:rPr>
                <w:rFonts w:asciiTheme="majorHAnsi" w:hAnsiTheme="majorHAnsi" w:cstheme="majorHAnsi"/>
                <w:color w:val="000000" w:themeColor="text1"/>
                <w:sz w:val="18"/>
                <w:szCs w:val="18"/>
              </w:rPr>
            </w:pPr>
            <w:r w:rsidRPr="00795297">
              <w:rPr>
                <w:rFonts w:asciiTheme="majorHAnsi" w:hAnsiTheme="majorHAnsi" w:cstheme="majorHAnsi"/>
                <w:color w:val="000000" w:themeColor="text1"/>
                <w:sz w:val="18"/>
                <w:szCs w:val="18"/>
                <w:u w:val="single"/>
              </w:rPr>
              <w:t>1:</w:t>
            </w:r>
            <w:r w:rsidRPr="00795297">
              <w:rPr>
                <w:rFonts w:asciiTheme="majorHAnsi" w:hAnsiTheme="majorHAnsi" w:cstheme="majorHAnsi"/>
                <w:color w:val="000000" w:themeColor="text1"/>
                <w:sz w:val="18"/>
                <w:szCs w:val="18"/>
              </w:rPr>
              <w:t xml:space="preserve"> No evidence of engagement with targeted groups during project design. </w:t>
            </w:r>
          </w:p>
        </w:tc>
      </w:tr>
      <w:tr w:rsidR="0015511E" w:rsidRPr="00795297" w14:paraId="08638E17" w14:textId="77777777" w:rsidTr="005E0767">
        <w:trPr>
          <w:gridAfter w:val="1"/>
          <w:wAfter w:w="57" w:type="dxa"/>
          <w:trHeight w:val="500"/>
        </w:trPr>
        <w:tc>
          <w:tcPr>
            <w:tcW w:w="9152" w:type="dxa"/>
            <w:gridSpan w:val="6"/>
            <w:vMerge/>
            <w:shd w:val="clear" w:color="auto" w:fill="auto"/>
          </w:tcPr>
          <w:p w14:paraId="4227B550" w14:textId="77777777" w:rsidR="0015511E" w:rsidRPr="00795297" w:rsidRDefault="0015511E" w:rsidP="00370766">
            <w:pPr>
              <w:spacing w:before="120" w:after="120"/>
              <w:ind w:left="247" w:hanging="247"/>
              <w:rPr>
                <w:rFonts w:asciiTheme="majorHAnsi" w:hAnsiTheme="majorHAnsi" w:cstheme="majorHAnsi"/>
                <w:b/>
                <w:sz w:val="18"/>
                <w:szCs w:val="18"/>
              </w:rPr>
            </w:pPr>
          </w:p>
        </w:tc>
      </w:tr>
      <w:tr w:rsidR="0015511E" w:rsidRPr="00795297" w14:paraId="5D7D2C91" w14:textId="77777777" w:rsidTr="005E0767">
        <w:trPr>
          <w:gridAfter w:val="1"/>
          <w:wAfter w:w="57" w:type="dxa"/>
          <w:trHeight w:val="637"/>
        </w:trPr>
        <w:tc>
          <w:tcPr>
            <w:tcW w:w="9152" w:type="dxa"/>
            <w:gridSpan w:val="6"/>
            <w:vMerge/>
            <w:tcBorders>
              <w:bottom w:val="single" w:sz="4" w:space="0" w:color="000000" w:themeColor="text1"/>
            </w:tcBorders>
            <w:shd w:val="clear" w:color="auto" w:fill="auto"/>
          </w:tcPr>
          <w:p w14:paraId="6E4EBB87" w14:textId="77777777" w:rsidR="0015511E" w:rsidRPr="00795297" w:rsidRDefault="0015511E" w:rsidP="00370766">
            <w:pPr>
              <w:spacing w:before="120" w:after="120"/>
              <w:ind w:left="247" w:hanging="247"/>
              <w:rPr>
                <w:rFonts w:asciiTheme="majorHAnsi" w:hAnsiTheme="majorHAnsi" w:cstheme="majorHAnsi"/>
                <w:b/>
                <w:sz w:val="18"/>
                <w:szCs w:val="18"/>
              </w:rPr>
            </w:pPr>
          </w:p>
        </w:tc>
      </w:tr>
      <w:tr w:rsidR="0015511E" w:rsidRPr="00795297" w14:paraId="3FD8CDB1" w14:textId="77777777" w:rsidTr="005E0767">
        <w:trPr>
          <w:gridAfter w:val="1"/>
          <w:wAfter w:w="57" w:type="dxa"/>
          <w:trHeight w:val="52"/>
        </w:trPr>
        <w:tc>
          <w:tcPr>
            <w:tcW w:w="9152" w:type="dxa"/>
            <w:gridSpan w:val="6"/>
            <w:tcBorders>
              <w:bottom w:val="single" w:sz="4" w:space="0" w:color="000000" w:themeColor="text1"/>
            </w:tcBorders>
            <w:shd w:val="clear" w:color="auto" w:fill="auto"/>
          </w:tcPr>
          <w:p w14:paraId="2623A0B4" w14:textId="77777777" w:rsidR="0015511E" w:rsidRPr="00795297" w:rsidRDefault="0015511E" w:rsidP="00370766">
            <w:pPr>
              <w:spacing w:before="120" w:after="120"/>
              <w:ind w:left="247" w:hanging="247"/>
              <w:rPr>
                <w:rFonts w:asciiTheme="majorHAnsi" w:hAnsiTheme="majorHAnsi" w:cstheme="majorHAnsi"/>
                <w:b/>
                <w:sz w:val="18"/>
                <w:szCs w:val="18"/>
              </w:rPr>
            </w:pPr>
            <w:r w:rsidRPr="00795297">
              <w:rPr>
                <w:rFonts w:asciiTheme="majorHAnsi" w:hAnsiTheme="majorHAnsi" w:cstheme="majorHAnsi"/>
                <w:b/>
                <w:sz w:val="18"/>
                <w:szCs w:val="18"/>
              </w:rPr>
              <w:t>18. Does the project plan for adaptation and course correction if regular monitoring activities, evaluation, and lesson learned demonstrate there are better approaches to achieve the intended results and/or circumstances change during implementation?</w:t>
            </w:r>
          </w:p>
        </w:tc>
      </w:tr>
      <w:tr w:rsidR="0015511E" w:rsidRPr="00795297" w14:paraId="5CB81E2A" w14:textId="77777777" w:rsidTr="005E0767">
        <w:trPr>
          <w:gridAfter w:val="1"/>
          <w:wAfter w:w="57" w:type="dxa"/>
          <w:trHeight w:val="620"/>
        </w:trPr>
        <w:tc>
          <w:tcPr>
            <w:tcW w:w="9152" w:type="dxa"/>
            <w:gridSpan w:val="6"/>
            <w:vMerge w:val="restart"/>
            <w:shd w:val="clear" w:color="auto" w:fill="auto"/>
          </w:tcPr>
          <w:p w14:paraId="7B57D0E5" w14:textId="77777777" w:rsidR="0015511E" w:rsidRPr="00795297" w:rsidRDefault="0015511E" w:rsidP="00370766">
            <w:pPr>
              <w:spacing w:after="120"/>
              <w:ind w:left="248" w:hanging="248"/>
              <w:rPr>
                <w:rFonts w:asciiTheme="majorHAnsi" w:hAnsiTheme="majorHAnsi" w:cstheme="majorHAnsi"/>
                <w:b/>
                <w:color w:val="000000" w:themeColor="text1"/>
                <w:sz w:val="18"/>
                <w:szCs w:val="18"/>
              </w:rPr>
            </w:pPr>
            <w:r w:rsidRPr="00795297">
              <w:rPr>
                <w:rFonts w:asciiTheme="majorHAnsi" w:hAnsiTheme="majorHAnsi" w:cstheme="majorHAnsi"/>
                <w:b/>
                <w:color w:val="000000" w:themeColor="text1"/>
                <w:sz w:val="18"/>
                <w:szCs w:val="18"/>
              </w:rPr>
              <w:t xml:space="preserve">19. The gender marker for all project outputs are scored at GEN2 or GEN3, indicating that gender has been fully mainstreamed into all project outputs at a minimum. </w:t>
            </w:r>
          </w:p>
          <w:p w14:paraId="72F5D9F9" w14:textId="77777777" w:rsidR="0015511E" w:rsidRPr="00795297" w:rsidRDefault="0015511E" w:rsidP="00370766">
            <w:pPr>
              <w:spacing w:before="120" w:after="0"/>
              <w:ind w:left="245" w:hanging="245"/>
              <w:rPr>
                <w:rFonts w:asciiTheme="majorHAnsi" w:hAnsiTheme="majorHAnsi" w:cstheme="majorHAnsi"/>
                <w:b/>
                <w:sz w:val="18"/>
                <w:szCs w:val="18"/>
              </w:rPr>
            </w:pPr>
            <w:r w:rsidRPr="00795297">
              <w:rPr>
                <w:rFonts w:asciiTheme="majorHAnsi" w:hAnsiTheme="majorHAnsi" w:cstheme="majorHAnsi"/>
                <w:sz w:val="16"/>
                <w:szCs w:val="16"/>
              </w:rPr>
              <w:t>*Note: Management Action or strong management justification must be given for a score of “no”</w:t>
            </w:r>
          </w:p>
        </w:tc>
      </w:tr>
      <w:tr w:rsidR="0015511E" w:rsidRPr="00795297" w14:paraId="68D0665E" w14:textId="77777777" w:rsidTr="005E0767">
        <w:trPr>
          <w:gridAfter w:val="1"/>
          <w:wAfter w:w="57" w:type="dxa"/>
          <w:trHeight w:val="460"/>
        </w:trPr>
        <w:tc>
          <w:tcPr>
            <w:tcW w:w="9152" w:type="dxa"/>
            <w:gridSpan w:val="6"/>
            <w:vMerge/>
            <w:shd w:val="clear" w:color="auto" w:fill="auto"/>
          </w:tcPr>
          <w:p w14:paraId="1E6A2314" w14:textId="77777777" w:rsidR="0015511E" w:rsidRPr="00795297" w:rsidRDefault="0015511E" w:rsidP="00370766">
            <w:pPr>
              <w:rPr>
                <w:rFonts w:asciiTheme="majorHAnsi" w:hAnsiTheme="majorHAnsi" w:cstheme="majorHAnsi"/>
                <w:b/>
                <w:color w:val="000000" w:themeColor="text1"/>
                <w:sz w:val="18"/>
                <w:szCs w:val="18"/>
              </w:rPr>
            </w:pPr>
          </w:p>
        </w:tc>
      </w:tr>
      <w:tr w:rsidR="0015511E" w:rsidRPr="00795297" w14:paraId="37EA3BF9" w14:textId="77777777" w:rsidTr="005E0767">
        <w:trPr>
          <w:trHeight w:val="440"/>
        </w:trPr>
        <w:tc>
          <w:tcPr>
            <w:tcW w:w="9209" w:type="dxa"/>
            <w:gridSpan w:val="7"/>
            <w:shd w:val="clear" w:color="auto" w:fill="FABF8F" w:themeFill="accent6" w:themeFillTint="99"/>
            <w:vAlign w:val="center"/>
          </w:tcPr>
          <w:p w14:paraId="1DF41584" w14:textId="77777777" w:rsidR="0015511E" w:rsidRPr="00795297" w:rsidRDefault="0015511E" w:rsidP="00370766">
            <w:pPr>
              <w:pStyle w:val="ListParagraph"/>
              <w:spacing w:before="20" w:after="20"/>
              <w:ind w:left="162"/>
              <w:rPr>
                <w:rFonts w:asciiTheme="majorHAnsi" w:hAnsiTheme="majorHAnsi" w:cstheme="majorHAnsi"/>
                <w:b/>
                <w:sz w:val="18"/>
                <w:szCs w:val="20"/>
              </w:rPr>
            </w:pPr>
            <w:r w:rsidRPr="00795297">
              <w:rPr>
                <w:rFonts w:asciiTheme="majorHAnsi" w:hAnsiTheme="majorHAnsi" w:cstheme="majorHAnsi"/>
                <w:b/>
                <w:smallCaps/>
                <w:sz w:val="28"/>
                <w:szCs w:val="20"/>
              </w:rPr>
              <w:t>Sustainability &amp; National Ownership</w:t>
            </w:r>
          </w:p>
        </w:tc>
      </w:tr>
      <w:tr w:rsidR="0015511E" w:rsidRPr="00795297" w14:paraId="5EE91673" w14:textId="77777777" w:rsidTr="005E0767">
        <w:trPr>
          <w:gridAfter w:val="1"/>
          <w:wAfter w:w="57" w:type="dxa"/>
          <w:trHeight w:val="240"/>
        </w:trPr>
        <w:tc>
          <w:tcPr>
            <w:tcW w:w="9152" w:type="dxa"/>
            <w:gridSpan w:val="6"/>
            <w:vMerge w:val="restart"/>
            <w:shd w:val="clear" w:color="auto" w:fill="auto"/>
          </w:tcPr>
          <w:p w14:paraId="300BA330" w14:textId="77777777" w:rsidR="0015511E" w:rsidRPr="00795297" w:rsidRDefault="0015511E" w:rsidP="00370766">
            <w:pPr>
              <w:spacing w:before="120" w:after="20"/>
              <w:ind w:left="247" w:hanging="247"/>
              <w:rPr>
                <w:rFonts w:asciiTheme="majorHAnsi" w:hAnsiTheme="majorHAnsi" w:cstheme="majorHAnsi"/>
                <w:b/>
                <w:sz w:val="18"/>
                <w:szCs w:val="18"/>
              </w:rPr>
            </w:pPr>
            <w:r w:rsidRPr="00795297">
              <w:rPr>
                <w:rFonts w:asciiTheme="majorHAnsi" w:hAnsiTheme="majorHAnsi" w:cstheme="majorHAnsi"/>
                <w:b/>
                <w:sz w:val="18"/>
                <w:szCs w:val="18"/>
              </w:rPr>
              <w:t xml:space="preserve">20. Have national/regional/global partners led, or proactively engaged in, the design of the project? </w:t>
            </w:r>
          </w:p>
          <w:p w14:paraId="49803936"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National partners (or regional/global partners for regional and global projects) have full ownership of the project and led the process of the development of the project jointly with UNDP.</w:t>
            </w:r>
          </w:p>
          <w:p w14:paraId="571F9F1D"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The project has been developed by UNDP in close consultation with national/regional/global partners.</w:t>
            </w:r>
          </w:p>
          <w:p w14:paraId="7327F4D9"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The project has been developed by UNDP with limited or no engagement with national partners.</w:t>
            </w:r>
          </w:p>
        </w:tc>
      </w:tr>
      <w:tr w:rsidR="0015511E" w:rsidRPr="00795297" w14:paraId="74B4B4EC" w14:textId="77777777" w:rsidTr="005E0767">
        <w:trPr>
          <w:gridAfter w:val="1"/>
          <w:wAfter w:w="57" w:type="dxa"/>
          <w:trHeight w:val="400"/>
        </w:trPr>
        <w:tc>
          <w:tcPr>
            <w:tcW w:w="9152" w:type="dxa"/>
            <w:gridSpan w:val="6"/>
            <w:vMerge/>
            <w:shd w:val="clear" w:color="auto" w:fill="auto"/>
          </w:tcPr>
          <w:p w14:paraId="2F0F3017" w14:textId="77777777" w:rsidR="0015511E" w:rsidRPr="00795297" w:rsidRDefault="0015511E" w:rsidP="00370766">
            <w:pPr>
              <w:spacing w:before="120" w:after="20"/>
              <w:ind w:left="247" w:hanging="247"/>
              <w:rPr>
                <w:rFonts w:asciiTheme="majorHAnsi" w:hAnsiTheme="majorHAnsi" w:cstheme="majorHAnsi"/>
                <w:b/>
                <w:sz w:val="18"/>
                <w:szCs w:val="18"/>
              </w:rPr>
            </w:pPr>
          </w:p>
        </w:tc>
      </w:tr>
      <w:tr w:rsidR="0015511E" w:rsidRPr="00795297" w14:paraId="014D1AD1" w14:textId="77777777" w:rsidTr="005E0767">
        <w:trPr>
          <w:gridAfter w:val="1"/>
          <w:wAfter w:w="57" w:type="dxa"/>
          <w:trHeight w:val="555"/>
        </w:trPr>
        <w:tc>
          <w:tcPr>
            <w:tcW w:w="9152" w:type="dxa"/>
            <w:gridSpan w:val="6"/>
            <w:vMerge/>
            <w:shd w:val="clear" w:color="auto" w:fill="auto"/>
          </w:tcPr>
          <w:p w14:paraId="538DC861" w14:textId="77777777" w:rsidR="0015511E" w:rsidRPr="00795297" w:rsidRDefault="0015511E" w:rsidP="00370766">
            <w:pPr>
              <w:spacing w:before="120" w:after="20"/>
              <w:ind w:left="247" w:hanging="247"/>
              <w:rPr>
                <w:rFonts w:asciiTheme="majorHAnsi" w:hAnsiTheme="majorHAnsi" w:cstheme="majorHAnsi"/>
                <w:b/>
                <w:sz w:val="18"/>
                <w:szCs w:val="18"/>
              </w:rPr>
            </w:pPr>
          </w:p>
        </w:tc>
      </w:tr>
      <w:tr w:rsidR="0015511E" w:rsidRPr="00795297" w14:paraId="3DA1C66E" w14:textId="77777777" w:rsidTr="005E0767">
        <w:trPr>
          <w:gridAfter w:val="1"/>
          <w:wAfter w:w="57" w:type="dxa"/>
          <w:trHeight w:val="280"/>
        </w:trPr>
        <w:tc>
          <w:tcPr>
            <w:tcW w:w="9152" w:type="dxa"/>
            <w:gridSpan w:val="6"/>
            <w:vMerge w:val="restart"/>
            <w:shd w:val="clear" w:color="auto" w:fill="auto"/>
          </w:tcPr>
          <w:p w14:paraId="060A74C8" w14:textId="77777777" w:rsidR="0015511E" w:rsidRPr="00795297" w:rsidRDefault="0015511E" w:rsidP="00370766">
            <w:pPr>
              <w:spacing w:before="120" w:after="20"/>
              <w:ind w:left="245" w:hanging="245"/>
              <w:rPr>
                <w:rFonts w:asciiTheme="majorHAnsi" w:hAnsiTheme="majorHAnsi" w:cstheme="majorHAnsi"/>
                <w:b/>
                <w:sz w:val="18"/>
                <w:szCs w:val="18"/>
              </w:rPr>
            </w:pPr>
            <w:r w:rsidRPr="00795297">
              <w:rPr>
                <w:rFonts w:asciiTheme="majorHAnsi" w:hAnsiTheme="majorHAnsi" w:cstheme="majorHAnsi"/>
                <w:b/>
                <w:sz w:val="18"/>
                <w:szCs w:val="18"/>
              </w:rPr>
              <w:t>21. Are key institutions and systems identified, and is there a strategy for strengthening specific/ comprehensive capacities based on capacity assessments conducted?</w:t>
            </w:r>
          </w:p>
          <w:p w14:paraId="5A2EE09E"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3:</w:t>
            </w:r>
            <w:r w:rsidRPr="00795297">
              <w:rPr>
                <w:rFonts w:asciiTheme="majorHAnsi" w:hAnsiTheme="majorHAnsi" w:cstheme="majorHAnsi"/>
                <w:sz w:val="18"/>
                <w:szCs w:val="18"/>
              </w:rPr>
              <w:t xml:space="preserve"> The project has a strategy for strengthening specific capacities of national institutions and/or actors based on a completed capacity assessment. This strategy includes an approach to regularly monitor national capacities using clear indicators and rigorous methods of data collection, and adjust the strategy to strengthen national capacities accordingly.</w:t>
            </w:r>
          </w:p>
          <w:p w14:paraId="536BE911" w14:textId="77777777" w:rsidR="0015511E" w:rsidRPr="00795297" w:rsidRDefault="0015511E" w:rsidP="00DB13F6">
            <w:pPr>
              <w:pStyle w:val="ListParagraph"/>
              <w:numPr>
                <w:ilvl w:val="0"/>
                <w:numId w:val="111"/>
              </w:numPr>
              <w:spacing w:before="20" w:after="20"/>
              <w:ind w:left="607" w:hanging="270"/>
              <w:jc w:val="left"/>
              <w:rPr>
                <w:rFonts w:asciiTheme="majorHAnsi" w:hAnsiTheme="majorHAnsi" w:cstheme="majorHAnsi"/>
                <w:sz w:val="18"/>
                <w:szCs w:val="18"/>
              </w:rPr>
            </w:pPr>
            <w:r w:rsidRPr="00795297">
              <w:rPr>
                <w:rFonts w:asciiTheme="majorHAnsi" w:hAnsiTheme="majorHAnsi" w:cstheme="majorHAnsi"/>
                <w:b/>
                <w:sz w:val="18"/>
                <w:szCs w:val="18"/>
                <w:u w:val="single"/>
              </w:rPr>
              <w:t>2:</w:t>
            </w:r>
            <w:r w:rsidRPr="00795297">
              <w:rPr>
                <w:rFonts w:asciiTheme="majorHAnsi" w:hAnsiTheme="majorHAnsi" w:cstheme="majorHAnsi"/>
                <w:sz w:val="18"/>
                <w:szCs w:val="18"/>
              </w:rPr>
              <w:t xml:space="preserve"> A capacity assessment has been completed. There are plans to develop a strategy to strengthen specific capacities of national institutions and/or actors based on the results of the capacity assessment.</w:t>
            </w:r>
          </w:p>
          <w:p w14:paraId="6DD91FB1" w14:textId="77777777" w:rsidR="0015511E" w:rsidRPr="00795297" w:rsidRDefault="0015511E" w:rsidP="00DB13F6">
            <w:pPr>
              <w:pStyle w:val="ListParagraph"/>
              <w:numPr>
                <w:ilvl w:val="0"/>
                <w:numId w:val="111"/>
              </w:numPr>
              <w:spacing w:before="20" w:after="60"/>
              <w:ind w:left="605" w:hanging="274"/>
              <w:jc w:val="left"/>
              <w:rPr>
                <w:rFonts w:asciiTheme="majorHAnsi" w:hAnsiTheme="majorHAnsi" w:cstheme="majorHAnsi"/>
                <w:sz w:val="18"/>
                <w:szCs w:val="18"/>
              </w:rPr>
            </w:pPr>
            <w:r w:rsidRPr="00795297">
              <w:rPr>
                <w:rFonts w:asciiTheme="majorHAnsi" w:hAnsiTheme="majorHAnsi" w:cstheme="majorHAnsi"/>
                <w:b/>
                <w:sz w:val="18"/>
                <w:szCs w:val="18"/>
                <w:u w:val="single"/>
              </w:rPr>
              <w:t>1:</w:t>
            </w:r>
            <w:r w:rsidRPr="00795297">
              <w:rPr>
                <w:rFonts w:asciiTheme="majorHAnsi" w:hAnsiTheme="majorHAnsi" w:cstheme="majorHAnsi"/>
                <w:sz w:val="18"/>
                <w:szCs w:val="18"/>
              </w:rPr>
              <w:t xml:space="preserve"> Capacity assessments have not been carried out. </w:t>
            </w:r>
          </w:p>
        </w:tc>
      </w:tr>
      <w:tr w:rsidR="0015511E" w:rsidRPr="00795297" w14:paraId="5E9DCA62" w14:textId="77777777" w:rsidTr="005E0767">
        <w:trPr>
          <w:gridAfter w:val="1"/>
          <w:wAfter w:w="57" w:type="dxa"/>
          <w:trHeight w:val="400"/>
        </w:trPr>
        <w:tc>
          <w:tcPr>
            <w:tcW w:w="9152" w:type="dxa"/>
            <w:gridSpan w:val="6"/>
            <w:vMerge/>
            <w:shd w:val="clear" w:color="auto" w:fill="auto"/>
          </w:tcPr>
          <w:p w14:paraId="024650FE" w14:textId="77777777" w:rsidR="0015511E" w:rsidRPr="00795297" w:rsidRDefault="0015511E" w:rsidP="00370766">
            <w:pPr>
              <w:spacing w:before="120" w:after="20"/>
              <w:ind w:left="245" w:hanging="245"/>
              <w:rPr>
                <w:rFonts w:asciiTheme="majorHAnsi" w:hAnsiTheme="majorHAnsi" w:cstheme="majorHAnsi"/>
                <w:b/>
                <w:sz w:val="18"/>
                <w:szCs w:val="18"/>
              </w:rPr>
            </w:pPr>
          </w:p>
        </w:tc>
      </w:tr>
      <w:tr w:rsidR="0015511E" w:rsidRPr="00795297" w14:paraId="08F2F14C" w14:textId="77777777" w:rsidTr="005E0767">
        <w:trPr>
          <w:gridAfter w:val="1"/>
          <w:wAfter w:w="57" w:type="dxa"/>
          <w:trHeight w:val="935"/>
        </w:trPr>
        <w:tc>
          <w:tcPr>
            <w:tcW w:w="9152" w:type="dxa"/>
            <w:gridSpan w:val="6"/>
            <w:vMerge/>
            <w:shd w:val="clear" w:color="auto" w:fill="auto"/>
          </w:tcPr>
          <w:p w14:paraId="6669EE97" w14:textId="77777777" w:rsidR="0015511E" w:rsidRPr="00795297" w:rsidRDefault="0015511E" w:rsidP="00370766">
            <w:pPr>
              <w:spacing w:before="120" w:after="20"/>
              <w:ind w:left="245" w:hanging="245"/>
              <w:rPr>
                <w:rFonts w:asciiTheme="majorHAnsi" w:hAnsiTheme="majorHAnsi" w:cstheme="majorHAnsi"/>
                <w:b/>
                <w:sz w:val="18"/>
                <w:szCs w:val="18"/>
              </w:rPr>
            </w:pPr>
          </w:p>
        </w:tc>
      </w:tr>
      <w:tr w:rsidR="0015511E" w:rsidRPr="00795297" w14:paraId="394841C2" w14:textId="77777777" w:rsidTr="005E0767">
        <w:trPr>
          <w:gridAfter w:val="1"/>
          <w:wAfter w:w="57" w:type="dxa"/>
          <w:trHeight w:val="52"/>
        </w:trPr>
        <w:tc>
          <w:tcPr>
            <w:tcW w:w="9152" w:type="dxa"/>
            <w:gridSpan w:val="6"/>
            <w:shd w:val="clear" w:color="auto" w:fill="auto"/>
          </w:tcPr>
          <w:p w14:paraId="6B1FAD4D" w14:textId="77777777" w:rsidR="0015511E" w:rsidRPr="00795297" w:rsidRDefault="0015511E" w:rsidP="00370766">
            <w:pPr>
              <w:spacing w:before="120" w:after="120"/>
              <w:ind w:left="247" w:hanging="247"/>
              <w:rPr>
                <w:rFonts w:asciiTheme="majorHAnsi" w:hAnsiTheme="majorHAnsi" w:cstheme="majorHAnsi"/>
                <w:b/>
                <w:sz w:val="18"/>
                <w:szCs w:val="18"/>
              </w:rPr>
            </w:pPr>
            <w:r w:rsidRPr="00795297">
              <w:rPr>
                <w:rFonts w:asciiTheme="majorHAnsi" w:hAnsiTheme="majorHAnsi" w:cstheme="majorHAnsi"/>
                <w:b/>
                <w:sz w:val="18"/>
                <w:szCs w:val="18"/>
              </w:rPr>
              <w:t>22. Is there is a clear strategy embedded in the project specifying how the project will use national systems (i.e., procurement, monitoring, evaluations, etc.,) to the extent possible?</w:t>
            </w:r>
          </w:p>
        </w:tc>
      </w:tr>
      <w:tr w:rsidR="0015511E" w:rsidRPr="002352B9" w14:paraId="01CC08D8" w14:textId="77777777" w:rsidTr="005E0767">
        <w:trPr>
          <w:gridAfter w:val="1"/>
          <w:wAfter w:w="57" w:type="dxa"/>
          <w:trHeight w:val="52"/>
        </w:trPr>
        <w:tc>
          <w:tcPr>
            <w:tcW w:w="9152" w:type="dxa"/>
            <w:gridSpan w:val="6"/>
            <w:tcBorders>
              <w:bottom w:val="single" w:sz="4" w:space="0" w:color="000000" w:themeColor="text1"/>
            </w:tcBorders>
            <w:shd w:val="clear" w:color="auto" w:fill="auto"/>
          </w:tcPr>
          <w:p w14:paraId="240F80C7" w14:textId="77777777" w:rsidR="0015511E" w:rsidRPr="005D237F" w:rsidRDefault="0015511E" w:rsidP="00370766">
            <w:pPr>
              <w:spacing w:before="120" w:after="120"/>
              <w:ind w:left="247" w:hanging="247"/>
              <w:rPr>
                <w:rFonts w:asciiTheme="majorHAnsi" w:hAnsiTheme="majorHAnsi" w:cstheme="majorHAnsi"/>
                <w:b/>
                <w:color w:val="000000" w:themeColor="text1"/>
                <w:sz w:val="18"/>
                <w:szCs w:val="18"/>
              </w:rPr>
            </w:pPr>
            <w:r w:rsidRPr="00795297">
              <w:rPr>
                <w:rFonts w:asciiTheme="majorHAnsi" w:hAnsiTheme="majorHAnsi" w:cstheme="majorHAnsi"/>
                <w:b/>
                <w:sz w:val="18"/>
                <w:szCs w:val="18"/>
              </w:rPr>
              <w:t>23. Is there a clear transition arrangement/ phase-out plan developed with key stakeholders in order to sustain or scale up results (including resource mobilisation and communications strategy)?</w:t>
            </w:r>
            <w:r w:rsidRPr="005D237F">
              <w:rPr>
                <w:rFonts w:asciiTheme="majorHAnsi" w:hAnsiTheme="majorHAnsi" w:cstheme="majorHAnsi"/>
                <w:b/>
                <w:sz w:val="18"/>
                <w:szCs w:val="18"/>
              </w:rPr>
              <w:t xml:space="preserve">  </w:t>
            </w:r>
          </w:p>
        </w:tc>
      </w:tr>
    </w:tbl>
    <w:p w14:paraId="0B7C02F0" w14:textId="77777777" w:rsidR="0015511E" w:rsidRDefault="0015511E" w:rsidP="0015511E"/>
    <w:p w14:paraId="2F897B12" w14:textId="77777777" w:rsidR="0015511E" w:rsidRDefault="0015511E" w:rsidP="003B6502">
      <w:pPr>
        <w:rPr>
          <w:rFonts w:asciiTheme="majorHAnsi" w:hAnsiTheme="majorHAnsi"/>
        </w:rPr>
      </w:pPr>
    </w:p>
    <w:p w14:paraId="48432FC1" w14:textId="2076DEBE" w:rsidR="0015511E" w:rsidRPr="007A60AC" w:rsidRDefault="0015511E" w:rsidP="003B6502">
      <w:pPr>
        <w:rPr>
          <w:rFonts w:asciiTheme="majorHAnsi" w:hAnsiTheme="majorHAnsi"/>
        </w:rPr>
      </w:pPr>
    </w:p>
    <w:sectPr w:rsidR="0015511E" w:rsidRPr="007A60AC" w:rsidSect="00B72F46">
      <w:footerReference w:type="default" r:id="rId4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585DFF" w14:textId="77777777" w:rsidR="00AE1C26" w:rsidRDefault="00AE1C26">
      <w:r>
        <w:separator/>
      </w:r>
    </w:p>
  </w:endnote>
  <w:endnote w:type="continuationSeparator" w:id="0">
    <w:p w14:paraId="25D34F70" w14:textId="77777777" w:rsidR="00AE1C26" w:rsidRDefault="00AE1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roma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swiss"/>
    <w:pitch w:val="fixed"/>
    <w:sig w:usb0="E60022FF" w:usb1="D000F1FB" w:usb2="00000028" w:usb3="00000000" w:csb0="000001DF" w:csb1="00000000"/>
  </w:font>
  <w:font w:name="Helvetica">
    <w:panose1 w:val="020B0604020202020204"/>
    <w:charset w:val="00"/>
    <w:family w:val="swiss"/>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04E87" w14:textId="22699810" w:rsidR="00D67623" w:rsidRDefault="00D67623" w:rsidP="0003763F">
    <w:pPr>
      <w:pStyle w:val="Footer"/>
      <w:pBdr>
        <w:top w:val="single" w:sz="4" w:space="1" w:color="D9D9D9"/>
      </w:pBdr>
      <w:jc w:val="right"/>
    </w:pPr>
    <w:r>
      <w:rPr>
        <w:noProof/>
      </w:rP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60F1658F" w14:textId="77777777" w:rsidR="00D67623" w:rsidRDefault="00D676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0F415" w14:textId="1A5FCC54" w:rsidR="00D67623" w:rsidRDefault="00D67623" w:rsidP="00DD472A">
    <w:pPr>
      <w:pStyle w:val="Footer"/>
      <w:pBdr>
        <w:top w:val="single" w:sz="4" w:space="1" w:color="D9D9D9"/>
      </w:pBdr>
      <w:tabs>
        <w:tab w:val="left" w:pos="345"/>
        <w:tab w:val="right" w:pos="9360"/>
      </w:tabs>
      <w:jc w:val="left"/>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1C80A39F" w14:textId="77777777" w:rsidR="00D67623" w:rsidRDefault="00D676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0BA68" w14:textId="1EA72BB6" w:rsidR="00D67623" w:rsidRDefault="00D67623" w:rsidP="0003763F">
    <w:pPr>
      <w:pStyle w:val="Footer"/>
      <w:pBdr>
        <w:top w:val="single" w:sz="4" w:space="1" w:color="D9D9D9"/>
      </w:pBdr>
      <w:jc w:val="right"/>
    </w:pPr>
    <w:r>
      <w:rPr>
        <w:noProof/>
      </w:rPr>
      <w:fldChar w:fldCharType="begin"/>
    </w:r>
    <w:r>
      <w:instrText xml:space="preserve"> PAGE   \* MERGEFORMAT </w:instrText>
    </w:r>
    <w:r>
      <w:fldChar w:fldCharType="separate"/>
    </w:r>
    <w:r>
      <w:rPr>
        <w:noProof/>
      </w:rPr>
      <w:t>66</w:t>
    </w:r>
    <w:r>
      <w:rPr>
        <w:noProof/>
      </w:rPr>
      <w:fldChar w:fldCharType="end"/>
    </w:r>
    <w:r>
      <w:t xml:space="preserve"> | </w:t>
    </w:r>
    <w:r w:rsidRPr="0003763F">
      <w:rPr>
        <w:color w:val="7F7F7F"/>
        <w:spacing w:val="60"/>
      </w:rPr>
      <w:t>Page</w:t>
    </w:r>
  </w:p>
  <w:p w14:paraId="5CDBF0E9" w14:textId="77777777" w:rsidR="00D67623" w:rsidRDefault="00D676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EF818" w14:textId="1D1C1379" w:rsidR="00D67623" w:rsidRDefault="00D67623" w:rsidP="00DD472A">
    <w:pPr>
      <w:pStyle w:val="Footer"/>
      <w:pBdr>
        <w:top w:val="single" w:sz="4" w:space="1" w:color="D9D9D9"/>
      </w:pBdr>
      <w:tabs>
        <w:tab w:val="left" w:pos="345"/>
        <w:tab w:val="right" w:pos="9360"/>
      </w:tabs>
      <w:jc w:val="left"/>
    </w:pPr>
    <w:r>
      <w:tab/>
    </w:r>
    <w:r>
      <w:tab/>
    </w:r>
    <w:r>
      <w:tab/>
    </w:r>
    <w:r>
      <w:tab/>
    </w:r>
    <w:r>
      <w:rPr>
        <w:noProof/>
      </w:rPr>
      <w:fldChar w:fldCharType="begin"/>
    </w:r>
    <w:r>
      <w:instrText xml:space="preserve"> PAGE   \* MERGEFORMAT </w:instrText>
    </w:r>
    <w:r>
      <w:fldChar w:fldCharType="separate"/>
    </w:r>
    <w:r>
      <w:rPr>
        <w:noProof/>
      </w:rPr>
      <w:t>107</w:t>
    </w:r>
    <w:r>
      <w:rPr>
        <w:noProof/>
      </w:rPr>
      <w:fldChar w:fldCharType="end"/>
    </w:r>
    <w:r>
      <w:t xml:space="preserve"> | </w:t>
    </w:r>
    <w:r w:rsidRPr="00DD472A">
      <w:rPr>
        <w:color w:val="7F7F7F"/>
        <w:spacing w:val="60"/>
      </w:rPr>
      <w:t>Page</w:t>
    </w:r>
  </w:p>
  <w:p w14:paraId="72509EA3" w14:textId="77777777" w:rsidR="00D67623" w:rsidRDefault="00D676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9276E" w14:textId="77777777" w:rsidR="00D67623" w:rsidRDefault="00D67623" w:rsidP="00FD3A8F">
    <w:pPr>
      <w:pStyle w:val="Header"/>
    </w:pPr>
  </w:p>
  <w:p w14:paraId="28DA71E4" w14:textId="6B64FCDA" w:rsidR="00D67623" w:rsidRDefault="00D67623" w:rsidP="0003763F">
    <w:pPr>
      <w:pStyle w:val="Footer"/>
      <w:pBdr>
        <w:top w:val="single" w:sz="4" w:space="1" w:color="D9D9D9"/>
      </w:pBdr>
      <w:jc w:val="right"/>
    </w:pPr>
    <w:r>
      <w:rPr>
        <w:noProof/>
      </w:rPr>
      <w:fldChar w:fldCharType="begin"/>
    </w:r>
    <w:r>
      <w:instrText xml:space="preserve"> PAGE   \* MERGEFORMAT </w:instrText>
    </w:r>
    <w:r>
      <w:fldChar w:fldCharType="separate"/>
    </w:r>
    <w:r>
      <w:rPr>
        <w:noProof/>
      </w:rPr>
      <w:t>195</w:t>
    </w:r>
    <w:r>
      <w:rPr>
        <w:noProof/>
      </w:rPr>
      <w:fldChar w:fldCharType="end"/>
    </w:r>
    <w:r>
      <w:t xml:space="preserve"> | </w:t>
    </w:r>
    <w:r w:rsidRPr="0003763F">
      <w:rPr>
        <w:color w:val="7F7F7F"/>
        <w:spacing w:val="60"/>
      </w:rPr>
      <w:t>Page</w:t>
    </w:r>
  </w:p>
  <w:p w14:paraId="5F5003E1" w14:textId="77777777" w:rsidR="00D67623" w:rsidRDefault="00D67623" w:rsidP="00FD3A8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68F42" w14:textId="4945700E" w:rsidR="00D67623" w:rsidRDefault="00D67623">
    <w:pPr>
      <w:pStyle w:val="Footer"/>
      <w:jc w:val="right"/>
    </w:pPr>
    <w:r>
      <w:fldChar w:fldCharType="begin"/>
    </w:r>
    <w:r>
      <w:instrText xml:space="preserve"> PAGE   \* MERGEFORMAT </w:instrText>
    </w:r>
    <w:r>
      <w:fldChar w:fldCharType="separate"/>
    </w:r>
    <w:r>
      <w:rPr>
        <w:noProof/>
      </w:rPr>
      <w:t>198</w:t>
    </w:r>
    <w:r>
      <w:fldChar w:fldCharType="end"/>
    </w:r>
  </w:p>
  <w:p w14:paraId="75A286A1" w14:textId="77777777" w:rsidR="00D67623" w:rsidRDefault="00D67623">
    <w:pPr>
      <w:spacing w:line="20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7B39E" w14:textId="77777777" w:rsidR="00AE1C26" w:rsidRDefault="00AE1C26">
      <w:r>
        <w:separator/>
      </w:r>
    </w:p>
  </w:footnote>
  <w:footnote w:type="continuationSeparator" w:id="0">
    <w:p w14:paraId="1365E6F0" w14:textId="77777777" w:rsidR="00AE1C26" w:rsidRDefault="00AE1C26">
      <w:r>
        <w:continuationSeparator/>
      </w:r>
    </w:p>
  </w:footnote>
  <w:footnote w:id="1">
    <w:p w14:paraId="147A6559" w14:textId="77777777" w:rsidR="00D67623" w:rsidRPr="00F86B61" w:rsidRDefault="00D67623" w:rsidP="00D03682">
      <w:pPr>
        <w:pStyle w:val="FootnoteText"/>
        <w:spacing w:after="0"/>
        <w:rPr>
          <w:rFonts w:ascii="Calibri" w:hAnsi="Calibri"/>
          <w:sz w:val="18"/>
          <w:szCs w:val="18"/>
          <w:lang w:val="fr-BE"/>
        </w:rPr>
      </w:pPr>
      <w:r w:rsidRPr="00F86B61">
        <w:rPr>
          <w:rStyle w:val="FootnoteReference"/>
          <w:rFonts w:ascii="Calibri" w:hAnsi="Calibri"/>
          <w:szCs w:val="18"/>
        </w:rPr>
        <w:footnoteRef/>
      </w:r>
      <w:r w:rsidRPr="00F86B61">
        <w:rPr>
          <w:rFonts w:ascii="Calibri" w:hAnsi="Calibri"/>
          <w:sz w:val="18"/>
          <w:szCs w:val="18"/>
          <w:lang w:val="fr-FR"/>
        </w:rPr>
        <w:t xml:space="preserve"> </w:t>
      </w:r>
      <w:r w:rsidRPr="00F86B61">
        <w:rPr>
          <w:rFonts w:ascii="Calibri" w:eastAsiaTheme="minorHAnsi" w:hAnsi="Calibri" w:cstheme="minorBidi"/>
          <w:color w:val="000000" w:themeColor="text1"/>
          <w:sz w:val="18"/>
          <w:szCs w:val="18"/>
          <w:lang w:val="fr-BE"/>
        </w:rPr>
        <w:t>Cadre de revue sectoriel du secteur agricole</w:t>
      </w:r>
    </w:p>
  </w:footnote>
  <w:footnote w:id="2">
    <w:p w14:paraId="368EB843" w14:textId="77777777" w:rsidR="00D67623" w:rsidRPr="00F86B61" w:rsidRDefault="00D67623" w:rsidP="00D03682">
      <w:pPr>
        <w:pStyle w:val="FootnoteText"/>
        <w:spacing w:after="0"/>
        <w:rPr>
          <w:rFonts w:ascii="Calibri" w:hAnsi="Calibri"/>
          <w:sz w:val="18"/>
          <w:szCs w:val="18"/>
          <w:lang w:val="fr-FR"/>
        </w:rPr>
      </w:pPr>
      <w:r w:rsidRPr="00F86B61">
        <w:rPr>
          <w:rStyle w:val="FootnoteReference"/>
          <w:rFonts w:ascii="Calibri" w:hAnsi="Calibri"/>
          <w:szCs w:val="18"/>
        </w:rPr>
        <w:footnoteRef/>
      </w:r>
      <w:r w:rsidRPr="0060276C">
        <w:rPr>
          <w:rFonts w:ascii="Calibri" w:hAnsi="Calibri"/>
          <w:sz w:val="18"/>
          <w:szCs w:val="18"/>
          <w:lang w:val="fr-BE"/>
        </w:rPr>
        <w:t xml:space="preserve"> https://www.cia.gov/library/publications/resources/the-world-factbook/geos/gv.html</w:t>
      </w:r>
    </w:p>
  </w:footnote>
  <w:footnote w:id="3">
    <w:p w14:paraId="1C3FAD45" w14:textId="77777777" w:rsidR="00D67623" w:rsidRPr="009E78B5" w:rsidRDefault="00D67623" w:rsidP="00D03682">
      <w:pPr>
        <w:pStyle w:val="FootnoteText"/>
        <w:spacing w:after="0"/>
      </w:pPr>
      <w:r w:rsidRPr="00F86B61">
        <w:rPr>
          <w:rStyle w:val="FootnoteReference"/>
          <w:rFonts w:ascii="Calibri" w:hAnsi="Calibri"/>
          <w:szCs w:val="18"/>
        </w:rPr>
        <w:footnoteRef/>
      </w:r>
      <w:r w:rsidRPr="00F86B61">
        <w:rPr>
          <w:rFonts w:ascii="Calibri" w:hAnsi="Calibri"/>
          <w:sz w:val="18"/>
          <w:szCs w:val="18"/>
        </w:rPr>
        <w:t xml:space="preserve"> CIA World Factbook</w:t>
      </w:r>
    </w:p>
  </w:footnote>
  <w:footnote w:id="4">
    <w:p w14:paraId="51E6FC1E" w14:textId="77777777" w:rsidR="00D67623" w:rsidRPr="009747E5" w:rsidRDefault="00D67623" w:rsidP="18F6A60A">
      <w:pPr>
        <w:pStyle w:val="FootnoteText"/>
        <w:rPr>
          <w:rFonts w:asciiTheme="majorHAnsi" w:hAnsiTheme="majorHAnsi"/>
          <w:sz w:val="18"/>
          <w:szCs w:val="18"/>
          <w:lang w:val="en-GB"/>
        </w:rPr>
      </w:pPr>
      <w:r w:rsidRPr="009747E5">
        <w:rPr>
          <w:rStyle w:val="FootnoteReference"/>
          <w:rFonts w:asciiTheme="majorHAnsi" w:hAnsiTheme="majorHAnsi"/>
          <w:szCs w:val="18"/>
        </w:rPr>
        <w:footnoteRef/>
      </w:r>
      <w:r w:rsidRPr="009747E5">
        <w:rPr>
          <w:rFonts w:asciiTheme="majorHAnsi" w:hAnsiTheme="majorHAnsi"/>
          <w:sz w:val="18"/>
          <w:szCs w:val="18"/>
        </w:rPr>
        <w:t xml:space="preserve"> Global Forest Watch, 2018. </w:t>
      </w:r>
    </w:p>
  </w:footnote>
  <w:footnote w:id="5">
    <w:p w14:paraId="2562F2C0" w14:textId="77777777" w:rsidR="00D67623" w:rsidRPr="00726F75" w:rsidRDefault="00D67623">
      <w:pPr>
        <w:pStyle w:val="FootnoteText"/>
      </w:pPr>
      <w:r>
        <w:rPr>
          <w:rStyle w:val="FootnoteReference"/>
        </w:rPr>
        <w:footnoteRef/>
      </w:r>
      <w:r>
        <w:t xml:space="preserve"> </w:t>
      </w:r>
      <w:r w:rsidRPr="009747E5">
        <w:rPr>
          <w:rFonts w:asciiTheme="majorHAnsi" w:hAnsiTheme="majorHAnsi"/>
          <w:sz w:val="18"/>
          <w:szCs w:val="18"/>
        </w:rPr>
        <w:t xml:space="preserve">(1) WCF 2012, (2) Kuchl et al. 2017, and (3) </w:t>
      </w:r>
      <w:hyperlink r:id="rId1">
        <w:r w:rsidRPr="009747E5">
          <w:rPr>
            <w:rFonts w:asciiTheme="majorHAnsi" w:hAnsiTheme="majorHAnsi"/>
            <w:sz w:val="18"/>
            <w:szCs w:val="18"/>
          </w:rPr>
          <w:t>https://portals.iucn.org/library/sites/library/files/documents/2003-059.pdf</w:t>
        </w:r>
      </w:hyperlink>
    </w:p>
  </w:footnote>
  <w:footnote w:id="6">
    <w:p w14:paraId="60078025" w14:textId="77777777" w:rsidR="00D67623" w:rsidRPr="009747E5" w:rsidRDefault="00D67623" w:rsidP="002954AA">
      <w:pPr>
        <w:pStyle w:val="FootnoteText"/>
        <w:spacing w:after="0"/>
        <w:rPr>
          <w:rFonts w:asciiTheme="majorHAnsi" w:hAnsiTheme="majorHAnsi"/>
          <w:sz w:val="18"/>
          <w:szCs w:val="18"/>
          <w:lang w:val="en-CA"/>
        </w:rPr>
      </w:pPr>
      <w:r w:rsidRPr="009747E5">
        <w:rPr>
          <w:rStyle w:val="FootnoteReference"/>
          <w:rFonts w:asciiTheme="majorHAnsi" w:hAnsiTheme="majorHAnsi"/>
          <w:szCs w:val="18"/>
        </w:rPr>
        <w:footnoteRef/>
      </w:r>
      <w:r w:rsidRPr="009747E5">
        <w:rPr>
          <w:rFonts w:asciiTheme="majorHAnsi" w:hAnsiTheme="majorHAnsi"/>
          <w:sz w:val="18"/>
          <w:szCs w:val="18"/>
          <w:lang w:val="en-CA"/>
        </w:rPr>
        <w:t xml:space="preserve"> Royal Botanic Garden, UK and Herbier National de Guinée, Threatened plants species of Guinea-Conakry: A preliminary checklist, July 2018, [https://peerj.com/preprints/3451.pdf]</w:t>
      </w:r>
    </w:p>
  </w:footnote>
  <w:footnote w:id="7">
    <w:p w14:paraId="1ACC07D3" w14:textId="77777777" w:rsidR="00D67623" w:rsidRPr="009747E5" w:rsidRDefault="00D67623" w:rsidP="00523C67">
      <w:pPr>
        <w:pStyle w:val="FootnoteText"/>
        <w:rPr>
          <w:rFonts w:asciiTheme="majorHAnsi" w:hAnsiTheme="majorHAnsi"/>
          <w:sz w:val="18"/>
          <w:szCs w:val="18"/>
        </w:rPr>
      </w:pPr>
      <w:r w:rsidRPr="009747E5">
        <w:rPr>
          <w:rStyle w:val="FootnoteReference"/>
          <w:rFonts w:asciiTheme="majorHAnsi" w:hAnsiTheme="majorHAnsi"/>
          <w:szCs w:val="18"/>
        </w:rPr>
        <w:footnoteRef/>
      </w:r>
      <w:r w:rsidRPr="009747E5">
        <w:rPr>
          <w:rFonts w:asciiTheme="majorHAnsi" w:hAnsiTheme="majorHAnsi"/>
          <w:sz w:val="18"/>
          <w:szCs w:val="18"/>
        </w:rPr>
        <w:t xml:space="preserve"> </w:t>
      </w:r>
      <w:hyperlink r:id="rId2" w:history="1">
        <w:r w:rsidRPr="009747E5">
          <w:rPr>
            <w:rStyle w:val="Hyperlink"/>
            <w:rFonts w:asciiTheme="majorHAnsi" w:hAnsiTheme="majorHAnsi"/>
            <w:sz w:val="18"/>
            <w:szCs w:val="18"/>
          </w:rPr>
          <w:t>https://www.iucnredlist.org/species/12392/3339343</w:t>
        </w:r>
      </w:hyperlink>
      <w:r w:rsidRPr="009747E5">
        <w:rPr>
          <w:rFonts w:asciiTheme="majorHAnsi" w:hAnsiTheme="majorHAnsi"/>
          <w:sz w:val="18"/>
          <w:szCs w:val="18"/>
        </w:rPr>
        <w:t xml:space="preserve"> </w:t>
      </w:r>
    </w:p>
  </w:footnote>
  <w:footnote w:id="8">
    <w:p w14:paraId="2054F136" w14:textId="77777777" w:rsidR="00D67623" w:rsidRPr="009747E5" w:rsidRDefault="00D67623">
      <w:pPr>
        <w:pStyle w:val="FootnoteText"/>
        <w:rPr>
          <w:rFonts w:asciiTheme="majorHAnsi" w:hAnsiTheme="majorHAnsi"/>
          <w:sz w:val="18"/>
          <w:szCs w:val="18"/>
        </w:rPr>
      </w:pPr>
      <w:r w:rsidRPr="009747E5">
        <w:rPr>
          <w:rStyle w:val="FootnoteReference"/>
          <w:rFonts w:asciiTheme="majorHAnsi" w:hAnsiTheme="majorHAnsi"/>
          <w:szCs w:val="18"/>
        </w:rPr>
        <w:footnoteRef/>
      </w:r>
      <w:r w:rsidRPr="009747E5">
        <w:rPr>
          <w:rFonts w:asciiTheme="majorHAnsi" w:hAnsiTheme="majorHAnsi"/>
          <w:sz w:val="18"/>
          <w:szCs w:val="18"/>
        </w:rPr>
        <w:t xml:space="preserve"> </w:t>
      </w:r>
      <w:r w:rsidRPr="009747E5">
        <w:rPr>
          <w:rFonts w:asciiTheme="majorHAnsi" w:hAnsiTheme="majorHAnsi"/>
          <w:noProof/>
          <w:sz w:val="18"/>
          <w:szCs w:val="18"/>
        </w:rPr>
        <w:t>(</w:t>
      </w:r>
      <w:hyperlink r:id="rId3" w:history="1">
        <w:r w:rsidRPr="009747E5">
          <w:rPr>
            <w:rStyle w:val="Hyperlink"/>
            <w:rFonts w:asciiTheme="majorHAnsi" w:hAnsiTheme="majorHAnsi"/>
            <w:noProof/>
            <w:sz w:val="18"/>
            <w:szCs w:val="18"/>
          </w:rPr>
          <w:t>https://www.iucnredlist.org/species/15951/115130419</w:t>
        </w:r>
      </w:hyperlink>
      <w:r w:rsidRPr="009747E5">
        <w:rPr>
          <w:rFonts w:asciiTheme="majorHAnsi" w:hAnsiTheme="majorHAnsi"/>
          <w:noProof/>
          <w:sz w:val="18"/>
          <w:szCs w:val="18"/>
        </w:rPr>
        <w:t>)</w:t>
      </w:r>
    </w:p>
  </w:footnote>
  <w:footnote w:id="9">
    <w:p w14:paraId="75B669FF" w14:textId="77777777" w:rsidR="00D67623" w:rsidRDefault="00D67623" w:rsidP="00416ECD">
      <w:pPr>
        <w:pStyle w:val="FootnoteText"/>
        <w:spacing w:after="0"/>
        <w:rPr>
          <w:rFonts w:ascii="Calibri" w:hAnsi="Calibri"/>
          <w:sz w:val="18"/>
          <w:szCs w:val="18"/>
        </w:rPr>
      </w:pPr>
      <w:r>
        <w:rPr>
          <w:rStyle w:val="FootnoteReference"/>
          <w:szCs w:val="18"/>
        </w:rPr>
        <w:footnoteRef/>
      </w:r>
      <w:r>
        <w:rPr>
          <w:rFonts w:ascii="Calibri" w:hAnsi="Calibri"/>
          <w:noProof/>
          <w:sz w:val="18"/>
          <w:szCs w:val="18"/>
        </w:rPr>
        <w:t>USAID 2007; World Bank 2009a</w:t>
      </w:r>
    </w:p>
  </w:footnote>
  <w:footnote w:id="10">
    <w:p w14:paraId="720D637B" w14:textId="77777777" w:rsidR="00D67623" w:rsidRPr="00D40522" w:rsidRDefault="00D67623" w:rsidP="00474834">
      <w:pPr>
        <w:pStyle w:val="FootnoteText"/>
        <w:rPr>
          <w:lang w:val="en-GB"/>
        </w:rPr>
      </w:pPr>
      <w:r w:rsidRPr="00D40522">
        <w:rPr>
          <w:rStyle w:val="FootnoteReference"/>
          <w:sz w:val="14"/>
        </w:rPr>
        <w:footnoteRef/>
      </w:r>
      <w:r w:rsidRPr="00D40522">
        <w:rPr>
          <w:sz w:val="16"/>
        </w:rPr>
        <w:t xml:space="preserve"> https://www.iucnredlist.org/species/22056/50197188</w:t>
      </w:r>
    </w:p>
  </w:footnote>
  <w:footnote w:id="11">
    <w:p w14:paraId="06AE4BAA" w14:textId="77777777" w:rsidR="00D67623" w:rsidRPr="00F86B61" w:rsidRDefault="00D67623" w:rsidP="00F60530">
      <w:pPr>
        <w:pStyle w:val="FootnoteText"/>
        <w:spacing w:after="0"/>
        <w:rPr>
          <w:rFonts w:ascii="Calibri" w:hAnsi="Calibri"/>
          <w:sz w:val="18"/>
          <w:lang w:val="en-CA"/>
        </w:rPr>
      </w:pPr>
      <w:r w:rsidRPr="00F86B61">
        <w:rPr>
          <w:rFonts w:ascii="Calibri" w:hAnsi="Calibri"/>
          <w:sz w:val="18"/>
        </w:rPr>
        <w:footnoteRef/>
      </w:r>
      <w:r w:rsidRPr="00F86B61">
        <w:rPr>
          <w:rFonts w:ascii="Calibri" w:hAnsi="Calibri"/>
          <w:sz w:val="18"/>
          <w:lang w:val="en-CA"/>
        </w:rPr>
        <w:t xml:space="preserve"> IUCN/SSC Primate Specialist Group, Status Survey and Conservation Action Plan, West African Chimpanzees, 2003</w:t>
      </w:r>
    </w:p>
  </w:footnote>
  <w:footnote w:id="12">
    <w:p w14:paraId="67997479" w14:textId="77777777" w:rsidR="00D67623" w:rsidRPr="00A6758A" w:rsidRDefault="00D67623" w:rsidP="00F60530">
      <w:pPr>
        <w:pStyle w:val="FootnoteText"/>
        <w:spacing w:after="0"/>
        <w:rPr>
          <w:rFonts w:ascii="Corbel" w:hAnsi="Corbel"/>
          <w:sz w:val="18"/>
          <w:szCs w:val="18"/>
          <w:lang w:val="fr-FR"/>
        </w:rPr>
      </w:pPr>
      <w:r w:rsidRPr="00F86B61">
        <w:rPr>
          <w:rStyle w:val="FootnoteReference"/>
          <w:rFonts w:ascii="Calibri" w:hAnsi="Calibri"/>
        </w:rPr>
        <w:footnoteRef/>
      </w:r>
      <w:r w:rsidRPr="00F86B61">
        <w:rPr>
          <w:rFonts w:ascii="Calibri" w:hAnsi="Calibri"/>
          <w:sz w:val="18"/>
          <w:lang w:val="fr-FR"/>
        </w:rPr>
        <w:t xml:space="preserve"> WCF, Etat de la faune et des menaces dans les aires protégées terrestres et principales zones de forte biodiversité de Rep. De Guinée, Janvier 2012</w:t>
      </w:r>
    </w:p>
  </w:footnote>
  <w:footnote w:id="13">
    <w:p w14:paraId="05163D3F" w14:textId="77777777" w:rsidR="00D67623" w:rsidRPr="0060276C" w:rsidRDefault="00D67623" w:rsidP="00FD6697">
      <w:pPr>
        <w:pStyle w:val="FootnoteText"/>
        <w:rPr>
          <w:rFonts w:ascii="Calibri" w:hAnsi="Calibri"/>
          <w:lang w:val="en-GB"/>
        </w:rPr>
      </w:pPr>
      <w:r w:rsidRPr="00F86B61">
        <w:rPr>
          <w:rStyle w:val="FootnoteReference"/>
          <w:rFonts w:ascii="Calibri" w:hAnsi="Calibri"/>
        </w:rPr>
        <w:footnoteRef/>
      </w:r>
      <w:r w:rsidRPr="00F86B61">
        <w:rPr>
          <w:rFonts w:ascii="Calibri" w:hAnsi="Calibri"/>
          <w:noProof/>
          <w:sz w:val="18"/>
        </w:rPr>
        <w:t>The Gaps Analysis report from the SE4All produced by ECREEE.</w:t>
      </w:r>
    </w:p>
  </w:footnote>
  <w:footnote w:id="14">
    <w:p w14:paraId="413853F5" w14:textId="77777777" w:rsidR="00D67623" w:rsidRPr="007E5655" w:rsidRDefault="00D67623">
      <w:pPr>
        <w:pStyle w:val="FootnoteText"/>
        <w:rPr>
          <w:rFonts w:ascii="Calibri" w:hAnsi="Calibri"/>
          <w:lang w:val="en-GB"/>
        </w:rPr>
      </w:pPr>
      <w:r w:rsidRPr="00F86B61">
        <w:rPr>
          <w:rStyle w:val="FootnoteReference"/>
          <w:rFonts w:ascii="Calibri" w:hAnsi="Calibri"/>
        </w:rPr>
        <w:footnoteRef/>
      </w:r>
      <w:r w:rsidRPr="007E5655">
        <w:rPr>
          <w:rFonts w:ascii="Calibri" w:hAnsi="Calibri"/>
          <w:sz w:val="18"/>
          <w:lang w:val="en-GB"/>
        </w:rPr>
        <w:t xml:space="preserve"> ISADES Office, audit, 2014</w:t>
      </w:r>
    </w:p>
  </w:footnote>
  <w:footnote w:id="15">
    <w:p w14:paraId="28F9AF14" w14:textId="77777777" w:rsidR="00D67623" w:rsidRPr="007E5655" w:rsidRDefault="00D67623" w:rsidP="00AE6847">
      <w:pPr>
        <w:pStyle w:val="FootnoteText"/>
        <w:rPr>
          <w:rFonts w:ascii="Calibri" w:hAnsi="Calibri"/>
          <w:sz w:val="18"/>
          <w:szCs w:val="18"/>
          <w:lang w:val="en-GB"/>
        </w:rPr>
      </w:pPr>
      <w:r w:rsidRPr="18F6A60A">
        <w:rPr>
          <w:rStyle w:val="FootnoteReference"/>
          <w:rFonts w:ascii="Calibri" w:hAnsi="Calibri"/>
        </w:rPr>
        <w:footnoteRef/>
      </w:r>
      <w:r w:rsidRPr="007E5655">
        <w:rPr>
          <w:rFonts w:ascii="Calibri" w:hAnsi="Calibri"/>
          <w:sz w:val="18"/>
          <w:szCs w:val="18"/>
          <w:lang w:val="en-GB"/>
        </w:rPr>
        <w:t xml:space="preserve"> National Directorate of the Environment </w:t>
      </w:r>
    </w:p>
  </w:footnote>
  <w:footnote w:id="16">
    <w:p w14:paraId="0DBE5A46" w14:textId="77777777" w:rsidR="00D67623" w:rsidRPr="007E5655" w:rsidRDefault="00D67623" w:rsidP="00AE6847">
      <w:pPr>
        <w:pStyle w:val="FootnoteText"/>
        <w:rPr>
          <w:rFonts w:ascii="Calibri" w:hAnsi="Calibri"/>
          <w:sz w:val="18"/>
          <w:lang w:val="en-GB"/>
        </w:rPr>
      </w:pPr>
      <w:r w:rsidRPr="00F86B61">
        <w:rPr>
          <w:rStyle w:val="FootnoteReference"/>
          <w:rFonts w:ascii="Calibri" w:hAnsi="Calibri"/>
        </w:rPr>
        <w:footnoteRef/>
      </w:r>
      <w:r w:rsidRPr="007E5655">
        <w:rPr>
          <w:rFonts w:ascii="Calibri" w:hAnsi="Calibri"/>
          <w:sz w:val="18"/>
          <w:lang w:val="en-GB"/>
        </w:rPr>
        <w:t xml:space="preserve"> https://www.cia.gov/library/publications/resources/the-world-factbook/geos/gv.html</w:t>
      </w:r>
    </w:p>
  </w:footnote>
  <w:footnote w:id="17">
    <w:p w14:paraId="5A99F842" w14:textId="77777777" w:rsidR="00D67623" w:rsidRPr="0060276C" w:rsidRDefault="00D67623" w:rsidP="00AE6847">
      <w:pPr>
        <w:pStyle w:val="FootnoteText"/>
        <w:rPr>
          <w:sz w:val="18"/>
          <w:lang w:val="en-GB"/>
        </w:rPr>
      </w:pPr>
      <w:r w:rsidRPr="00F86B61">
        <w:rPr>
          <w:rStyle w:val="FootnoteReference"/>
          <w:rFonts w:ascii="Calibri" w:hAnsi="Calibri"/>
        </w:rPr>
        <w:footnoteRef/>
      </w:r>
      <w:r w:rsidRPr="0060276C">
        <w:rPr>
          <w:rFonts w:ascii="Calibri" w:hAnsi="Calibri"/>
          <w:sz w:val="18"/>
          <w:lang w:val="en-GB"/>
        </w:rPr>
        <w:t xml:space="preserve"> World Bank, 2016.</w:t>
      </w:r>
    </w:p>
  </w:footnote>
  <w:footnote w:id="18">
    <w:p w14:paraId="5FD5EB18" w14:textId="77777777" w:rsidR="00D67623" w:rsidRDefault="00D67623" w:rsidP="00416ECD">
      <w:pPr>
        <w:pStyle w:val="FootnoteText"/>
        <w:rPr>
          <w:rFonts w:ascii="Calibri" w:hAnsi="Calibri"/>
          <w:sz w:val="18"/>
          <w:szCs w:val="18"/>
        </w:rPr>
      </w:pPr>
      <w:r>
        <w:rPr>
          <w:rStyle w:val="FootnoteReference"/>
          <w:szCs w:val="18"/>
        </w:rPr>
        <w:footnoteRef/>
      </w:r>
      <w:r>
        <w:rPr>
          <w:rFonts w:ascii="Calibri" w:hAnsi="Calibri"/>
          <w:sz w:val="18"/>
          <w:szCs w:val="18"/>
        </w:rPr>
        <w:t xml:space="preserve"> </w:t>
      </w:r>
      <w:r w:rsidRPr="004571D9">
        <w:rPr>
          <w:rFonts w:ascii="Calibri" w:hAnsi="Calibri"/>
          <w:sz w:val="18"/>
          <w:szCs w:val="18"/>
        </w:rPr>
        <w:t>Second Communication of Guinea to the United Nations Framework Convention on Climate Change, July 2018.</w:t>
      </w:r>
    </w:p>
  </w:footnote>
  <w:footnote w:id="19">
    <w:p w14:paraId="2CA8DFDF" w14:textId="77777777" w:rsidR="00D67623" w:rsidRPr="00DA6E4C" w:rsidRDefault="00D67623" w:rsidP="002B63CF">
      <w:pPr>
        <w:pStyle w:val="FootnoteText"/>
        <w:rPr>
          <w:rFonts w:ascii="Calibri" w:hAnsi="Calibri"/>
          <w:sz w:val="18"/>
          <w:szCs w:val="18"/>
        </w:rPr>
      </w:pPr>
      <w:r w:rsidRPr="00DA6E4C">
        <w:rPr>
          <w:rStyle w:val="FootnoteReference"/>
          <w:rFonts w:ascii="Calibri" w:hAnsi="Calibri"/>
          <w:szCs w:val="18"/>
        </w:rPr>
        <w:footnoteRef/>
      </w:r>
      <w:r w:rsidRPr="00DA6E4C">
        <w:rPr>
          <w:rFonts w:ascii="Calibri" w:hAnsi="Calibri"/>
          <w:sz w:val="18"/>
          <w:szCs w:val="18"/>
        </w:rPr>
        <w:t xml:space="preserve"> Project FEM/PNUD GUI/G33 – </w:t>
      </w:r>
      <w:r>
        <w:rPr>
          <w:rFonts w:ascii="Calibri" w:hAnsi="Calibri"/>
          <w:sz w:val="18"/>
          <w:szCs w:val="18"/>
        </w:rPr>
        <w:t>Second</w:t>
      </w:r>
      <w:r w:rsidRPr="00DA6E4C">
        <w:rPr>
          <w:rFonts w:ascii="Calibri" w:hAnsi="Calibri"/>
          <w:sz w:val="18"/>
          <w:szCs w:val="18"/>
        </w:rPr>
        <w:t xml:space="preserve"> Communication of Guinea to CCNUCC</w:t>
      </w:r>
    </w:p>
  </w:footnote>
  <w:footnote w:id="20">
    <w:p w14:paraId="65A133EB" w14:textId="77777777" w:rsidR="00D67623" w:rsidRPr="009B7B55" w:rsidRDefault="00D67623" w:rsidP="002B63CF">
      <w:pPr>
        <w:pStyle w:val="FootnoteText"/>
      </w:pPr>
      <w:r w:rsidRPr="00DA6E4C">
        <w:rPr>
          <w:rStyle w:val="FootnoteReference"/>
          <w:rFonts w:ascii="Calibri" w:hAnsi="Calibri"/>
          <w:szCs w:val="18"/>
        </w:rPr>
        <w:footnoteRef/>
      </w:r>
      <w:r w:rsidRPr="00DA6E4C">
        <w:rPr>
          <w:rFonts w:ascii="Calibri" w:hAnsi="Calibri"/>
          <w:sz w:val="18"/>
          <w:szCs w:val="18"/>
        </w:rPr>
        <w:t xml:space="preserve"> Intended Nationally Determined Contribution (INDC) under the UN Convention on Climate Change (CCNUCC), 2015</w:t>
      </w:r>
    </w:p>
  </w:footnote>
  <w:footnote w:id="21">
    <w:p w14:paraId="7451AA44" w14:textId="77777777" w:rsidR="00D67623" w:rsidRPr="00F86B61" w:rsidRDefault="00D67623" w:rsidP="00E55C15">
      <w:pPr>
        <w:spacing w:after="0"/>
        <w:rPr>
          <w:rFonts w:cs="Arial"/>
          <w:sz w:val="27"/>
          <w:szCs w:val="27"/>
        </w:rPr>
      </w:pPr>
      <w:r w:rsidRPr="00F86B61">
        <w:rPr>
          <w:rStyle w:val="FootnoteReference"/>
          <w:rFonts w:ascii="Calibri" w:hAnsi="Calibri"/>
        </w:rPr>
        <w:footnoteRef/>
      </w:r>
      <w:r w:rsidRPr="00F86B61">
        <w:t xml:space="preserve"> </w:t>
      </w:r>
      <w:r w:rsidRPr="00F86B61">
        <w:rPr>
          <w:rFonts w:cs="Arial"/>
          <w:sz w:val="18"/>
          <w:szCs w:val="27"/>
        </w:rPr>
        <w:t xml:space="preserve">The “tapade” are tradionnaly agro-forestry system based on hedgerows to close the area and protect the habitation. Subsistence farming is done within the tapades. Fertility is higher due to animal dejection and human waste, hence supporting a sustainable way of farming. </w:t>
      </w:r>
    </w:p>
  </w:footnote>
  <w:footnote w:id="22">
    <w:p w14:paraId="7BFDE21E" w14:textId="77777777" w:rsidR="00D67623" w:rsidRPr="001F2B77" w:rsidRDefault="00D67623" w:rsidP="00E55C15">
      <w:pPr>
        <w:pStyle w:val="FootnoteText"/>
        <w:rPr>
          <w:lang w:val="en-CA"/>
        </w:rPr>
      </w:pPr>
      <w:r w:rsidRPr="00F86B61">
        <w:rPr>
          <w:rFonts w:ascii="Calibri" w:hAnsi="Calibri"/>
          <w:sz w:val="18"/>
          <w:szCs w:val="18"/>
          <w:lang w:val="en-CA"/>
        </w:rPr>
        <w:footnoteRef/>
      </w:r>
      <w:r w:rsidRPr="00F86B61">
        <w:rPr>
          <w:rFonts w:ascii="Calibri" w:hAnsi="Calibri"/>
          <w:sz w:val="18"/>
          <w:szCs w:val="18"/>
          <w:lang w:val="en-CA"/>
        </w:rPr>
        <w:t xml:space="preserve"> Some environmentalist scientists such as Norman Myers go even further slash and burn practices stop being sustainable as human population exceed 12 persons per square miles (Peter J.Bryant, Biodiversity and Conservation, California, 1999)</w:t>
      </w:r>
      <w:r>
        <w:rPr>
          <w:lang w:val="en-CA"/>
        </w:rPr>
        <w:t xml:space="preserve"> </w:t>
      </w:r>
    </w:p>
  </w:footnote>
  <w:footnote w:id="23">
    <w:p w14:paraId="55D89CFF" w14:textId="77777777" w:rsidR="00D67623" w:rsidRPr="00F66974" w:rsidRDefault="00D67623" w:rsidP="0081380C">
      <w:pPr>
        <w:pStyle w:val="FootnoteText"/>
        <w:rPr>
          <w:rFonts w:ascii="Calibri" w:hAnsi="Calibri"/>
          <w:sz w:val="18"/>
          <w:szCs w:val="18"/>
        </w:rPr>
      </w:pPr>
      <w:r w:rsidRPr="00F66974">
        <w:rPr>
          <w:rStyle w:val="FootnoteReference"/>
          <w:rFonts w:ascii="Calibri" w:hAnsi="Calibri"/>
          <w:szCs w:val="18"/>
        </w:rPr>
        <w:footnoteRef/>
      </w:r>
      <w:r w:rsidRPr="00F66974">
        <w:rPr>
          <w:rFonts w:ascii="Calibri" w:hAnsi="Calibri"/>
          <w:sz w:val="18"/>
          <w:szCs w:val="18"/>
        </w:rPr>
        <w:t xml:space="preserve"> </w:t>
      </w:r>
      <w:hyperlink r:id="rId4" w:history="1">
        <w:r w:rsidRPr="00F66974">
          <w:rPr>
            <w:rStyle w:val="Hyperlink"/>
            <w:rFonts w:ascii="Calibri" w:hAnsi="Calibri"/>
            <w:sz w:val="18"/>
            <w:szCs w:val="18"/>
            <w:lang w:val="en-CA"/>
          </w:rPr>
          <w:t>https://hydraulique.maps.arcgis.com/apps/MapTools/index.html?appid=f2394d02441242bea7a7194b45f15293</w:t>
        </w:r>
      </w:hyperlink>
      <w:r w:rsidRPr="00F66974">
        <w:rPr>
          <w:rFonts w:ascii="Calibri" w:hAnsi="Calibri"/>
          <w:sz w:val="18"/>
          <w:szCs w:val="18"/>
          <w:lang w:val="en-CA"/>
        </w:rPr>
        <w:t xml:space="preserve"> </w:t>
      </w:r>
    </w:p>
  </w:footnote>
  <w:footnote w:id="24">
    <w:p w14:paraId="720BC577" w14:textId="77777777" w:rsidR="00D67623" w:rsidRPr="00EB6F91" w:rsidRDefault="00D67623" w:rsidP="00F86B61">
      <w:pPr>
        <w:pStyle w:val="FootnoteText"/>
        <w:spacing w:after="0"/>
        <w:rPr>
          <w:rFonts w:ascii="Calibri" w:hAnsi="Calibri"/>
          <w:sz w:val="18"/>
          <w:szCs w:val="18"/>
          <w:lang w:val="en-GB"/>
        </w:rPr>
      </w:pPr>
      <w:r w:rsidRPr="00F66974">
        <w:rPr>
          <w:rStyle w:val="FootnoteReference"/>
          <w:rFonts w:ascii="Calibri" w:hAnsi="Calibri"/>
          <w:szCs w:val="18"/>
        </w:rPr>
        <w:footnoteRef/>
      </w:r>
      <w:r w:rsidRPr="00F66974">
        <w:rPr>
          <w:rFonts w:ascii="Calibri" w:hAnsi="Calibri"/>
          <w:sz w:val="18"/>
          <w:szCs w:val="18"/>
        </w:rPr>
        <w:t xml:space="preserve"> </w:t>
      </w:r>
      <w:r w:rsidRPr="00EB6F91">
        <w:rPr>
          <w:rFonts w:ascii="Calibri" w:hAnsi="Calibri"/>
          <w:sz w:val="18"/>
          <w:szCs w:val="18"/>
          <w:lang w:val="en-GB"/>
        </w:rPr>
        <w:t>Global Forest Watch 2018</w:t>
      </w:r>
    </w:p>
  </w:footnote>
  <w:footnote w:id="25">
    <w:p w14:paraId="48A35679" w14:textId="77777777" w:rsidR="00D67623" w:rsidRPr="00F66974" w:rsidRDefault="00D67623" w:rsidP="00F86B61">
      <w:pPr>
        <w:pStyle w:val="FootnoteText"/>
        <w:spacing w:after="0"/>
        <w:rPr>
          <w:rFonts w:ascii="Calibri" w:hAnsi="Calibri"/>
          <w:sz w:val="18"/>
          <w:szCs w:val="18"/>
          <w:lang w:val="en-CA"/>
        </w:rPr>
      </w:pPr>
      <w:r w:rsidRPr="00F66974">
        <w:rPr>
          <w:rStyle w:val="FootnoteReference"/>
          <w:rFonts w:ascii="Calibri" w:hAnsi="Calibri"/>
          <w:szCs w:val="18"/>
        </w:rPr>
        <w:footnoteRef/>
      </w:r>
      <w:r w:rsidRPr="00F66974">
        <w:rPr>
          <w:rFonts w:ascii="Calibri" w:hAnsi="Calibri"/>
          <w:sz w:val="18"/>
          <w:szCs w:val="18"/>
          <w:lang w:val="en-CA"/>
        </w:rPr>
        <w:t xml:space="preserve"> IUCN/SSC Primate Specialist Group, Status Survey and Conservation Action Plan, West African Chimpanzees, 2003, p83 </w:t>
      </w:r>
    </w:p>
  </w:footnote>
  <w:footnote w:id="26">
    <w:p w14:paraId="3D393DB1" w14:textId="77777777" w:rsidR="00D67623" w:rsidRPr="00F66974" w:rsidRDefault="00D67623" w:rsidP="00F86B61">
      <w:pPr>
        <w:pStyle w:val="FootnoteText"/>
        <w:spacing w:after="0"/>
        <w:jc w:val="left"/>
        <w:rPr>
          <w:rFonts w:ascii="Calibri" w:hAnsi="Calibri"/>
          <w:sz w:val="18"/>
          <w:szCs w:val="18"/>
          <w:lang w:val="en-CA"/>
        </w:rPr>
      </w:pPr>
      <w:r w:rsidRPr="00F66974">
        <w:rPr>
          <w:rStyle w:val="FootnoteReference"/>
          <w:rFonts w:ascii="Calibri" w:hAnsi="Calibri"/>
          <w:szCs w:val="18"/>
        </w:rPr>
        <w:footnoteRef/>
      </w:r>
      <w:r w:rsidRPr="00F66974">
        <w:rPr>
          <w:rFonts w:ascii="Calibri" w:hAnsi="Calibri"/>
          <w:sz w:val="18"/>
          <w:szCs w:val="18"/>
          <w:lang w:val="en-CA"/>
        </w:rPr>
        <w:t xml:space="preserve"> World Bank Group, Climate Change Knowledge Portal, </w:t>
      </w:r>
      <w:hyperlink r:id="rId5" w:history="1">
        <w:r w:rsidRPr="00F66974">
          <w:rPr>
            <w:rStyle w:val="Hyperlink"/>
            <w:rFonts w:ascii="Calibri" w:hAnsi="Calibri"/>
            <w:sz w:val="18"/>
            <w:szCs w:val="18"/>
            <w:lang w:val="en-CA"/>
          </w:rPr>
          <w:t>http://sdwebx.worldbank.org/climateportal/countryprofile/home.cfm?page=country_profile&amp;CCode=GIN&amp;ThisTab=NaturalHazards</w:t>
        </w:r>
      </w:hyperlink>
    </w:p>
  </w:footnote>
  <w:footnote w:id="27">
    <w:p w14:paraId="5800920E" w14:textId="77777777" w:rsidR="00D67623" w:rsidRPr="00E733B9" w:rsidRDefault="00D67623" w:rsidP="00F86B61">
      <w:pPr>
        <w:pStyle w:val="FootnoteText"/>
        <w:spacing w:after="0"/>
        <w:rPr>
          <w:lang w:val="en-CA"/>
        </w:rPr>
      </w:pPr>
      <w:r w:rsidRPr="00F66974">
        <w:rPr>
          <w:rStyle w:val="FootnoteReference"/>
          <w:rFonts w:ascii="Calibri" w:hAnsi="Calibri"/>
          <w:szCs w:val="18"/>
        </w:rPr>
        <w:footnoteRef/>
      </w:r>
      <w:r w:rsidRPr="00F66974">
        <w:rPr>
          <w:rFonts w:ascii="Calibri" w:hAnsi="Calibri"/>
          <w:sz w:val="18"/>
          <w:szCs w:val="18"/>
          <w:lang w:val="en-CA"/>
        </w:rPr>
        <w:t xml:space="preserve"> USAID Biodiversity assessment 2012</w:t>
      </w:r>
    </w:p>
  </w:footnote>
  <w:footnote w:id="28">
    <w:p w14:paraId="28F00C5D" w14:textId="77777777" w:rsidR="00D67623" w:rsidRPr="00EB6F91" w:rsidRDefault="00D67623">
      <w:pPr>
        <w:pStyle w:val="FootnoteText"/>
        <w:rPr>
          <w:rFonts w:ascii="Calibri" w:hAnsi="Calibri"/>
          <w:lang w:val="en-GB"/>
        </w:rPr>
      </w:pPr>
      <w:r w:rsidRPr="00F86B61">
        <w:rPr>
          <w:rStyle w:val="FootnoteReference"/>
          <w:rFonts w:ascii="Calibri" w:hAnsi="Calibri"/>
        </w:rPr>
        <w:footnoteRef/>
      </w:r>
      <w:r w:rsidRPr="00F86B61">
        <w:rPr>
          <w:rFonts w:ascii="Calibri" w:hAnsi="Calibri"/>
          <w:sz w:val="18"/>
        </w:rPr>
        <w:t xml:space="preserve"> </w:t>
      </w:r>
      <w:r w:rsidRPr="00EB6F91">
        <w:rPr>
          <w:rFonts w:ascii="Calibri" w:hAnsi="Calibri"/>
          <w:sz w:val="18"/>
          <w:lang w:val="en-GB"/>
        </w:rPr>
        <w:t>Final evaluation report of the Ecovillages program, UNDP-GEF, 2018.</w:t>
      </w:r>
    </w:p>
  </w:footnote>
  <w:footnote w:id="29">
    <w:p w14:paraId="1C170722" w14:textId="77777777" w:rsidR="00D67623" w:rsidRPr="00F86B61" w:rsidRDefault="00D67623" w:rsidP="005A048A">
      <w:pPr>
        <w:rPr>
          <w:color w:val="000000" w:themeColor="text1"/>
          <w:sz w:val="18"/>
          <w:szCs w:val="20"/>
        </w:rPr>
      </w:pPr>
      <w:r w:rsidRPr="00F86B61">
        <w:rPr>
          <w:sz w:val="18"/>
          <w:szCs w:val="20"/>
        </w:rPr>
        <w:footnoteRef/>
      </w:r>
      <w:r w:rsidRPr="00F86B61">
        <w:rPr>
          <w:sz w:val="18"/>
          <w:szCs w:val="20"/>
        </w:rPr>
        <w:t xml:space="preserve"> African development bank 2011</w:t>
      </w:r>
    </w:p>
  </w:footnote>
  <w:footnote w:id="30">
    <w:p w14:paraId="3A79516F" w14:textId="77777777" w:rsidR="00D67623" w:rsidRPr="00200BE2" w:rsidRDefault="00D67623" w:rsidP="00A67D46">
      <w:pPr>
        <w:pStyle w:val="FootnoteText"/>
        <w:rPr>
          <w:rFonts w:ascii="Corbel" w:hAnsi="Corbel"/>
          <w:sz w:val="18"/>
          <w:szCs w:val="18"/>
        </w:rPr>
      </w:pPr>
      <w:r w:rsidRPr="001F2B77">
        <w:rPr>
          <w:rStyle w:val="FootnoteReference"/>
          <w:rFonts w:ascii="Corbel" w:hAnsi="Corbel"/>
          <w:szCs w:val="18"/>
        </w:rPr>
        <w:footnoteRef/>
      </w:r>
      <w:r w:rsidRPr="00200BE2">
        <w:rPr>
          <w:rFonts w:ascii="Corbel" w:hAnsi="Corbel"/>
          <w:sz w:val="18"/>
          <w:szCs w:val="18"/>
        </w:rPr>
        <w:t xml:space="preserve"> WCF, report 2017</w:t>
      </w:r>
    </w:p>
  </w:footnote>
  <w:footnote w:id="31">
    <w:p w14:paraId="5B35DDFF" w14:textId="77777777" w:rsidR="00D67623" w:rsidRPr="003129FA" w:rsidRDefault="00D67623" w:rsidP="001A3721">
      <w:pPr>
        <w:pStyle w:val="FootnoteText"/>
        <w:rPr>
          <w:rFonts w:ascii="Calibri" w:hAnsi="Calibri"/>
          <w:sz w:val="18"/>
          <w:szCs w:val="18"/>
        </w:rPr>
      </w:pPr>
      <w:r w:rsidRPr="003129FA">
        <w:rPr>
          <w:rStyle w:val="FootnoteReference"/>
          <w:rFonts w:ascii="Calibri" w:hAnsi="Calibri"/>
          <w:szCs w:val="18"/>
        </w:rPr>
        <w:footnoteRef/>
      </w:r>
      <w:r w:rsidRPr="003129FA">
        <w:rPr>
          <w:rFonts w:ascii="Calibri" w:hAnsi="Calibri"/>
          <w:sz w:val="18"/>
          <w:szCs w:val="18"/>
        </w:rPr>
        <w:t xml:space="preserve"> Indirect benefits from improved cook stoves also look promising with 30 times the multiplier effect of the direct emission reductions from this technology.</w:t>
      </w:r>
    </w:p>
  </w:footnote>
  <w:footnote w:id="32">
    <w:p w14:paraId="3C927533" w14:textId="77777777" w:rsidR="00D67623" w:rsidRPr="00200BE2" w:rsidRDefault="00D67623" w:rsidP="000D2907">
      <w:pPr>
        <w:pStyle w:val="FootnoteText"/>
        <w:rPr>
          <w:rFonts w:ascii="Corbel" w:hAnsi="Corbel"/>
          <w:sz w:val="18"/>
          <w:szCs w:val="18"/>
        </w:rPr>
      </w:pPr>
      <w:r w:rsidRPr="001F2B77">
        <w:rPr>
          <w:rStyle w:val="FootnoteReference"/>
          <w:rFonts w:ascii="Corbel" w:hAnsi="Corbel"/>
          <w:szCs w:val="18"/>
        </w:rPr>
        <w:footnoteRef/>
      </w:r>
      <w:r w:rsidRPr="00200BE2">
        <w:rPr>
          <w:rFonts w:ascii="Corbel" w:hAnsi="Corbel"/>
          <w:sz w:val="18"/>
          <w:szCs w:val="18"/>
        </w:rPr>
        <w:t xml:space="preserve"> WCF, report 2017</w:t>
      </w:r>
    </w:p>
  </w:footnote>
  <w:footnote w:id="33">
    <w:p w14:paraId="59A6FF24" w14:textId="77777777" w:rsidR="00D67623" w:rsidRPr="00981EF8" w:rsidRDefault="00D67623" w:rsidP="00981EF8">
      <w:pPr>
        <w:pStyle w:val="CommentText"/>
        <w:jc w:val="left"/>
        <w:rPr>
          <w:rFonts w:asciiTheme="majorHAnsi" w:hAnsiTheme="majorHAnsi" w:cstheme="majorHAnsi"/>
          <w:sz w:val="18"/>
          <w:szCs w:val="18"/>
        </w:rPr>
      </w:pPr>
      <w:r w:rsidRPr="00981EF8">
        <w:rPr>
          <w:rStyle w:val="FootnoteReference"/>
          <w:rFonts w:asciiTheme="majorHAnsi" w:hAnsiTheme="majorHAnsi" w:cstheme="majorHAnsi"/>
          <w:szCs w:val="18"/>
        </w:rPr>
        <w:footnoteRef/>
      </w:r>
      <w:r w:rsidRPr="00981EF8">
        <w:rPr>
          <w:rFonts w:asciiTheme="majorHAnsi" w:hAnsiTheme="majorHAnsi" w:cstheme="majorHAnsi"/>
          <w:sz w:val="18"/>
          <w:szCs w:val="18"/>
        </w:rPr>
        <w:t xml:space="preserve"> The Western or Lowland Bongo ranges from Sierra Leone to Togo (where they now probably only occur in Fazao National Park) and Benin (where a few may still exist in the Mt. Kouffe area).</w:t>
      </w:r>
      <w:r>
        <w:rPr>
          <w:rFonts w:asciiTheme="majorHAnsi" w:hAnsiTheme="majorHAnsi" w:cstheme="majorHAnsi"/>
          <w:sz w:val="18"/>
          <w:szCs w:val="18"/>
        </w:rPr>
        <w:t xml:space="preserve"> It is listed on the </w:t>
      </w:r>
      <w:r w:rsidRPr="00981EF8">
        <w:rPr>
          <w:rFonts w:asciiTheme="majorHAnsi" w:hAnsiTheme="majorHAnsi" w:cstheme="majorHAnsi"/>
          <w:sz w:val="18"/>
          <w:szCs w:val="18"/>
        </w:rPr>
        <w:t xml:space="preserve">IUCN red list </w:t>
      </w:r>
      <w:hyperlink r:id="rId6" w:history="1">
        <w:r w:rsidRPr="00981EF8">
          <w:rPr>
            <w:rStyle w:val="Hyperlink"/>
            <w:rFonts w:asciiTheme="majorHAnsi" w:hAnsiTheme="majorHAnsi" w:cstheme="majorHAnsi"/>
            <w:sz w:val="18"/>
            <w:szCs w:val="18"/>
          </w:rPr>
          <w:t>https://www.iucnredlist.org/species/22047/115164600</w:t>
        </w:r>
      </w:hyperlink>
      <w:r>
        <w:rPr>
          <w:rFonts w:asciiTheme="majorHAnsi" w:hAnsiTheme="majorHAnsi" w:cstheme="majorHAnsi"/>
          <w:sz w:val="18"/>
          <w:szCs w:val="18"/>
        </w:rPr>
        <w:t>.</w:t>
      </w:r>
    </w:p>
  </w:footnote>
  <w:footnote w:id="34">
    <w:p w14:paraId="7696EB35" w14:textId="77777777" w:rsidR="00D67623" w:rsidRPr="00F16BCF" w:rsidRDefault="00D67623">
      <w:pPr>
        <w:pStyle w:val="FootnoteText"/>
      </w:pPr>
      <w:r>
        <w:rPr>
          <w:rStyle w:val="FootnoteReference"/>
        </w:rPr>
        <w:footnoteRef/>
      </w:r>
      <w:r>
        <w:t xml:space="preserve"> </w:t>
      </w:r>
      <w:r w:rsidRPr="00F16BCF">
        <w:rPr>
          <w:rFonts w:asciiTheme="majorHAnsi" w:hAnsiTheme="majorHAnsi" w:cstheme="majorHAnsi"/>
          <w:sz w:val="18"/>
        </w:rPr>
        <w:t>Feasibility study of AFD</w:t>
      </w:r>
      <w:r>
        <w:rPr>
          <w:rFonts w:asciiTheme="majorHAnsi" w:hAnsiTheme="majorHAnsi" w:cstheme="majorHAnsi"/>
          <w:sz w:val="18"/>
        </w:rPr>
        <w:t>, November 2018</w:t>
      </w:r>
    </w:p>
  </w:footnote>
  <w:footnote w:id="35">
    <w:p w14:paraId="16CA3602" w14:textId="77777777" w:rsidR="00D67623" w:rsidRPr="00EC78E4" w:rsidRDefault="00D67623" w:rsidP="003A5E0D">
      <w:pPr>
        <w:pStyle w:val="FootnoteText"/>
      </w:pPr>
      <w:r>
        <w:rPr>
          <w:rStyle w:val="FootnoteReference"/>
        </w:rPr>
        <w:footnoteRef/>
      </w:r>
      <w:r>
        <w:t xml:space="preserve"> </w:t>
      </w:r>
      <w:r w:rsidRPr="00EC78E4">
        <w:rPr>
          <w:rFonts w:asciiTheme="majorHAnsi" w:hAnsiTheme="majorHAnsi" w:cstheme="majorHAnsi"/>
          <w:sz w:val="18"/>
        </w:rPr>
        <w:t>Ministry of Energy and Hydraulics</w:t>
      </w:r>
    </w:p>
  </w:footnote>
  <w:footnote w:id="36">
    <w:p w14:paraId="6686B7FA" w14:textId="77777777" w:rsidR="00D67623" w:rsidRPr="00AD6A9D" w:rsidRDefault="00D67623"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37">
    <w:p w14:paraId="594CD613" w14:textId="77777777" w:rsidR="00D67623" w:rsidRPr="00AD6A9D" w:rsidRDefault="00D67623"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https://www.thegef.orgef/policies_guidelines</w:t>
      </w:r>
    </w:p>
  </w:footnote>
  <w:footnote w:id="38">
    <w:p w14:paraId="73BD7216" w14:textId="77777777" w:rsidR="00D67623" w:rsidRPr="0003763F" w:rsidRDefault="00D67623"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7" w:history="1">
        <w:r w:rsidRPr="0003763F">
          <w:rPr>
            <w:rStyle w:val="Hyperlink"/>
            <w:rFonts w:ascii="Calibri" w:hAnsi="Calibri" w:cs="Segoe UI"/>
            <w:sz w:val="18"/>
            <w:szCs w:val="18"/>
          </w:rPr>
          <w:t>https://www.thegef.org/gef/policies_guidelines</w:t>
        </w:r>
      </w:hyperlink>
    </w:p>
  </w:footnote>
  <w:footnote w:id="39">
    <w:p w14:paraId="45CEB85E" w14:textId="77777777" w:rsidR="00D67623" w:rsidRPr="0003763F" w:rsidRDefault="00D67623"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8" w:history="1">
        <w:r w:rsidRPr="0003763F">
          <w:rPr>
            <w:rStyle w:val="Hyperlink"/>
            <w:rFonts w:ascii="Calibri" w:hAnsi="Calibri" w:cs="Segoe UI"/>
            <w:sz w:val="18"/>
            <w:szCs w:val="18"/>
          </w:rPr>
          <w:t>https://www.thegef.org/gef/gef_agencies</w:t>
        </w:r>
      </w:hyperlink>
    </w:p>
  </w:footnote>
  <w:footnote w:id="40">
    <w:p w14:paraId="2683CA16" w14:textId="77777777" w:rsidR="00D67623" w:rsidRPr="0003763F" w:rsidRDefault="00D67623">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9" w:history="1">
        <w:r w:rsidRPr="0003763F">
          <w:rPr>
            <w:rStyle w:val="Hyperlink"/>
            <w:rFonts w:ascii="Calibri" w:hAnsi="Calibri" w:cs="Segoe UI"/>
            <w:sz w:val="18"/>
            <w:szCs w:val="18"/>
          </w:rPr>
          <w:t>https://info.undp.org/global/popp/frm/pages/financial-management-and-execution-modalities.aspx</w:t>
        </w:r>
      </w:hyperlink>
    </w:p>
    <w:p w14:paraId="28EC82F6" w14:textId="77777777" w:rsidR="00D67623" w:rsidRPr="0003763F" w:rsidRDefault="00D67623">
      <w:pPr>
        <w:pStyle w:val="FootnoteText"/>
        <w:rPr>
          <w:rFonts w:ascii="Calibri" w:hAnsi="Calibri"/>
          <w:sz w:val="18"/>
          <w:szCs w:val="18"/>
        </w:rPr>
      </w:pPr>
    </w:p>
  </w:footnote>
  <w:footnote w:id="41">
    <w:p w14:paraId="1468F076" w14:textId="77777777" w:rsidR="00D67623" w:rsidRPr="00DD767C" w:rsidRDefault="00D67623"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42">
    <w:p w14:paraId="18DD9139" w14:textId="77777777" w:rsidR="00D67623" w:rsidRPr="00C23420" w:rsidRDefault="00D67623"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10" w:history="1">
        <w:r w:rsidRPr="00C23420">
          <w:rPr>
            <w:rStyle w:val="Hyperlink"/>
            <w:rFonts w:ascii="Calibri" w:hAnsi="Calibri"/>
            <w:sz w:val="18"/>
            <w:szCs w:val="18"/>
          </w:rPr>
          <w:t>https://info.undp.org/global/popp/ppm/Pages/Closing-a-Project.aspx</w:t>
        </w:r>
      </w:hyperlink>
    </w:p>
    <w:p w14:paraId="0718ED96" w14:textId="77777777" w:rsidR="00D67623" w:rsidRDefault="00D67623" w:rsidP="00494749">
      <w:pPr>
        <w:pStyle w:val="FootnoteText"/>
      </w:pPr>
    </w:p>
  </w:footnote>
  <w:footnote w:id="43">
    <w:p w14:paraId="625F379B" w14:textId="77777777" w:rsidR="00D67623" w:rsidRPr="00494749" w:rsidRDefault="00D67623"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11"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44">
    <w:p w14:paraId="66AD9201" w14:textId="77777777" w:rsidR="00D67623" w:rsidRPr="0003763F" w:rsidRDefault="00D67623" w:rsidP="003B3667">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cofinancing, cash, in-kind, etc... </w:t>
      </w:r>
    </w:p>
    <w:p w14:paraId="2BC724E1" w14:textId="77777777" w:rsidR="00D67623" w:rsidRPr="00DE4DB6" w:rsidRDefault="00D67623" w:rsidP="003B3667">
      <w:pPr>
        <w:pStyle w:val="FootnoteText"/>
        <w:rPr>
          <w:sz w:val="16"/>
          <w:szCs w:val="16"/>
        </w:rPr>
      </w:pPr>
    </w:p>
  </w:footnote>
  <w:footnote w:id="45">
    <w:p w14:paraId="11DE9087" w14:textId="77777777" w:rsidR="00D67623" w:rsidRPr="00CF2941" w:rsidRDefault="00D67623" w:rsidP="00CF2941">
      <w:pPr>
        <w:pStyle w:val="FootnoteText"/>
        <w:rPr>
          <w:rFonts w:ascii="Calibri" w:hAnsi="Calibri"/>
          <w:sz w:val="18"/>
          <w:szCs w:val="18"/>
        </w:rPr>
      </w:pPr>
      <w:r w:rsidRPr="00CF2941">
        <w:rPr>
          <w:rStyle w:val="FootnoteReference"/>
          <w:rFonts w:ascii="Calibri" w:hAnsi="Calibri"/>
          <w:szCs w:val="18"/>
        </w:rPr>
        <w:footnoteRef/>
      </w:r>
      <w:r w:rsidRPr="00CF2941">
        <w:rPr>
          <w:rFonts w:ascii="Calibri" w:hAnsi="Calibri"/>
          <w:sz w:val="18"/>
          <w:szCs w:val="18"/>
        </w:rPr>
        <w:t xml:space="preserve"> Prohibited </w:t>
      </w:r>
      <w:r w:rsidRPr="00CF2941">
        <w:rPr>
          <w:rFonts w:ascii="Calibri" w:hAnsi="Calibr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F2941">
        <w:rPr>
          <w:rFonts w:ascii="Calibri" w:hAnsi="Calibri"/>
          <w:sz w:val="18"/>
          <w:szCs w:val="18"/>
        </w:rPr>
        <w:t>References to “women and men” or similar is understood to include women and men, boys and girls, and other groups discriminated against based on their gender identities, such as transgender people and transsexuals.</w:t>
      </w:r>
    </w:p>
  </w:footnote>
  <w:footnote w:id="46">
    <w:p w14:paraId="225B34C8" w14:textId="77777777" w:rsidR="00D67623" w:rsidRPr="000319DF" w:rsidRDefault="00D67623" w:rsidP="00CF294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7">
    <w:p w14:paraId="200496CE" w14:textId="77777777" w:rsidR="00D67623" w:rsidRPr="00CF2941" w:rsidRDefault="00D67623" w:rsidP="00CF2941">
      <w:pPr>
        <w:pStyle w:val="FootnoteText"/>
        <w:rPr>
          <w:rFonts w:ascii="Calibri" w:hAnsi="Calibri"/>
          <w:sz w:val="18"/>
          <w:szCs w:val="18"/>
        </w:rPr>
      </w:pPr>
      <w:r w:rsidRPr="00CF2941">
        <w:rPr>
          <w:rStyle w:val="FootnoteReference"/>
          <w:rFonts w:ascii="Calibri" w:hAnsi="Calibri"/>
          <w:szCs w:val="18"/>
        </w:rPr>
        <w:footnoteRef/>
      </w:r>
      <w:r w:rsidRPr="00CF2941">
        <w:rPr>
          <w:rFonts w:ascii="Calibri" w:hAnsi="Calibri"/>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8">
    <w:p w14:paraId="6B1A0E83" w14:textId="77777777" w:rsidR="00D67623" w:rsidRPr="00300992" w:rsidRDefault="00D67623" w:rsidP="008C138D">
      <w:pPr>
        <w:spacing w:after="160" w:line="259" w:lineRule="auto"/>
        <w:rPr>
          <w:rFonts w:ascii="Arial" w:hAnsi="Arial" w:cs="Arial"/>
          <w:lang w:eastAsia="fr-FR"/>
        </w:rPr>
      </w:pPr>
      <w:r>
        <w:rPr>
          <w:rStyle w:val="FootnoteReference"/>
        </w:rPr>
        <w:footnoteRef/>
      </w:r>
      <w:r>
        <w:t xml:space="preserve"> </w:t>
      </w:r>
      <w:hyperlink r:id="rId12" w:history="1">
        <w:r w:rsidRPr="008C138D">
          <w:rPr>
            <w:rFonts w:asciiTheme="majorHAnsi" w:hAnsiTheme="majorHAnsi" w:cstheme="majorHAnsi"/>
            <w:b/>
            <w:bCs/>
            <w:color w:val="0000FF"/>
            <w:sz w:val="18"/>
            <w:szCs w:val="18"/>
            <w:u w:val="single"/>
            <w:lang w:eastAsia="fr-FR"/>
          </w:rPr>
          <w:t>Guinea: Economic Development Documents; IMF Country Report No ...</w:t>
        </w:r>
      </w:hyperlink>
      <w:r w:rsidRPr="008C138D">
        <w:rPr>
          <w:rFonts w:asciiTheme="majorHAnsi" w:hAnsiTheme="majorHAnsi" w:cstheme="majorHAnsi"/>
          <w:i/>
          <w:iCs/>
          <w:sz w:val="18"/>
          <w:szCs w:val="18"/>
          <w:lang w:eastAsia="fr-FR"/>
        </w:rPr>
        <w:t>https://www.imf.org/~/media/Files/Publications/CR/.../cr17388.ashx</w:t>
      </w:r>
    </w:p>
    <w:p w14:paraId="61ABA1D6" w14:textId="77777777" w:rsidR="00D67623" w:rsidRPr="008C138D" w:rsidRDefault="00D67623">
      <w:pPr>
        <w:pStyle w:val="FootnoteText"/>
      </w:pPr>
    </w:p>
  </w:footnote>
  <w:footnote w:id="49">
    <w:p w14:paraId="3B56E80D" w14:textId="5316ECFD" w:rsidR="00D67623" w:rsidRPr="00B3219F" w:rsidRDefault="00D67623">
      <w:pPr>
        <w:pStyle w:val="FootnoteText"/>
      </w:pPr>
      <w:r>
        <w:rPr>
          <w:rStyle w:val="FootnoteReference"/>
        </w:rPr>
        <w:footnoteRef/>
      </w:r>
      <w:r>
        <w:t xml:space="preserve"> </w:t>
      </w:r>
      <w:r w:rsidRPr="00B7377A">
        <w:rPr>
          <w:rFonts w:asciiTheme="majorHAnsi" w:hAnsiTheme="majorHAnsi" w:cstheme="majorHAnsi"/>
          <w:sz w:val="18"/>
          <w:szCs w:val="18"/>
          <w:u w:val="single"/>
        </w:rPr>
        <w:t>A global anal</w:t>
      </w:r>
      <w:r>
        <w:rPr>
          <w:rFonts w:asciiTheme="majorHAnsi" w:hAnsiTheme="majorHAnsi" w:cstheme="majorHAnsi"/>
          <w:sz w:val="18"/>
          <w:szCs w:val="18"/>
          <w:u w:val="single"/>
        </w:rPr>
        <w:t>y</w:t>
      </w:r>
      <w:r w:rsidRPr="00B7377A">
        <w:rPr>
          <w:rFonts w:asciiTheme="majorHAnsi" w:hAnsiTheme="majorHAnsi" w:cstheme="majorHAnsi"/>
          <w:sz w:val="18"/>
          <w:szCs w:val="18"/>
          <w:u w:val="single"/>
        </w:rPr>
        <w:t>sis of deforestation in moist tropical forest protected áreas</w:t>
      </w:r>
      <w:r w:rsidRPr="00B7377A">
        <w:rPr>
          <w:rFonts w:asciiTheme="majorHAnsi" w:hAnsiTheme="majorHAnsi" w:cstheme="majorHAnsi"/>
          <w:sz w:val="18"/>
          <w:szCs w:val="18"/>
        </w:rPr>
        <w:t xml:space="preserve"> </w:t>
      </w:r>
      <w:r>
        <w:rPr>
          <w:rFonts w:asciiTheme="majorHAnsi" w:hAnsiTheme="majorHAnsi" w:cstheme="majorHAnsi"/>
          <w:sz w:val="18"/>
          <w:szCs w:val="18"/>
        </w:rPr>
        <w:t>, B.D Spracklen, M. Kalamandeen, D. Galbraith, E. Gloor, D.V. Spracklen,</w:t>
      </w:r>
      <w:r w:rsidRPr="00B7377A">
        <w:rPr>
          <w:rFonts w:asciiTheme="majorHAnsi" w:hAnsiTheme="majorHAnsi" w:cstheme="majorHAnsi"/>
          <w:sz w:val="18"/>
          <w:szCs w:val="18"/>
        </w:rPr>
        <w:t xml:space="preserve"> https://www.ncbi.nlm.nih.gov/pmc/articles/pmc4669159/</w:t>
      </w:r>
    </w:p>
  </w:footnote>
  <w:footnote w:id="50">
    <w:p w14:paraId="106C7E77" w14:textId="77777777" w:rsidR="00D67623" w:rsidRPr="00EC78E4" w:rsidRDefault="00D67623" w:rsidP="003463C7">
      <w:pPr>
        <w:pStyle w:val="FootnoteText"/>
      </w:pPr>
      <w:r>
        <w:rPr>
          <w:rStyle w:val="FootnoteReference"/>
        </w:rPr>
        <w:footnoteRef/>
      </w:r>
      <w:r>
        <w:t xml:space="preserve"> </w:t>
      </w:r>
      <w:r w:rsidRPr="00EC78E4">
        <w:rPr>
          <w:rFonts w:asciiTheme="majorHAnsi" w:hAnsiTheme="majorHAnsi" w:cstheme="majorHAnsi"/>
          <w:sz w:val="18"/>
        </w:rPr>
        <w:t>Ministry of Energy and Hydraulics</w:t>
      </w:r>
    </w:p>
  </w:footnote>
  <w:footnote w:id="51">
    <w:p w14:paraId="2D3C480A" w14:textId="77777777" w:rsidR="00D67623" w:rsidRDefault="00D67623" w:rsidP="0015511E">
      <w:pPr>
        <w:pStyle w:val="FootnoteText"/>
      </w:pPr>
      <w:r>
        <w:rPr>
          <w:rStyle w:val="FootnoteReference"/>
        </w:rPr>
        <w:footnoteRef/>
      </w:r>
      <w:r>
        <w:t xml:space="preserve"> </w:t>
      </w:r>
      <w:r w:rsidRPr="004B53B9">
        <w:rPr>
          <w:sz w:val="18"/>
          <w:szCs w:val="18"/>
        </w:rPr>
        <w:t>The three development settings in UNDP’s 2018-2021 Strategic Plan are: a) Eradicate poverty in all its forms and dimensions; b) Accelerate structural transformations for sustainable development; and c) Build resilience to shocks and crises</w:t>
      </w:r>
    </w:p>
  </w:footnote>
  <w:footnote w:id="52">
    <w:p w14:paraId="7CA472EF" w14:textId="77777777" w:rsidR="00D67623" w:rsidRDefault="00D67623" w:rsidP="0015511E">
      <w:pPr>
        <w:pStyle w:val="FootnoteText"/>
      </w:pPr>
      <w:r>
        <w:rPr>
          <w:rStyle w:val="FootnoteReference"/>
        </w:rPr>
        <w:footnoteRef/>
      </w:r>
      <w:r>
        <w:t xml:space="preserve"> </w:t>
      </w:r>
      <w:r w:rsidRPr="004B53B9">
        <w:rPr>
          <w:sz w:val="18"/>
          <w:szCs w:val="18"/>
        </w:rPr>
        <w:t xml:space="preserve">The </w:t>
      </w:r>
      <w:r>
        <w:rPr>
          <w:sz w:val="18"/>
          <w:szCs w:val="18"/>
        </w:rPr>
        <w:t>six Signature Solutions of UNDP’s 2018-2021 Strategic Plan are: a) Keeping people out of poverty; b) Strengthen effective, inclusive and accountable governance; c) Enhance national prevention and recovery capacities for resilient societies; d) Promote nature based solutions for a sustainable planet; e) Close the energy gap; and f) Strengthen gender equality and the empowerment of women and girls.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951DF" w14:textId="7890938A" w:rsidR="00D67623" w:rsidRDefault="00D676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C7A4CC" w14:textId="77777777" w:rsidR="00D67623" w:rsidRPr="00424365" w:rsidRDefault="00D67623"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4059D1C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0976114"/>
    <w:multiLevelType w:val="hybridMultilevel"/>
    <w:tmpl w:val="0720C090"/>
    <w:lvl w:ilvl="0" w:tplc="040C0003">
      <w:start w:val="1"/>
      <w:numFmt w:val="bullet"/>
      <w:lvlText w:val="o"/>
      <w:lvlJc w:val="left"/>
      <w:pPr>
        <w:ind w:left="360" w:hanging="360"/>
      </w:pPr>
      <w:rPr>
        <w:rFonts w:ascii="Courier New" w:hAnsi="Courier New"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22C7089"/>
    <w:multiLevelType w:val="hybridMultilevel"/>
    <w:tmpl w:val="A52053C2"/>
    <w:lvl w:ilvl="0" w:tplc="2390C04C">
      <w:numFmt w:val="bullet"/>
      <w:lvlText w:val="-"/>
      <w:lvlJc w:val="left"/>
      <w:pPr>
        <w:ind w:left="836" w:hanging="360"/>
      </w:pPr>
      <w:rPr>
        <w:rFonts w:ascii="Times New Roman" w:eastAsia="Times New Roman" w:hAnsi="Times New Roman" w:cs="Times New Roman" w:hint="default"/>
      </w:rPr>
    </w:lvl>
    <w:lvl w:ilvl="1" w:tplc="040C0003" w:tentative="1">
      <w:start w:val="1"/>
      <w:numFmt w:val="bullet"/>
      <w:lvlText w:val="o"/>
      <w:lvlJc w:val="left"/>
      <w:pPr>
        <w:ind w:left="1556" w:hanging="360"/>
      </w:pPr>
      <w:rPr>
        <w:rFonts w:ascii="Courier New" w:hAnsi="Courier New" w:cs="Courier New" w:hint="default"/>
      </w:rPr>
    </w:lvl>
    <w:lvl w:ilvl="2" w:tplc="040C0005" w:tentative="1">
      <w:start w:val="1"/>
      <w:numFmt w:val="bullet"/>
      <w:lvlText w:val=""/>
      <w:lvlJc w:val="left"/>
      <w:pPr>
        <w:ind w:left="2276" w:hanging="360"/>
      </w:pPr>
      <w:rPr>
        <w:rFonts w:ascii="Wingdings" w:hAnsi="Wingdings" w:hint="default"/>
      </w:rPr>
    </w:lvl>
    <w:lvl w:ilvl="3" w:tplc="040C0001" w:tentative="1">
      <w:start w:val="1"/>
      <w:numFmt w:val="bullet"/>
      <w:lvlText w:val=""/>
      <w:lvlJc w:val="left"/>
      <w:pPr>
        <w:ind w:left="2996" w:hanging="360"/>
      </w:pPr>
      <w:rPr>
        <w:rFonts w:ascii="Symbol" w:hAnsi="Symbol" w:hint="default"/>
      </w:rPr>
    </w:lvl>
    <w:lvl w:ilvl="4" w:tplc="040C0003" w:tentative="1">
      <w:start w:val="1"/>
      <w:numFmt w:val="bullet"/>
      <w:lvlText w:val="o"/>
      <w:lvlJc w:val="left"/>
      <w:pPr>
        <w:ind w:left="3716" w:hanging="360"/>
      </w:pPr>
      <w:rPr>
        <w:rFonts w:ascii="Courier New" w:hAnsi="Courier New" w:cs="Courier New" w:hint="default"/>
      </w:rPr>
    </w:lvl>
    <w:lvl w:ilvl="5" w:tplc="040C0005" w:tentative="1">
      <w:start w:val="1"/>
      <w:numFmt w:val="bullet"/>
      <w:lvlText w:val=""/>
      <w:lvlJc w:val="left"/>
      <w:pPr>
        <w:ind w:left="4436" w:hanging="360"/>
      </w:pPr>
      <w:rPr>
        <w:rFonts w:ascii="Wingdings" w:hAnsi="Wingdings" w:hint="default"/>
      </w:rPr>
    </w:lvl>
    <w:lvl w:ilvl="6" w:tplc="040C0001" w:tentative="1">
      <w:start w:val="1"/>
      <w:numFmt w:val="bullet"/>
      <w:lvlText w:val=""/>
      <w:lvlJc w:val="left"/>
      <w:pPr>
        <w:ind w:left="5156" w:hanging="360"/>
      </w:pPr>
      <w:rPr>
        <w:rFonts w:ascii="Symbol" w:hAnsi="Symbol" w:hint="default"/>
      </w:rPr>
    </w:lvl>
    <w:lvl w:ilvl="7" w:tplc="040C0003" w:tentative="1">
      <w:start w:val="1"/>
      <w:numFmt w:val="bullet"/>
      <w:lvlText w:val="o"/>
      <w:lvlJc w:val="left"/>
      <w:pPr>
        <w:ind w:left="5876" w:hanging="360"/>
      </w:pPr>
      <w:rPr>
        <w:rFonts w:ascii="Courier New" w:hAnsi="Courier New" w:cs="Courier New" w:hint="default"/>
      </w:rPr>
    </w:lvl>
    <w:lvl w:ilvl="8" w:tplc="040C0005" w:tentative="1">
      <w:start w:val="1"/>
      <w:numFmt w:val="bullet"/>
      <w:lvlText w:val=""/>
      <w:lvlJc w:val="left"/>
      <w:pPr>
        <w:ind w:left="6596" w:hanging="360"/>
      </w:pPr>
      <w:rPr>
        <w:rFonts w:ascii="Wingdings" w:hAnsi="Wingdings" w:hint="default"/>
      </w:rPr>
    </w:lvl>
  </w:abstractNum>
  <w:abstractNum w:abstractNumId="2" w15:restartNumberingAfterBreak="0">
    <w:nsid w:val="05704BCD"/>
    <w:multiLevelType w:val="hybridMultilevel"/>
    <w:tmpl w:val="5FDCF52C"/>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3" w15:restartNumberingAfterBreak="0">
    <w:nsid w:val="05E5426C"/>
    <w:multiLevelType w:val="hybridMultilevel"/>
    <w:tmpl w:val="D3782FA0"/>
    <w:lvl w:ilvl="0" w:tplc="35403F80">
      <w:start w:val="1"/>
      <w:numFmt w:val="bullet"/>
      <w:lvlText w:val="-"/>
      <w:lvlJc w:val="left"/>
      <w:pPr>
        <w:ind w:left="789" w:hanging="360"/>
      </w:pPr>
      <w:rPr>
        <w:rFonts w:ascii="Calibri" w:eastAsiaTheme="minorHAnsi" w:hAnsi="Calibri" w:cstheme="minorBidi" w:hint="default"/>
      </w:rPr>
    </w:lvl>
    <w:lvl w:ilvl="1" w:tplc="040C0003" w:tentative="1">
      <w:start w:val="1"/>
      <w:numFmt w:val="bullet"/>
      <w:lvlText w:val="o"/>
      <w:lvlJc w:val="left"/>
      <w:pPr>
        <w:ind w:left="1509" w:hanging="360"/>
      </w:pPr>
      <w:rPr>
        <w:rFonts w:ascii="Courier New" w:hAnsi="Courier New" w:cs="Courier New" w:hint="default"/>
      </w:rPr>
    </w:lvl>
    <w:lvl w:ilvl="2" w:tplc="040C0005" w:tentative="1">
      <w:start w:val="1"/>
      <w:numFmt w:val="bullet"/>
      <w:lvlText w:val=""/>
      <w:lvlJc w:val="left"/>
      <w:pPr>
        <w:ind w:left="2229" w:hanging="360"/>
      </w:pPr>
      <w:rPr>
        <w:rFonts w:ascii="Wingdings" w:hAnsi="Wingdings" w:hint="default"/>
      </w:rPr>
    </w:lvl>
    <w:lvl w:ilvl="3" w:tplc="040C0001" w:tentative="1">
      <w:start w:val="1"/>
      <w:numFmt w:val="bullet"/>
      <w:lvlText w:val=""/>
      <w:lvlJc w:val="left"/>
      <w:pPr>
        <w:ind w:left="2949" w:hanging="360"/>
      </w:pPr>
      <w:rPr>
        <w:rFonts w:ascii="Symbol" w:hAnsi="Symbol" w:hint="default"/>
      </w:rPr>
    </w:lvl>
    <w:lvl w:ilvl="4" w:tplc="040C0003" w:tentative="1">
      <w:start w:val="1"/>
      <w:numFmt w:val="bullet"/>
      <w:lvlText w:val="o"/>
      <w:lvlJc w:val="left"/>
      <w:pPr>
        <w:ind w:left="3669" w:hanging="360"/>
      </w:pPr>
      <w:rPr>
        <w:rFonts w:ascii="Courier New" w:hAnsi="Courier New" w:cs="Courier New" w:hint="default"/>
      </w:rPr>
    </w:lvl>
    <w:lvl w:ilvl="5" w:tplc="040C0005" w:tentative="1">
      <w:start w:val="1"/>
      <w:numFmt w:val="bullet"/>
      <w:lvlText w:val=""/>
      <w:lvlJc w:val="left"/>
      <w:pPr>
        <w:ind w:left="4389" w:hanging="360"/>
      </w:pPr>
      <w:rPr>
        <w:rFonts w:ascii="Wingdings" w:hAnsi="Wingdings" w:hint="default"/>
      </w:rPr>
    </w:lvl>
    <w:lvl w:ilvl="6" w:tplc="040C0001" w:tentative="1">
      <w:start w:val="1"/>
      <w:numFmt w:val="bullet"/>
      <w:lvlText w:val=""/>
      <w:lvlJc w:val="left"/>
      <w:pPr>
        <w:ind w:left="5109" w:hanging="360"/>
      </w:pPr>
      <w:rPr>
        <w:rFonts w:ascii="Symbol" w:hAnsi="Symbol" w:hint="default"/>
      </w:rPr>
    </w:lvl>
    <w:lvl w:ilvl="7" w:tplc="040C0003" w:tentative="1">
      <w:start w:val="1"/>
      <w:numFmt w:val="bullet"/>
      <w:lvlText w:val="o"/>
      <w:lvlJc w:val="left"/>
      <w:pPr>
        <w:ind w:left="5829" w:hanging="360"/>
      </w:pPr>
      <w:rPr>
        <w:rFonts w:ascii="Courier New" w:hAnsi="Courier New" w:cs="Courier New" w:hint="default"/>
      </w:rPr>
    </w:lvl>
    <w:lvl w:ilvl="8" w:tplc="040C0005" w:tentative="1">
      <w:start w:val="1"/>
      <w:numFmt w:val="bullet"/>
      <w:lvlText w:val=""/>
      <w:lvlJc w:val="left"/>
      <w:pPr>
        <w:ind w:left="6549"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501F0B"/>
    <w:multiLevelType w:val="hybridMultilevel"/>
    <w:tmpl w:val="3EF83B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C82BFD"/>
    <w:multiLevelType w:val="hybridMultilevel"/>
    <w:tmpl w:val="882A5E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BFA20C3"/>
    <w:multiLevelType w:val="hybridMultilevel"/>
    <w:tmpl w:val="426C96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C827F85"/>
    <w:multiLevelType w:val="hybridMultilevel"/>
    <w:tmpl w:val="C4A46246"/>
    <w:lvl w:ilvl="0" w:tplc="040C0001">
      <w:start w:val="1"/>
      <w:numFmt w:val="bullet"/>
      <w:lvlText w:val=""/>
      <w:lvlJc w:val="left"/>
      <w:pPr>
        <w:ind w:left="771" w:hanging="360"/>
      </w:pPr>
      <w:rPr>
        <w:rFonts w:ascii="Symbol" w:hAnsi="Symbol" w:hint="default"/>
      </w:rPr>
    </w:lvl>
    <w:lvl w:ilvl="1" w:tplc="040C0003" w:tentative="1">
      <w:start w:val="1"/>
      <w:numFmt w:val="bullet"/>
      <w:lvlText w:val="o"/>
      <w:lvlJc w:val="left"/>
      <w:pPr>
        <w:ind w:left="1491" w:hanging="360"/>
      </w:pPr>
      <w:rPr>
        <w:rFonts w:ascii="Courier New" w:hAnsi="Courier New" w:hint="default"/>
      </w:rPr>
    </w:lvl>
    <w:lvl w:ilvl="2" w:tplc="040C0005" w:tentative="1">
      <w:start w:val="1"/>
      <w:numFmt w:val="bullet"/>
      <w:lvlText w:val=""/>
      <w:lvlJc w:val="left"/>
      <w:pPr>
        <w:ind w:left="2211" w:hanging="360"/>
      </w:pPr>
      <w:rPr>
        <w:rFonts w:ascii="Wingdings" w:hAnsi="Wingdings" w:hint="default"/>
      </w:rPr>
    </w:lvl>
    <w:lvl w:ilvl="3" w:tplc="040C0001" w:tentative="1">
      <w:start w:val="1"/>
      <w:numFmt w:val="bullet"/>
      <w:lvlText w:val=""/>
      <w:lvlJc w:val="left"/>
      <w:pPr>
        <w:ind w:left="2931" w:hanging="360"/>
      </w:pPr>
      <w:rPr>
        <w:rFonts w:ascii="Symbol" w:hAnsi="Symbol" w:hint="default"/>
      </w:rPr>
    </w:lvl>
    <w:lvl w:ilvl="4" w:tplc="040C0003" w:tentative="1">
      <w:start w:val="1"/>
      <w:numFmt w:val="bullet"/>
      <w:lvlText w:val="o"/>
      <w:lvlJc w:val="left"/>
      <w:pPr>
        <w:ind w:left="3651" w:hanging="360"/>
      </w:pPr>
      <w:rPr>
        <w:rFonts w:ascii="Courier New" w:hAnsi="Courier New" w:hint="default"/>
      </w:rPr>
    </w:lvl>
    <w:lvl w:ilvl="5" w:tplc="040C0005" w:tentative="1">
      <w:start w:val="1"/>
      <w:numFmt w:val="bullet"/>
      <w:lvlText w:val=""/>
      <w:lvlJc w:val="left"/>
      <w:pPr>
        <w:ind w:left="4371" w:hanging="360"/>
      </w:pPr>
      <w:rPr>
        <w:rFonts w:ascii="Wingdings" w:hAnsi="Wingdings" w:hint="default"/>
      </w:rPr>
    </w:lvl>
    <w:lvl w:ilvl="6" w:tplc="040C0001" w:tentative="1">
      <w:start w:val="1"/>
      <w:numFmt w:val="bullet"/>
      <w:lvlText w:val=""/>
      <w:lvlJc w:val="left"/>
      <w:pPr>
        <w:ind w:left="5091" w:hanging="360"/>
      </w:pPr>
      <w:rPr>
        <w:rFonts w:ascii="Symbol" w:hAnsi="Symbol" w:hint="default"/>
      </w:rPr>
    </w:lvl>
    <w:lvl w:ilvl="7" w:tplc="040C0003" w:tentative="1">
      <w:start w:val="1"/>
      <w:numFmt w:val="bullet"/>
      <w:lvlText w:val="o"/>
      <w:lvlJc w:val="left"/>
      <w:pPr>
        <w:ind w:left="5811" w:hanging="360"/>
      </w:pPr>
      <w:rPr>
        <w:rFonts w:ascii="Courier New" w:hAnsi="Courier New" w:hint="default"/>
      </w:rPr>
    </w:lvl>
    <w:lvl w:ilvl="8" w:tplc="040C0005" w:tentative="1">
      <w:start w:val="1"/>
      <w:numFmt w:val="bullet"/>
      <w:lvlText w:val=""/>
      <w:lvlJc w:val="left"/>
      <w:pPr>
        <w:ind w:left="6531" w:hanging="360"/>
      </w:pPr>
      <w:rPr>
        <w:rFonts w:ascii="Wingdings" w:hAnsi="Wingdings" w:hint="default"/>
      </w:rPr>
    </w:lvl>
  </w:abstractNum>
  <w:abstractNum w:abstractNumId="12"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DBB042B"/>
    <w:multiLevelType w:val="hybridMultilevel"/>
    <w:tmpl w:val="3F947B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51636C"/>
    <w:multiLevelType w:val="hybridMultilevel"/>
    <w:tmpl w:val="F08CD28E"/>
    <w:lvl w:ilvl="0" w:tplc="2E8E4286">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0ECE1EA8"/>
    <w:multiLevelType w:val="hybridMultilevel"/>
    <w:tmpl w:val="6FD265AE"/>
    <w:lvl w:ilvl="0" w:tplc="040C0003">
      <w:start w:val="1"/>
      <w:numFmt w:val="bullet"/>
      <w:lvlText w:val="o"/>
      <w:lvlJc w:val="left"/>
      <w:pPr>
        <w:ind w:left="1080" w:hanging="360"/>
      </w:pPr>
      <w:rPr>
        <w:rFonts w:ascii="Courier New" w:hAnsi="Courier New"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05078FC"/>
    <w:multiLevelType w:val="hybridMultilevel"/>
    <w:tmpl w:val="5E181E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5976C22"/>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187D2D8E"/>
    <w:multiLevelType w:val="hybridMultilevel"/>
    <w:tmpl w:val="14F20A4E"/>
    <w:lvl w:ilvl="0" w:tplc="040C0003">
      <w:start w:val="1"/>
      <w:numFmt w:val="bullet"/>
      <w:lvlText w:val="o"/>
      <w:lvlJc w:val="left"/>
      <w:pPr>
        <w:ind w:left="366" w:hanging="360"/>
      </w:pPr>
      <w:rPr>
        <w:rFonts w:ascii="Courier New" w:hAnsi="Courier New" w:cs="Arial" w:hint="default"/>
      </w:rPr>
    </w:lvl>
    <w:lvl w:ilvl="1" w:tplc="040C0003" w:tentative="1">
      <w:start w:val="1"/>
      <w:numFmt w:val="bullet"/>
      <w:lvlText w:val="o"/>
      <w:lvlJc w:val="left"/>
      <w:pPr>
        <w:ind w:left="1086" w:hanging="360"/>
      </w:pPr>
      <w:rPr>
        <w:rFonts w:ascii="Courier New" w:hAnsi="Courier New" w:cs="Courier New" w:hint="default"/>
      </w:rPr>
    </w:lvl>
    <w:lvl w:ilvl="2" w:tplc="040C0005" w:tentative="1">
      <w:start w:val="1"/>
      <w:numFmt w:val="bullet"/>
      <w:lvlText w:val=""/>
      <w:lvlJc w:val="left"/>
      <w:pPr>
        <w:ind w:left="1806" w:hanging="360"/>
      </w:pPr>
      <w:rPr>
        <w:rFonts w:ascii="Wingdings" w:hAnsi="Wingdings" w:hint="default"/>
      </w:rPr>
    </w:lvl>
    <w:lvl w:ilvl="3" w:tplc="040C0001" w:tentative="1">
      <w:start w:val="1"/>
      <w:numFmt w:val="bullet"/>
      <w:lvlText w:val=""/>
      <w:lvlJc w:val="left"/>
      <w:pPr>
        <w:ind w:left="2526" w:hanging="360"/>
      </w:pPr>
      <w:rPr>
        <w:rFonts w:ascii="Symbol" w:hAnsi="Symbol" w:hint="default"/>
      </w:rPr>
    </w:lvl>
    <w:lvl w:ilvl="4" w:tplc="040C0003" w:tentative="1">
      <w:start w:val="1"/>
      <w:numFmt w:val="bullet"/>
      <w:lvlText w:val="o"/>
      <w:lvlJc w:val="left"/>
      <w:pPr>
        <w:ind w:left="3246" w:hanging="360"/>
      </w:pPr>
      <w:rPr>
        <w:rFonts w:ascii="Courier New" w:hAnsi="Courier New" w:cs="Courier New" w:hint="default"/>
      </w:rPr>
    </w:lvl>
    <w:lvl w:ilvl="5" w:tplc="040C0005" w:tentative="1">
      <w:start w:val="1"/>
      <w:numFmt w:val="bullet"/>
      <w:lvlText w:val=""/>
      <w:lvlJc w:val="left"/>
      <w:pPr>
        <w:ind w:left="3966" w:hanging="360"/>
      </w:pPr>
      <w:rPr>
        <w:rFonts w:ascii="Wingdings" w:hAnsi="Wingdings" w:hint="default"/>
      </w:rPr>
    </w:lvl>
    <w:lvl w:ilvl="6" w:tplc="040C0001" w:tentative="1">
      <w:start w:val="1"/>
      <w:numFmt w:val="bullet"/>
      <w:lvlText w:val=""/>
      <w:lvlJc w:val="left"/>
      <w:pPr>
        <w:ind w:left="4686" w:hanging="360"/>
      </w:pPr>
      <w:rPr>
        <w:rFonts w:ascii="Symbol" w:hAnsi="Symbol" w:hint="default"/>
      </w:rPr>
    </w:lvl>
    <w:lvl w:ilvl="7" w:tplc="040C0003" w:tentative="1">
      <w:start w:val="1"/>
      <w:numFmt w:val="bullet"/>
      <w:lvlText w:val="o"/>
      <w:lvlJc w:val="left"/>
      <w:pPr>
        <w:ind w:left="5406" w:hanging="360"/>
      </w:pPr>
      <w:rPr>
        <w:rFonts w:ascii="Courier New" w:hAnsi="Courier New" w:cs="Courier New" w:hint="default"/>
      </w:rPr>
    </w:lvl>
    <w:lvl w:ilvl="8" w:tplc="040C0005" w:tentative="1">
      <w:start w:val="1"/>
      <w:numFmt w:val="bullet"/>
      <w:lvlText w:val=""/>
      <w:lvlJc w:val="left"/>
      <w:pPr>
        <w:ind w:left="6126" w:hanging="360"/>
      </w:pPr>
      <w:rPr>
        <w:rFonts w:ascii="Wingdings" w:hAnsi="Wingdings" w:hint="default"/>
      </w:rPr>
    </w:lvl>
  </w:abstractNum>
  <w:abstractNum w:abstractNumId="27" w15:restartNumberingAfterBreak="0">
    <w:nsid w:val="18D37944"/>
    <w:multiLevelType w:val="hybridMultilevel"/>
    <w:tmpl w:val="DAA821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1AC22D0E"/>
    <w:multiLevelType w:val="hybridMultilevel"/>
    <w:tmpl w:val="37C884F4"/>
    <w:lvl w:ilvl="0" w:tplc="06CC11B8">
      <w:start w:val="1"/>
      <w:numFmt w:val="bullet"/>
      <w:pStyle w:val="List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DD23C74"/>
    <w:multiLevelType w:val="hybridMultilevel"/>
    <w:tmpl w:val="581813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1DDB0971"/>
    <w:multiLevelType w:val="hybridMultilevel"/>
    <w:tmpl w:val="A3F68C10"/>
    <w:lvl w:ilvl="0" w:tplc="040C0003">
      <w:start w:val="1"/>
      <w:numFmt w:val="bullet"/>
      <w:lvlText w:val="o"/>
      <w:lvlJc w:val="left"/>
      <w:pPr>
        <w:ind w:left="377" w:hanging="360"/>
      </w:pPr>
      <w:rPr>
        <w:rFonts w:ascii="Courier New" w:hAnsi="Courier New" w:cs="Arial" w:hint="default"/>
      </w:rPr>
    </w:lvl>
    <w:lvl w:ilvl="1" w:tplc="040C0003" w:tentative="1">
      <w:start w:val="1"/>
      <w:numFmt w:val="bullet"/>
      <w:lvlText w:val="o"/>
      <w:lvlJc w:val="left"/>
      <w:pPr>
        <w:ind w:left="1097" w:hanging="360"/>
      </w:pPr>
      <w:rPr>
        <w:rFonts w:ascii="Courier New" w:hAnsi="Courier New" w:cs="Courier New" w:hint="default"/>
      </w:rPr>
    </w:lvl>
    <w:lvl w:ilvl="2" w:tplc="040C0005" w:tentative="1">
      <w:start w:val="1"/>
      <w:numFmt w:val="bullet"/>
      <w:lvlText w:val=""/>
      <w:lvlJc w:val="left"/>
      <w:pPr>
        <w:ind w:left="1817" w:hanging="360"/>
      </w:pPr>
      <w:rPr>
        <w:rFonts w:ascii="Wingdings" w:hAnsi="Wingdings" w:hint="default"/>
      </w:rPr>
    </w:lvl>
    <w:lvl w:ilvl="3" w:tplc="040C0001" w:tentative="1">
      <w:start w:val="1"/>
      <w:numFmt w:val="bullet"/>
      <w:lvlText w:val=""/>
      <w:lvlJc w:val="left"/>
      <w:pPr>
        <w:ind w:left="2537" w:hanging="360"/>
      </w:pPr>
      <w:rPr>
        <w:rFonts w:ascii="Symbol" w:hAnsi="Symbol" w:hint="default"/>
      </w:rPr>
    </w:lvl>
    <w:lvl w:ilvl="4" w:tplc="040C0003" w:tentative="1">
      <w:start w:val="1"/>
      <w:numFmt w:val="bullet"/>
      <w:lvlText w:val="o"/>
      <w:lvlJc w:val="left"/>
      <w:pPr>
        <w:ind w:left="3257" w:hanging="360"/>
      </w:pPr>
      <w:rPr>
        <w:rFonts w:ascii="Courier New" w:hAnsi="Courier New" w:cs="Courier New" w:hint="default"/>
      </w:rPr>
    </w:lvl>
    <w:lvl w:ilvl="5" w:tplc="040C0005" w:tentative="1">
      <w:start w:val="1"/>
      <w:numFmt w:val="bullet"/>
      <w:lvlText w:val=""/>
      <w:lvlJc w:val="left"/>
      <w:pPr>
        <w:ind w:left="3977" w:hanging="360"/>
      </w:pPr>
      <w:rPr>
        <w:rFonts w:ascii="Wingdings" w:hAnsi="Wingdings" w:hint="default"/>
      </w:rPr>
    </w:lvl>
    <w:lvl w:ilvl="6" w:tplc="040C0001" w:tentative="1">
      <w:start w:val="1"/>
      <w:numFmt w:val="bullet"/>
      <w:lvlText w:val=""/>
      <w:lvlJc w:val="left"/>
      <w:pPr>
        <w:ind w:left="4697" w:hanging="360"/>
      </w:pPr>
      <w:rPr>
        <w:rFonts w:ascii="Symbol" w:hAnsi="Symbol" w:hint="default"/>
      </w:rPr>
    </w:lvl>
    <w:lvl w:ilvl="7" w:tplc="040C0003" w:tentative="1">
      <w:start w:val="1"/>
      <w:numFmt w:val="bullet"/>
      <w:lvlText w:val="o"/>
      <w:lvlJc w:val="left"/>
      <w:pPr>
        <w:ind w:left="5417" w:hanging="360"/>
      </w:pPr>
      <w:rPr>
        <w:rFonts w:ascii="Courier New" w:hAnsi="Courier New" w:cs="Courier New" w:hint="default"/>
      </w:rPr>
    </w:lvl>
    <w:lvl w:ilvl="8" w:tplc="040C0005" w:tentative="1">
      <w:start w:val="1"/>
      <w:numFmt w:val="bullet"/>
      <w:lvlText w:val=""/>
      <w:lvlJc w:val="left"/>
      <w:pPr>
        <w:ind w:left="6137" w:hanging="360"/>
      </w:pPr>
      <w:rPr>
        <w:rFonts w:ascii="Wingdings" w:hAnsi="Wingdings" w:hint="default"/>
      </w:rPr>
    </w:lvl>
  </w:abstractNum>
  <w:abstractNum w:abstractNumId="34" w15:restartNumberingAfterBreak="0">
    <w:nsid w:val="1E600FE4"/>
    <w:multiLevelType w:val="hybridMultilevel"/>
    <w:tmpl w:val="906CE4E0"/>
    <w:lvl w:ilvl="0" w:tplc="2B4C77B2">
      <w:start w:val="1"/>
      <w:numFmt w:val="decimal"/>
      <w:pStyle w:val="NumberedParas"/>
      <w:lvlText w:val="%1."/>
      <w:lvlJc w:val="left"/>
      <w:pPr>
        <w:ind w:left="360" w:hanging="360"/>
      </w:pPr>
      <w:rPr>
        <w:rFonts w:ascii="Times New Roman" w:hAnsi="Times New Roman" w:hint="default"/>
        <w:b w:val="0"/>
        <w:i w:val="0"/>
        <w:lang w:val="en-G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F5C53B7"/>
    <w:multiLevelType w:val="hybridMultilevel"/>
    <w:tmpl w:val="D94CE08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1F897647"/>
    <w:multiLevelType w:val="hybridMultilevel"/>
    <w:tmpl w:val="B4BE7064"/>
    <w:lvl w:ilvl="0" w:tplc="EAC6565E">
      <w:start w:val="1"/>
      <w:numFmt w:val="decimal"/>
      <w:lvlText w:val="%1."/>
      <w:lvlJc w:val="left"/>
      <w:pPr>
        <w:ind w:left="720" w:hanging="360"/>
      </w:pPr>
      <w:rPr>
        <w:rFonts w:cstheme="minorHAnsi" w:hint="default"/>
        <w:b w:val="0"/>
        <w:i w:val="0"/>
        <w:sz w:val="2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204F40A1"/>
    <w:multiLevelType w:val="hybridMultilevel"/>
    <w:tmpl w:val="E6F4D6F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8" w15:restartNumberingAfterBreak="0">
    <w:nsid w:val="21492004"/>
    <w:multiLevelType w:val="hybridMultilevel"/>
    <w:tmpl w:val="35AEAF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22066E57"/>
    <w:multiLevelType w:val="hybridMultilevel"/>
    <w:tmpl w:val="9DC40D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4ED3F1C"/>
    <w:multiLevelType w:val="hybridMultilevel"/>
    <w:tmpl w:val="BE74D7CE"/>
    <w:lvl w:ilvl="0" w:tplc="040C0003">
      <w:start w:val="1"/>
      <w:numFmt w:val="bullet"/>
      <w:lvlText w:val="o"/>
      <w:lvlJc w:val="left"/>
      <w:pPr>
        <w:ind w:left="387" w:hanging="360"/>
      </w:pPr>
      <w:rPr>
        <w:rFonts w:ascii="Courier New" w:hAnsi="Courier New" w:cs="Aria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4" w15:restartNumberingAfterBreak="0">
    <w:nsid w:val="25072ABC"/>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254E535A"/>
    <w:multiLevelType w:val="hybridMultilevel"/>
    <w:tmpl w:val="61A8C552"/>
    <w:lvl w:ilvl="0" w:tplc="F0463F8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25DE69A9"/>
    <w:multiLevelType w:val="hybridMultilevel"/>
    <w:tmpl w:val="49AA943C"/>
    <w:lvl w:ilvl="0" w:tplc="B2DAF43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F2C7122"/>
    <w:multiLevelType w:val="hybridMultilevel"/>
    <w:tmpl w:val="7806E2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30E87D1D"/>
    <w:multiLevelType w:val="hybridMultilevel"/>
    <w:tmpl w:val="15A846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3200629C"/>
    <w:multiLevelType w:val="hybridMultilevel"/>
    <w:tmpl w:val="72C2F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3D93D51"/>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33FF00A2"/>
    <w:multiLevelType w:val="hybridMultilevel"/>
    <w:tmpl w:val="0A4EAE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4EF7680"/>
    <w:multiLevelType w:val="hybridMultilevel"/>
    <w:tmpl w:val="D5E409F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36A3551D"/>
    <w:multiLevelType w:val="hybridMultilevel"/>
    <w:tmpl w:val="1CEE17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37474FCE"/>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3A4D60C1"/>
    <w:multiLevelType w:val="hybridMultilevel"/>
    <w:tmpl w:val="1E40ED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3A517544"/>
    <w:multiLevelType w:val="hybridMultilevel"/>
    <w:tmpl w:val="28467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3BCB2470"/>
    <w:multiLevelType w:val="hybridMultilevel"/>
    <w:tmpl w:val="202C8B7E"/>
    <w:lvl w:ilvl="0" w:tplc="040C0001">
      <w:start w:val="1"/>
      <w:numFmt w:val="bullet"/>
      <w:lvlText w:val=""/>
      <w:lvlJc w:val="left"/>
      <w:pPr>
        <w:ind w:left="360" w:hanging="360"/>
      </w:pPr>
      <w:rPr>
        <w:rFonts w:ascii="Symbol" w:hAnsi="Symbol" w:hint="default"/>
        <w:u w:val="none"/>
      </w:rPr>
    </w:lvl>
    <w:lvl w:ilvl="1" w:tplc="040C0019" w:tentative="1">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1" w15:restartNumberingAfterBreak="0">
    <w:nsid w:val="3E8E1D52"/>
    <w:multiLevelType w:val="hybridMultilevel"/>
    <w:tmpl w:val="D338C89A"/>
    <w:lvl w:ilvl="0" w:tplc="6A78FB68">
      <w:start w:val="1"/>
      <w:numFmt w:val="decimal"/>
      <w:pStyle w:val="ListNumb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2" w15:restartNumberingAfterBreak="0">
    <w:nsid w:val="406A53DC"/>
    <w:multiLevelType w:val="hybridMultilevel"/>
    <w:tmpl w:val="AC607F50"/>
    <w:lvl w:ilvl="0" w:tplc="040C0003">
      <w:start w:val="1"/>
      <w:numFmt w:val="bullet"/>
      <w:lvlText w:val="o"/>
      <w:lvlJc w:val="left"/>
      <w:pPr>
        <w:ind w:left="1080" w:hanging="360"/>
      </w:pPr>
      <w:rPr>
        <w:rFonts w:ascii="Courier New" w:hAnsi="Courier New"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4512BEB"/>
    <w:multiLevelType w:val="hybridMultilevel"/>
    <w:tmpl w:val="414EBB30"/>
    <w:lvl w:ilvl="0" w:tplc="040C0001">
      <w:start w:val="1"/>
      <w:numFmt w:val="bullet"/>
      <w:lvlText w:val=""/>
      <w:lvlJc w:val="left"/>
      <w:pPr>
        <w:ind w:left="720" w:hanging="360"/>
      </w:pPr>
      <w:rPr>
        <w:rFonts w:ascii="Symbol" w:hAnsi="Symbol" w:hint="default"/>
        <w:u w:val="none"/>
      </w:rPr>
    </w:lvl>
    <w:lvl w:ilvl="1" w:tplc="040C0019" w:tentative="1">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45C84CA8"/>
    <w:multiLevelType w:val="hybridMultilevel"/>
    <w:tmpl w:val="D522058C"/>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7"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8371918"/>
    <w:multiLevelType w:val="hybridMultilevel"/>
    <w:tmpl w:val="B2107F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4849621F"/>
    <w:multiLevelType w:val="hybridMultilevel"/>
    <w:tmpl w:val="FB3A7C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92A1794"/>
    <w:multiLevelType w:val="hybridMultilevel"/>
    <w:tmpl w:val="96DAAC12"/>
    <w:lvl w:ilvl="0" w:tplc="040C0001">
      <w:start w:val="1"/>
      <w:numFmt w:val="bullet"/>
      <w:lvlText w:val=""/>
      <w:lvlJc w:val="left"/>
      <w:pPr>
        <w:ind w:left="772" w:hanging="360"/>
      </w:pPr>
      <w:rPr>
        <w:rFonts w:ascii="Symbol" w:hAnsi="Symbol" w:hint="default"/>
      </w:rPr>
    </w:lvl>
    <w:lvl w:ilvl="1" w:tplc="040C0003" w:tentative="1">
      <w:start w:val="1"/>
      <w:numFmt w:val="bullet"/>
      <w:lvlText w:val="o"/>
      <w:lvlJc w:val="left"/>
      <w:pPr>
        <w:ind w:left="1492" w:hanging="360"/>
      </w:pPr>
      <w:rPr>
        <w:rFonts w:ascii="Courier New" w:hAnsi="Courier New" w:hint="default"/>
      </w:rPr>
    </w:lvl>
    <w:lvl w:ilvl="2" w:tplc="040C0005" w:tentative="1">
      <w:start w:val="1"/>
      <w:numFmt w:val="bullet"/>
      <w:lvlText w:val=""/>
      <w:lvlJc w:val="left"/>
      <w:pPr>
        <w:ind w:left="2212" w:hanging="360"/>
      </w:pPr>
      <w:rPr>
        <w:rFonts w:ascii="Wingdings" w:hAnsi="Wingdings" w:hint="default"/>
      </w:rPr>
    </w:lvl>
    <w:lvl w:ilvl="3" w:tplc="040C0001" w:tentative="1">
      <w:start w:val="1"/>
      <w:numFmt w:val="bullet"/>
      <w:lvlText w:val=""/>
      <w:lvlJc w:val="left"/>
      <w:pPr>
        <w:ind w:left="2932" w:hanging="360"/>
      </w:pPr>
      <w:rPr>
        <w:rFonts w:ascii="Symbol" w:hAnsi="Symbol" w:hint="default"/>
      </w:rPr>
    </w:lvl>
    <w:lvl w:ilvl="4" w:tplc="040C0003" w:tentative="1">
      <w:start w:val="1"/>
      <w:numFmt w:val="bullet"/>
      <w:lvlText w:val="o"/>
      <w:lvlJc w:val="left"/>
      <w:pPr>
        <w:ind w:left="3652" w:hanging="360"/>
      </w:pPr>
      <w:rPr>
        <w:rFonts w:ascii="Courier New" w:hAnsi="Courier New" w:hint="default"/>
      </w:rPr>
    </w:lvl>
    <w:lvl w:ilvl="5" w:tplc="040C0005" w:tentative="1">
      <w:start w:val="1"/>
      <w:numFmt w:val="bullet"/>
      <w:lvlText w:val=""/>
      <w:lvlJc w:val="left"/>
      <w:pPr>
        <w:ind w:left="4372" w:hanging="360"/>
      </w:pPr>
      <w:rPr>
        <w:rFonts w:ascii="Wingdings" w:hAnsi="Wingdings" w:hint="default"/>
      </w:rPr>
    </w:lvl>
    <w:lvl w:ilvl="6" w:tplc="040C0001" w:tentative="1">
      <w:start w:val="1"/>
      <w:numFmt w:val="bullet"/>
      <w:lvlText w:val=""/>
      <w:lvlJc w:val="left"/>
      <w:pPr>
        <w:ind w:left="5092" w:hanging="360"/>
      </w:pPr>
      <w:rPr>
        <w:rFonts w:ascii="Symbol" w:hAnsi="Symbol" w:hint="default"/>
      </w:rPr>
    </w:lvl>
    <w:lvl w:ilvl="7" w:tplc="040C0003" w:tentative="1">
      <w:start w:val="1"/>
      <w:numFmt w:val="bullet"/>
      <w:lvlText w:val="o"/>
      <w:lvlJc w:val="left"/>
      <w:pPr>
        <w:ind w:left="5812" w:hanging="360"/>
      </w:pPr>
      <w:rPr>
        <w:rFonts w:ascii="Courier New" w:hAnsi="Courier New" w:hint="default"/>
      </w:rPr>
    </w:lvl>
    <w:lvl w:ilvl="8" w:tplc="040C0005" w:tentative="1">
      <w:start w:val="1"/>
      <w:numFmt w:val="bullet"/>
      <w:lvlText w:val=""/>
      <w:lvlJc w:val="left"/>
      <w:pPr>
        <w:ind w:left="6532" w:hanging="360"/>
      </w:pPr>
      <w:rPr>
        <w:rFonts w:ascii="Wingdings" w:hAnsi="Wingdings" w:hint="default"/>
      </w:rPr>
    </w:lvl>
  </w:abstractNum>
  <w:abstractNum w:abstractNumId="72" w15:restartNumberingAfterBreak="0">
    <w:nsid w:val="493B0FB1"/>
    <w:multiLevelType w:val="hybridMultilevel"/>
    <w:tmpl w:val="028AA44E"/>
    <w:lvl w:ilvl="0" w:tplc="D23C072C">
      <w:numFmt w:val="bullet"/>
      <w:lvlText w:val="-"/>
      <w:lvlJc w:val="left"/>
      <w:pPr>
        <w:ind w:left="360" w:hanging="360"/>
      </w:pPr>
      <w:rPr>
        <w:rFonts w:ascii="Arial" w:eastAsia="Times New Roman" w:hAnsi="Arial" w:cs="Times New Roman" w:hint="default"/>
        <w:lang w:val="en-US"/>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4AB0742B"/>
    <w:multiLevelType w:val="hybridMultilevel"/>
    <w:tmpl w:val="7EE8E988"/>
    <w:lvl w:ilvl="0" w:tplc="040C0003">
      <w:start w:val="1"/>
      <w:numFmt w:val="bullet"/>
      <w:lvlText w:val="o"/>
      <w:lvlJc w:val="left"/>
      <w:pPr>
        <w:ind w:left="360" w:hanging="360"/>
      </w:pPr>
      <w:rPr>
        <w:rFonts w:ascii="Courier New" w:hAnsi="Courier New" w:cs="Arial" w:hint="default"/>
      </w:rPr>
    </w:lvl>
    <w:lvl w:ilvl="1" w:tplc="040C0003" w:tentative="1">
      <w:start w:val="1"/>
      <w:numFmt w:val="bullet"/>
      <w:lvlText w:val="o"/>
      <w:lvlJc w:val="left"/>
      <w:pPr>
        <w:ind w:left="1385" w:hanging="360"/>
      </w:pPr>
      <w:rPr>
        <w:rFonts w:ascii="Courier New" w:hAnsi="Courier New" w:cs="Courier New" w:hint="default"/>
      </w:rPr>
    </w:lvl>
    <w:lvl w:ilvl="2" w:tplc="040C0005" w:tentative="1">
      <w:start w:val="1"/>
      <w:numFmt w:val="bullet"/>
      <w:lvlText w:val=""/>
      <w:lvlJc w:val="left"/>
      <w:pPr>
        <w:ind w:left="2105" w:hanging="360"/>
      </w:pPr>
      <w:rPr>
        <w:rFonts w:ascii="Wingdings" w:hAnsi="Wingdings" w:hint="default"/>
      </w:rPr>
    </w:lvl>
    <w:lvl w:ilvl="3" w:tplc="040C0001" w:tentative="1">
      <w:start w:val="1"/>
      <w:numFmt w:val="bullet"/>
      <w:lvlText w:val=""/>
      <w:lvlJc w:val="left"/>
      <w:pPr>
        <w:ind w:left="2825" w:hanging="360"/>
      </w:pPr>
      <w:rPr>
        <w:rFonts w:ascii="Symbol" w:hAnsi="Symbol" w:hint="default"/>
      </w:rPr>
    </w:lvl>
    <w:lvl w:ilvl="4" w:tplc="040C0003" w:tentative="1">
      <w:start w:val="1"/>
      <w:numFmt w:val="bullet"/>
      <w:lvlText w:val="o"/>
      <w:lvlJc w:val="left"/>
      <w:pPr>
        <w:ind w:left="3545" w:hanging="360"/>
      </w:pPr>
      <w:rPr>
        <w:rFonts w:ascii="Courier New" w:hAnsi="Courier New" w:cs="Courier New" w:hint="default"/>
      </w:rPr>
    </w:lvl>
    <w:lvl w:ilvl="5" w:tplc="040C0005" w:tentative="1">
      <w:start w:val="1"/>
      <w:numFmt w:val="bullet"/>
      <w:lvlText w:val=""/>
      <w:lvlJc w:val="left"/>
      <w:pPr>
        <w:ind w:left="4265" w:hanging="360"/>
      </w:pPr>
      <w:rPr>
        <w:rFonts w:ascii="Wingdings" w:hAnsi="Wingdings" w:hint="default"/>
      </w:rPr>
    </w:lvl>
    <w:lvl w:ilvl="6" w:tplc="040C0001" w:tentative="1">
      <w:start w:val="1"/>
      <w:numFmt w:val="bullet"/>
      <w:lvlText w:val=""/>
      <w:lvlJc w:val="left"/>
      <w:pPr>
        <w:ind w:left="4985" w:hanging="360"/>
      </w:pPr>
      <w:rPr>
        <w:rFonts w:ascii="Symbol" w:hAnsi="Symbol" w:hint="default"/>
      </w:rPr>
    </w:lvl>
    <w:lvl w:ilvl="7" w:tplc="040C0003" w:tentative="1">
      <w:start w:val="1"/>
      <w:numFmt w:val="bullet"/>
      <w:lvlText w:val="o"/>
      <w:lvlJc w:val="left"/>
      <w:pPr>
        <w:ind w:left="5705" w:hanging="360"/>
      </w:pPr>
      <w:rPr>
        <w:rFonts w:ascii="Courier New" w:hAnsi="Courier New" w:cs="Courier New" w:hint="default"/>
      </w:rPr>
    </w:lvl>
    <w:lvl w:ilvl="8" w:tplc="040C0005" w:tentative="1">
      <w:start w:val="1"/>
      <w:numFmt w:val="bullet"/>
      <w:lvlText w:val=""/>
      <w:lvlJc w:val="left"/>
      <w:pPr>
        <w:ind w:left="6425" w:hanging="360"/>
      </w:pPr>
      <w:rPr>
        <w:rFonts w:ascii="Wingdings" w:hAnsi="Wingdings" w:hint="default"/>
      </w:rPr>
    </w:lvl>
  </w:abstractNum>
  <w:abstractNum w:abstractNumId="74" w15:restartNumberingAfterBreak="0">
    <w:nsid w:val="4BFB192C"/>
    <w:multiLevelType w:val="hybridMultilevel"/>
    <w:tmpl w:val="F906FD0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F221CCC"/>
    <w:multiLevelType w:val="hybridMultilevel"/>
    <w:tmpl w:val="CC603E70"/>
    <w:lvl w:ilvl="0" w:tplc="040C0001">
      <w:start w:val="1"/>
      <w:numFmt w:val="bullet"/>
      <w:lvlText w:val=""/>
      <w:lvlJc w:val="left"/>
      <w:pPr>
        <w:ind w:left="360" w:hanging="360"/>
      </w:pPr>
      <w:rPr>
        <w:rFonts w:ascii="Symbol" w:hAnsi="Symbol" w:hint="default"/>
        <w:u w:val="none"/>
      </w:rPr>
    </w:lvl>
    <w:lvl w:ilvl="1" w:tplc="040C0019" w:tentative="1">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8" w15:restartNumberingAfterBreak="0">
    <w:nsid w:val="50D83494"/>
    <w:multiLevelType w:val="hybridMultilevel"/>
    <w:tmpl w:val="BC86FF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512F2EBB"/>
    <w:multiLevelType w:val="hybridMultilevel"/>
    <w:tmpl w:val="037AC90E"/>
    <w:lvl w:ilvl="0" w:tplc="3A0C293A">
      <w:start w:val="1"/>
      <w:numFmt w:val="decimal"/>
      <w:lvlText w:val="%1."/>
      <w:lvlJc w:val="left"/>
      <w:pPr>
        <w:ind w:left="1080" w:hanging="360"/>
      </w:pPr>
      <w:rPr>
        <w:rFonts w:cs="Times New Roman" w:hint="default"/>
        <w:i w:val="0"/>
        <w:u w:val="singl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0" w15:restartNumberingAfterBreak="0">
    <w:nsid w:val="51C702A5"/>
    <w:multiLevelType w:val="hybridMultilevel"/>
    <w:tmpl w:val="5FB2BE4A"/>
    <w:lvl w:ilvl="0" w:tplc="05AAB4D2">
      <w:start w:val="1"/>
      <w:numFmt w:val="decimal"/>
      <w:lvlText w:val="%1."/>
      <w:lvlJc w:val="left"/>
      <w:pPr>
        <w:ind w:left="1424" w:hanging="360"/>
      </w:pPr>
      <w:rPr>
        <w:rFonts w:hint="default"/>
      </w:rPr>
    </w:lvl>
    <w:lvl w:ilvl="1" w:tplc="040C0019" w:tentative="1">
      <w:start w:val="1"/>
      <w:numFmt w:val="lowerLetter"/>
      <w:lvlText w:val="%2."/>
      <w:lvlJc w:val="left"/>
      <w:pPr>
        <w:ind w:left="2144" w:hanging="360"/>
      </w:pPr>
    </w:lvl>
    <w:lvl w:ilvl="2" w:tplc="040C001B" w:tentative="1">
      <w:start w:val="1"/>
      <w:numFmt w:val="lowerRoman"/>
      <w:lvlText w:val="%3."/>
      <w:lvlJc w:val="right"/>
      <w:pPr>
        <w:ind w:left="2864" w:hanging="180"/>
      </w:pPr>
    </w:lvl>
    <w:lvl w:ilvl="3" w:tplc="040C000F" w:tentative="1">
      <w:start w:val="1"/>
      <w:numFmt w:val="decimal"/>
      <w:lvlText w:val="%4."/>
      <w:lvlJc w:val="left"/>
      <w:pPr>
        <w:ind w:left="3584" w:hanging="360"/>
      </w:pPr>
    </w:lvl>
    <w:lvl w:ilvl="4" w:tplc="040C0019" w:tentative="1">
      <w:start w:val="1"/>
      <w:numFmt w:val="lowerLetter"/>
      <w:lvlText w:val="%5."/>
      <w:lvlJc w:val="left"/>
      <w:pPr>
        <w:ind w:left="4304" w:hanging="360"/>
      </w:pPr>
    </w:lvl>
    <w:lvl w:ilvl="5" w:tplc="040C001B" w:tentative="1">
      <w:start w:val="1"/>
      <w:numFmt w:val="lowerRoman"/>
      <w:lvlText w:val="%6."/>
      <w:lvlJc w:val="right"/>
      <w:pPr>
        <w:ind w:left="5024" w:hanging="180"/>
      </w:pPr>
    </w:lvl>
    <w:lvl w:ilvl="6" w:tplc="040C000F" w:tentative="1">
      <w:start w:val="1"/>
      <w:numFmt w:val="decimal"/>
      <w:lvlText w:val="%7."/>
      <w:lvlJc w:val="left"/>
      <w:pPr>
        <w:ind w:left="5744" w:hanging="360"/>
      </w:pPr>
    </w:lvl>
    <w:lvl w:ilvl="7" w:tplc="040C0019" w:tentative="1">
      <w:start w:val="1"/>
      <w:numFmt w:val="lowerLetter"/>
      <w:lvlText w:val="%8."/>
      <w:lvlJc w:val="left"/>
      <w:pPr>
        <w:ind w:left="6464" w:hanging="360"/>
      </w:pPr>
    </w:lvl>
    <w:lvl w:ilvl="8" w:tplc="040C001B" w:tentative="1">
      <w:start w:val="1"/>
      <w:numFmt w:val="lowerRoman"/>
      <w:lvlText w:val="%9."/>
      <w:lvlJc w:val="right"/>
      <w:pPr>
        <w:ind w:left="7184" w:hanging="180"/>
      </w:pPr>
    </w:lvl>
  </w:abstractNum>
  <w:abstractNum w:abstractNumId="8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536E6470"/>
    <w:multiLevelType w:val="hybridMultilevel"/>
    <w:tmpl w:val="F7727144"/>
    <w:lvl w:ilvl="0" w:tplc="36780728">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15:restartNumberingAfterBreak="0">
    <w:nsid w:val="53FA5AA4"/>
    <w:multiLevelType w:val="hybridMultilevel"/>
    <w:tmpl w:val="56767584"/>
    <w:lvl w:ilvl="0" w:tplc="B8808F60">
      <w:start w:val="1"/>
      <w:numFmt w:val="decimal"/>
      <w:lvlText w:val="%1."/>
      <w:lvlJc w:val="left"/>
      <w:pPr>
        <w:ind w:left="360" w:hanging="360"/>
      </w:pPr>
      <w:rPr>
        <w:rFonts w:asciiTheme="majorHAnsi" w:hAnsiTheme="majorHAnsi" w:cstheme="majorHAnsi" w:hint="default"/>
        <w:b w:val="0"/>
        <w:i w:val="0"/>
        <w:sz w:val="20"/>
        <w:lang w:val="en-US"/>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4" w15:restartNumberingAfterBreak="0">
    <w:nsid w:val="55707312"/>
    <w:multiLevelType w:val="hybridMultilevel"/>
    <w:tmpl w:val="52922F60"/>
    <w:lvl w:ilvl="0" w:tplc="F76205F2">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7F35D8B"/>
    <w:multiLevelType w:val="hybridMultilevel"/>
    <w:tmpl w:val="8BFA786C"/>
    <w:lvl w:ilvl="0" w:tplc="040C0003">
      <w:start w:val="1"/>
      <w:numFmt w:val="bullet"/>
      <w:lvlText w:val="o"/>
      <w:lvlJc w:val="left"/>
      <w:pPr>
        <w:ind w:left="360" w:hanging="360"/>
      </w:pPr>
      <w:rPr>
        <w:rFonts w:ascii="Courier New" w:hAnsi="Courier New" w:cs="Arial" w:hint="default"/>
      </w:rPr>
    </w:lvl>
    <w:lvl w:ilvl="1" w:tplc="040C0003" w:tentative="1">
      <w:start w:val="1"/>
      <w:numFmt w:val="bullet"/>
      <w:lvlText w:val="o"/>
      <w:lvlJc w:val="left"/>
      <w:pPr>
        <w:ind w:left="1114" w:hanging="360"/>
      </w:pPr>
      <w:rPr>
        <w:rFonts w:ascii="Courier New" w:hAnsi="Courier New" w:cs="Courier New" w:hint="default"/>
      </w:rPr>
    </w:lvl>
    <w:lvl w:ilvl="2" w:tplc="040C0005" w:tentative="1">
      <w:start w:val="1"/>
      <w:numFmt w:val="bullet"/>
      <w:lvlText w:val=""/>
      <w:lvlJc w:val="left"/>
      <w:pPr>
        <w:ind w:left="1834" w:hanging="360"/>
      </w:pPr>
      <w:rPr>
        <w:rFonts w:ascii="Wingdings" w:hAnsi="Wingdings" w:hint="default"/>
      </w:rPr>
    </w:lvl>
    <w:lvl w:ilvl="3" w:tplc="040C0001" w:tentative="1">
      <w:start w:val="1"/>
      <w:numFmt w:val="bullet"/>
      <w:lvlText w:val=""/>
      <w:lvlJc w:val="left"/>
      <w:pPr>
        <w:ind w:left="2554" w:hanging="360"/>
      </w:pPr>
      <w:rPr>
        <w:rFonts w:ascii="Symbol" w:hAnsi="Symbol" w:hint="default"/>
      </w:rPr>
    </w:lvl>
    <w:lvl w:ilvl="4" w:tplc="040C0003" w:tentative="1">
      <w:start w:val="1"/>
      <w:numFmt w:val="bullet"/>
      <w:lvlText w:val="o"/>
      <w:lvlJc w:val="left"/>
      <w:pPr>
        <w:ind w:left="3274" w:hanging="360"/>
      </w:pPr>
      <w:rPr>
        <w:rFonts w:ascii="Courier New" w:hAnsi="Courier New" w:cs="Courier New" w:hint="default"/>
      </w:rPr>
    </w:lvl>
    <w:lvl w:ilvl="5" w:tplc="040C0005" w:tentative="1">
      <w:start w:val="1"/>
      <w:numFmt w:val="bullet"/>
      <w:lvlText w:val=""/>
      <w:lvlJc w:val="left"/>
      <w:pPr>
        <w:ind w:left="3994" w:hanging="360"/>
      </w:pPr>
      <w:rPr>
        <w:rFonts w:ascii="Wingdings" w:hAnsi="Wingdings" w:hint="default"/>
      </w:rPr>
    </w:lvl>
    <w:lvl w:ilvl="6" w:tplc="040C0001" w:tentative="1">
      <w:start w:val="1"/>
      <w:numFmt w:val="bullet"/>
      <w:lvlText w:val=""/>
      <w:lvlJc w:val="left"/>
      <w:pPr>
        <w:ind w:left="4714" w:hanging="360"/>
      </w:pPr>
      <w:rPr>
        <w:rFonts w:ascii="Symbol" w:hAnsi="Symbol" w:hint="default"/>
      </w:rPr>
    </w:lvl>
    <w:lvl w:ilvl="7" w:tplc="040C0003" w:tentative="1">
      <w:start w:val="1"/>
      <w:numFmt w:val="bullet"/>
      <w:lvlText w:val="o"/>
      <w:lvlJc w:val="left"/>
      <w:pPr>
        <w:ind w:left="5434" w:hanging="360"/>
      </w:pPr>
      <w:rPr>
        <w:rFonts w:ascii="Courier New" w:hAnsi="Courier New" w:cs="Courier New" w:hint="default"/>
      </w:rPr>
    </w:lvl>
    <w:lvl w:ilvl="8" w:tplc="040C0005" w:tentative="1">
      <w:start w:val="1"/>
      <w:numFmt w:val="bullet"/>
      <w:lvlText w:val=""/>
      <w:lvlJc w:val="left"/>
      <w:pPr>
        <w:ind w:left="6154" w:hanging="360"/>
      </w:pPr>
      <w:rPr>
        <w:rFonts w:ascii="Wingdings" w:hAnsi="Wingdings" w:hint="default"/>
      </w:rPr>
    </w:lvl>
  </w:abstractNum>
  <w:abstractNum w:abstractNumId="86" w15:restartNumberingAfterBreak="0">
    <w:nsid w:val="58282ED1"/>
    <w:multiLevelType w:val="hybridMultilevel"/>
    <w:tmpl w:val="CD64260E"/>
    <w:lvl w:ilvl="0" w:tplc="3A983A2E">
      <w:start w:val="1"/>
      <w:numFmt w:val="bullet"/>
      <w:lvlText w:val="•"/>
      <w:lvlJc w:val="left"/>
      <w:pPr>
        <w:ind w:left="1080" w:hanging="360"/>
      </w:pPr>
      <w:rPr>
        <w:rFonts w:ascii="Arial" w:hAnsi="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7"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AC61D3"/>
    <w:multiLevelType w:val="hybridMultilevel"/>
    <w:tmpl w:val="B96E6968"/>
    <w:lvl w:ilvl="0" w:tplc="040C0003">
      <w:start w:val="1"/>
      <w:numFmt w:val="bullet"/>
      <w:lvlText w:val="o"/>
      <w:lvlJc w:val="left"/>
      <w:pPr>
        <w:ind w:left="387" w:hanging="360"/>
      </w:pPr>
      <w:rPr>
        <w:rFonts w:ascii="Courier New" w:hAnsi="Courier New" w:cs="Arial" w:hint="default"/>
      </w:rPr>
    </w:lvl>
    <w:lvl w:ilvl="1" w:tplc="040C0003" w:tentative="1">
      <w:start w:val="1"/>
      <w:numFmt w:val="bullet"/>
      <w:lvlText w:val="o"/>
      <w:lvlJc w:val="left"/>
      <w:pPr>
        <w:ind w:left="1107" w:hanging="360"/>
      </w:pPr>
      <w:rPr>
        <w:rFonts w:ascii="Courier New" w:hAnsi="Courier New" w:cs="Courier New" w:hint="default"/>
      </w:rPr>
    </w:lvl>
    <w:lvl w:ilvl="2" w:tplc="040C0005" w:tentative="1">
      <w:start w:val="1"/>
      <w:numFmt w:val="bullet"/>
      <w:lvlText w:val=""/>
      <w:lvlJc w:val="left"/>
      <w:pPr>
        <w:ind w:left="1827" w:hanging="360"/>
      </w:pPr>
      <w:rPr>
        <w:rFonts w:ascii="Wingdings" w:hAnsi="Wingdings" w:hint="default"/>
      </w:rPr>
    </w:lvl>
    <w:lvl w:ilvl="3" w:tplc="040C0001" w:tentative="1">
      <w:start w:val="1"/>
      <w:numFmt w:val="bullet"/>
      <w:lvlText w:val=""/>
      <w:lvlJc w:val="left"/>
      <w:pPr>
        <w:ind w:left="2547" w:hanging="360"/>
      </w:pPr>
      <w:rPr>
        <w:rFonts w:ascii="Symbol" w:hAnsi="Symbol" w:hint="default"/>
      </w:rPr>
    </w:lvl>
    <w:lvl w:ilvl="4" w:tplc="040C0003" w:tentative="1">
      <w:start w:val="1"/>
      <w:numFmt w:val="bullet"/>
      <w:lvlText w:val="o"/>
      <w:lvlJc w:val="left"/>
      <w:pPr>
        <w:ind w:left="3267" w:hanging="360"/>
      </w:pPr>
      <w:rPr>
        <w:rFonts w:ascii="Courier New" w:hAnsi="Courier New" w:cs="Courier New" w:hint="default"/>
      </w:rPr>
    </w:lvl>
    <w:lvl w:ilvl="5" w:tplc="040C0005" w:tentative="1">
      <w:start w:val="1"/>
      <w:numFmt w:val="bullet"/>
      <w:lvlText w:val=""/>
      <w:lvlJc w:val="left"/>
      <w:pPr>
        <w:ind w:left="3987" w:hanging="360"/>
      </w:pPr>
      <w:rPr>
        <w:rFonts w:ascii="Wingdings" w:hAnsi="Wingdings" w:hint="default"/>
      </w:rPr>
    </w:lvl>
    <w:lvl w:ilvl="6" w:tplc="040C0001" w:tentative="1">
      <w:start w:val="1"/>
      <w:numFmt w:val="bullet"/>
      <w:lvlText w:val=""/>
      <w:lvlJc w:val="left"/>
      <w:pPr>
        <w:ind w:left="4707" w:hanging="360"/>
      </w:pPr>
      <w:rPr>
        <w:rFonts w:ascii="Symbol" w:hAnsi="Symbol" w:hint="default"/>
      </w:rPr>
    </w:lvl>
    <w:lvl w:ilvl="7" w:tplc="040C0003" w:tentative="1">
      <w:start w:val="1"/>
      <w:numFmt w:val="bullet"/>
      <w:lvlText w:val="o"/>
      <w:lvlJc w:val="left"/>
      <w:pPr>
        <w:ind w:left="5427" w:hanging="360"/>
      </w:pPr>
      <w:rPr>
        <w:rFonts w:ascii="Courier New" w:hAnsi="Courier New" w:cs="Courier New" w:hint="default"/>
      </w:rPr>
    </w:lvl>
    <w:lvl w:ilvl="8" w:tplc="040C0005" w:tentative="1">
      <w:start w:val="1"/>
      <w:numFmt w:val="bullet"/>
      <w:lvlText w:val=""/>
      <w:lvlJc w:val="left"/>
      <w:pPr>
        <w:ind w:left="6147" w:hanging="360"/>
      </w:pPr>
      <w:rPr>
        <w:rFonts w:ascii="Wingdings" w:hAnsi="Wingdings" w:hint="default"/>
      </w:rPr>
    </w:lvl>
  </w:abstractNum>
  <w:abstractNum w:abstractNumId="89"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15:restartNumberingAfterBreak="0">
    <w:nsid w:val="5D637252"/>
    <w:multiLevelType w:val="hybridMultilevel"/>
    <w:tmpl w:val="09904DE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1" w15:restartNumberingAfterBreak="0">
    <w:nsid w:val="5EA40747"/>
    <w:multiLevelType w:val="hybridMultilevel"/>
    <w:tmpl w:val="DB6657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2" w15:restartNumberingAfterBreak="0">
    <w:nsid w:val="5FAE5EC2"/>
    <w:multiLevelType w:val="hybridMultilevel"/>
    <w:tmpl w:val="0D0495B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3" w15:restartNumberingAfterBreak="0">
    <w:nsid w:val="60264A7D"/>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4" w15:restartNumberingAfterBreak="0">
    <w:nsid w:val="61CD4F59"/>
    <w:multiLevelType w:val="hybridMultilevel"/>
    <w:tmpl w:val="B62C53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2994D72"/>
    <w:multiLevelType w:val="hybridMultilevel"/>
    <w:tmpl w:val="9B8CB55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6"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15:restartNumberingAfterBreak="0">
    <w:nsid w:val="63AA2C32"/>
    <w:multiLevelType w:val="hybridMultilevel"/>
    <w:tmpl w:val="5F84BF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65E974F2"/>
    <w:multiLevelType w:val="hybridMultilevel"/>
    <w:tmpl w:val="34226E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0" w15:restartNumberingAfterBreak="0">
    <w:nsid w:val="685A050C"/>
    <w:multiLevelType w:val="hybridMultilevel"/>
    <w:tmpl w:val="B176A5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15:restartNumberingAfterBreak="0">
    <w:nsid w:val="68781171"/>
    <w:multiLevelType w:val="hybridMultilevel"/>
    <w:tmpl w:val="9DC650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15:restartNumberingAfterBreak="0">
    <w:nsid w:val="68944FA2"/>
    <w:multiLevelType w:val="hybridMultilevel"/>
    <w:tmpl w:val="6BE6DA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15:restartNumberingAfterBreak="0">
    <w:nsid w:val="68C345C1"/>
    <w:multiLevelType w:val="hybridMultilevel"/>
    <w:tmpl w:val="7090D4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694245BA"/>
    <w:multiLevelType w:val="hybridMultilevel"/>
    <w:tmpl w:val="7F0C63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5" w15:restartNumberingAfterBreak="0">
    <w:nsid w:val="69A22701"/>
    <w:multiLevelType w:val="hybridMultilevel"/>
    <w:tmpl w:val="1E54DE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15:restartNumberingAfterBreak="0">
    <w:nsid w:val="6A131B6C"/>
    <w:multiLevelType w:val="hybridMultilevel"/>
    <w:tmpl w:val="16089D1E"/>
    <w:lvl w:ilvl="0" w:tplc="040C0003">
      <w:start w:val="1"/>
      <w:numFmt w:val="bullet"/>
      <w:lvlText w:val="o"/>
      <w:lvlJc w:val="left"/>
      <w:pPr>
        <w:ind w:left="387" w:hanging="360"/>
      </w:pPr>
      <w:rPr>
        <w:rFonts w:ascii="Courier New" w:hAnsi="Courier New" w:cs="Arial" w:hint="default"/>
      </w:rPr>
    </w:lvl>
    <w:lvl w:ilvl="1" w:tplc="040C0003" w:tentative="1">
      <w:start w:val="1"/>
      <w:numFmt w:val="bullet"/>
      <w:lvlText w:val="o"/>
      <w:lvlJc w:val="left"/>
      <w:pPr>
        <w:ind w:left="1107" w:hanging="360"/>
      </w:pPr>
      <w:rPr>
        <w:rFonts w:ascii="Courier New" w:hAnsi="Courier New" w:cs="Courier New" w:hint="default"/>
      </w:rPr>
    </w:lvl>
    <w:lvl w:ilvl="2" w:tplc="040C0005" w:tentative="1">
      <w:start w:val="1"/>
      <w:numFmt w:val="bullet"/>
      <w:lvlText w:val=""/>
      <w:lvlJc w:val="left"/>
      <w:pPr>
        <w:ind w:left="1827" w:hanging="360"/>
      </w:pPr>
      <w:rPr>
        <w:rFonts w:ascii="Wingdings" w:hAnsi="Wingdings" w:hint="default"/>
      </w:rPr>
    </w:lvl>
    <w:lvl w:ilvl="3" w:tplc="040C0001" w:tentative="1">
      <w:start w:val="1"/>
      <w:numFmt w:val="bullet"/>
      <w:lvlText w:val=""/>
      <w:lvlJc w:val="left"/>
      <w:pPr>
        <w:ind w:left="2547" w:hanging="360"/>
      </w:pPr>
      <w:rPr>
        <w:rFonts w:ascii="Symbol" w:hAnsi="Symbol" w:hint="default"/>
      </w:rPr>
    </w:lvl>
    <w:lvl w:ilvl="4" w:tplc="040C0003" w:tentative="1">
      <w:start w:val="1"/>
      <w:numFmt w:val="bullet"/>
      <w:lvlText w:val="o"/>
      <w:lvlJc w:val="left"/>
      <w:pPr>
        <w:ind w:left="3267" w:hanging="360"/>
      </w:pPr>
      <w:rPr>
        <w:rFonts w:ascii="Courier New" w:hAnsi="Courier New" w:cs="Courier New" w:hint="default"/>
      </w:rPr>
    </w:lvl>
    <w:lvl w:ilvl="5" w:tplc="040C0005" w:tentative="1">
      <w:start w:val="1"/>
      <w:numFmt w:val="bullet"/>
      <w:lvlText w:val=""/>
      <w:lvlJc w:val="left"/>
      <w:pPr>
        <w:ind w:left="3987" w:hanging="360"/>
      </w:pPr>
      <w:rPr>
        <w:rFonts w:ascii="Wingdings" w:hAnsi="Wingdings" w:hint="default"/>
      </w:rPr>
    </w:lvl>
    <w:lvl w:ilvl="6" w:tplc="040C0001" w:tentative="1">
      <w:start w:val="1"/>
      <w:numFmt w:val="bullet"/>
      <w:lvlText w:val=""/>
      <w:lvlJc w:val="left"/>
      <w:pPr>
        <w:ind w:left="4707" w:hanging="360"/>
      </w:pPr>
      <w:rPr>
        <w:rFonts w:ascii="Symbol" w:hAnsi="Symbol" w:hint="default"/>
      </w:rPr>
    </w:lvl>
    <w:lvl w:ilvl="7" w:tplc="040C0003" w:tentative="1">
      <w:start w:val="1"/>
      <w:numFmt w:val="bullet"/>
      <w:lvlText w:val="o"/>
      <w:lvlJc w:val="left"/>
      <w:pPr>
        <w:ind w:left="5427" w:hanging="360"/>
      </w:pPr>
      <w:rPr>
        <w:rFonts w:ascii="Courier New" w:hAnsi="Courier New" w:cs="Courier New" w:hint="default"/>
      </w:rPr>
    </w:lvl>
    <w:lvl w:ilvl="8" w:tplc="040C0005" w:tentative="1">
      <w:start w:val="1"/>
      <w:numFmt w:val="bullet"/>
      <w:lvlText w:val=""/>
      <w:lvlJc w:val="left"/>
      <w:pPr>
        <w:ind w:left="6147" w:hanging="360"/>
      </w:pPr>
      <w:rPr>
        <w:rFonts w:ascii="Wingdings" w:hAnsi="Wingdings" w:hint="default"/>
      </w:rPr>
    </w:lvl>
  </w:abstractNum>
  <w:abstractNum w:abstractNumId="107" w15:restartNumberingAfterBreak="0">
    <w:nsid w:val="6AC14357"/>
    <w:multiLevelType w:val="hybridMultilevel"/>
    <w:tmpl w:val="67127A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15:restartNumberingAfterBreak="0">
    <w:nsid w:val="6AEA5AE8"/>
    <w:multiLevelType w:val="hybridMultilevel"/>
    <w:tmpl w:val="425880A6"/>
    <w:lvl w:ilvl="0" w:tplc="040C0003">
      <w:start w:val="1"/>
      <w:numFmt w:val="bullet"/>
      <w:lvlText w:val="o"/>
      <w:lvlJc w:val="left"/>
      <w:pPr>
        <w:ind w:left="366" w:hanging="360"/>
      </w:pPr>
      <w:rPr>
        <w:rFonts w:ascii="Courier New" w:hAnsi="Courier New"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6CD32BBD"/>
    <w:multiLevelType w:val="hybridMultilevel"/>
    <w:tmpl w:val="684456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0" w15:restartNumberingAfterBreak="0">
    <w:nsid w:val="6EB27B3C"/>
    <w:multiLevelType w:val="hybridMultilevel"/>
    <w:tmpl w:val="FF1EB2E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702E6D11"/>
    <w:multiLevelType w:val="hybridMultilevel"/>
    <w:tmpl w:val="D19A7B76"/>
    <w:lvl w:ilvl="0" w:tplc="040C0001">
      <w:start w:val="1"/>
      <w:numFmt w:val="bullet"/>
      <w:lvlText w:val=""/>
      <w:lvlJc w:val="left"/>
      <w:pPr>
        <w:ind w:left="360" w:hanging="360"/>
      </w:pPr>
      <w:rPr>
        <w:rFonts w:ascii="Symbol" w:hAnsi="Symbol" w:hint="default"/>
        <w:u w:val="none"/>
      </w:rPr>
    </w:lvl>
    <w:lvl w:ilvl="1" w:tplc="040C0019" w:tentative="1">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3"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72A32CA2"/>
    <w:multiLevelType w:val="hybridMultilevel"/>
    <w:tmpl w:val="DA3A9E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72BD0431"/>
    <w:multiLevelType w:val="hybridMultilevel"/>
    <w:tmpl w:val="F02A4456"/>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7" w15:restartNumberingAfterBreak="0">
    <w:nsid w:val="757D0C19"/>
    <w:multiLevelType w:val="hybridMultilevel"/>
    <w:tmpl w:val="E112230C"/>
    <w:lvl w:ilvl="0" w:tplc="0409000F">
      <w:start w:val="1"/>
      <w:numFmt w:val="decimal"/>
      <w:lvlText w:val="%1."/>
      <w:lvlJc w:val="left"/>
      <w:pPr>
        <w:ind w:left="732" w:hanging="360"/>
      </w:pPr>
    </w:lvl>
    <w:lvl w:ilvl="1" w:tplc="AE5EC702">
      <w:numFmt w:val="bullet"/>
      <w:lvlText w:val="-"/>
      <w:lvlJc w:val="left"/>
      <w:pPr>
        <w:ind w:left="1452" w:hanging="360"/>
      </w:pPr>
      <w:rPr>
        <w:rFonts w:ascii="Arial" w:eastAsia="Times New Roman" w:hAnsi="Arial" w:cs="Times New Roman" w:hint="default"/>
      </w:rPr>
    </w:lvl>
    <w:lvl w:ilvl="2" w:tplc="0409001B">
      <w:start w:val="1"/>
      <w:numFmt w:val="lowerRoman"/>
      <w:lvlText w:val="%3."/>
      <w:lvlJc w:val="right"/>
      <w:pPr>
        <w:ind w:left="2172" w:hanging="180"/>
      </w:pPr>
    </w:lvl>
    <w:lvl w:ilvl="3" w:tplc="E3E4499A">
      <w:start w:val="1"/>
      <w:numFmt w:val="upperRoman"/>
      <w:lvlText w:val="%4."/>
      <w:lvlJc w:val="left"/>
      <w:pPr>
        <w:ind w:left="3252" w:hanging="720"/>
      </w:pPr>
      <w:rPr>
        <w:rFonts w:hint="default"/>
      </w:r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18"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68104F2"/>
    <w:multiLevelType w:val="hybridMultilevel"/>
    <w:tmpl w:val="BD8064B6"/>
    <w:lvl w:ilvl="0" w:tplc="040C0001">
      <w:start w:val="1"/>
      <w:numFmt w:val="bullet"/>
      <w:lvlText w:val=""/>
      <w:lvlJc w:val="left"/>
      <w:pPr>
        <w:ind w:left="771" w:hanging="360"/>
      </w:pPr>
      <w:rPr>
        <w:rFonts w:ascii="Symbol" w:hAnsi="Symbol" w:hint="default"/>
      </w:rPr>
    </w:lvl>
    <w:lvl w:ilvl="1" w:tplc="040C0003" w:tentative="1">
      <w:start w:val="1"/>
      <w:numFmt w:val="bullet"/>
      <w:lvlText w:val="o"/>
      <w:lvlJc w:val="left"/>
      <w:pPr>
        <w:ind w:left="1491" w:hanging="360"/>
      </w:pPr>
      <w:rPr>
        <w:rFonts w:ascii="Courier New" w:hAnsi="Courier New" w:hint="default"/>
      </w:rPr>
    </w:lvl>
    <w:lvl w:ilvl="2" w:tplc="040C0005" w:tentative="1">
      <w:start w:val="1"/>
      <w:numFmt w:val="bullet"/>
      <w:lvlText w:val=""/>
      <w:lvlJc w:val="left"/>
      <w:pPr>
        <w:ind w:left="2211" w:hanging="360"/>
      </w:pPr>
      <w:rPr>
        <w:rFonts w:ascii="Wingdings" w:hAnsi="Wingdings" w:hint="default"/>
      </w:rPr>
    </w:lvl>
    <w:lvl w:ilvl="3" w:tplc="040C0001" w:tentative="1">
      <w:start w:val="1"/>
      <w:numFmt w:val="bullet"/>
      <w:lvlText w:val=""/>
      <w:lvlJc w:val="left"/>
      <w:pPr>
        <w:ind w:left="2931" w:hanging="360"/>
      </w:pPr>
      <w:rPr>
        <w:rFonts w:ascii="Symbol" w:hAnsi="Symbol" w:hint="default"/>
      </w:rPr>
    </w:lvl>
    <w:lvl w:ilvl="4" w:tplc="040C0003" w:tentative="1">
      <w:start w:val="1"/>
      <w:numFmt w:val="bullet"/>
      <w:lvlText w:val="o"/>
      <w:lvlJc w:val="left"/>
      <w:pPr>
        <w:ind w:left="3651" w:hanging="360"/>
      </w:pPr>
      <w:rPr>
        <w:rFonts w:ascii="Courier New" w:hAnsi="Courier New" w:hint="default"/>
      </w:rPr>
    </w:lvl>
    <w:lvl w:ilvl="5" w:tplc="040C0005" w:tentative="1">
      <w:start w:val="1"/>
      <w:numFmt w:val="bullet"/>
      <w:lvlText w:val=""/>
      <w:lvlJc w:val="left"/>
      <w:pPr>
        <w:ind w:left="4371" w:hanging="360"/>
      </w:pPr>
      <w:rPr>
        <w:rFonts w:ascii="Wingdings" w:hAnsi="Wingdings" w:hint="default"/>
      </w:rPr>
    </w:lvl>
    <w:lvl w:ilvl="6" w:tplc="040C0001" w:tentative="1">
      <w:start w:val="1"/>
      <w:numFmt w:val="bullet"/>
      <w:lvlText w:val=""/>
      <w:lvlJc w:val="left"/>
      <w:pPr>
        <w:ind w:left="5091" w:hanging="360"/>
      </w:pPr>
      <w:rPr>
        <w:rFonts w:ascii="Symbol" w:hAnsi="Symbol" w:hint="default"/>
      </w:rPr>
    </w:lvl>
    <w:lvl w:ilvl="7" w:tplc="040C0003" w:tentative="1">
      <w:start w:val="1"/>
      <w:numFmt w:val="bullet"/>
      <w:lvlText w:val="o"/>
      <w:lvlJc w:val="left"/>
      <w:pPr>
        <w:ind w:left="5811" w:hanging="360"/>
      </w:pPr>
      <w:rPr>
        <w:rFonts w:ascii="Courier New" w:hAnsi="Courier New" w:hint="default"/>
      </w:rPr>
    </w:lvl>
    <w:lvl w:ilvl="8" w:tplc="040C0005" w:tentative="1">
      <w:start w:val="1"/>
      <w:numFmt w:val="bullet"/>
      <w:lvlText w:val=""/>
      <w:lvlJc w:val="left"/>
      <w:pPr>
        <w:ind w:left="6531" w:hanging="360"/>
      </w:pPr>
      <w:rPr>
        <w:rFonts w:ascii="Wingdings" w:hAnsi="Wingdings" w:hint="default"/>
      </w:rPr>
    </w:lvl>
  </w:abstractNum>
  <w:abstractNum w:abstractNumId="120"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79E058EE"/>
    <w:multiLevelType w:val="hybridMultilevel"/>
    <w:tmpl w:val="D36A09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2" w15:restartNumberingAfterBreak="0">
    <w:nsid w:val="7B117E10"/>
    <w:multiLevelType w:val="hybridMultilevel"/>
    <w:tmpl w:val="5E46081C"/>
    <w:lvl w:ilvl="0" w:tplc="040C0003">
      <w:start w:val="1"/>
      <w:numFmt w:val="bullet"/>
      <w:lvlText w:val="o"/>
      <w:lvlJc w:val="left"/>
      <w:pPr>
        <w:ind w:left="366" w:hanging="360"/>
      </w:pPr>
      <w:rPr>
        <w:rFonts w:ascii="Courier New" w:hAnsi="Courier New"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3" w15:restartNumberingAfterBreak="0">
    <w:nsid w:val="7B7C0C35"/>
    <w:multiLevelType w:val="hybridMultilevel"/>
    <w:tmpl w:val="F42AAD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4" w15:restartNumberingAfterBreak="0">
    <w:nsid w:val="7BB76797"/>
    <w:multiLevelType w:val="hybridMultilevel"/>
    <w:tmpl w:val="F1501144"/>
    <w:lvl w:ilvl="0" w:tplc="CDB8B57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5" w15:restartNumberingAfterBreak="0">
    <w:nsid w:val="7BC87CD6"/>
    <w:multiLevelType w:val="hybridMultilevel"/>
    <w:tmpl w:val="1A3826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15:restartNumberingAfterBreak="0">
    <w:nsid w:val="7C12152F"/>
    <w:multiLevelType w:val="hybridMultilevel"/>
    <w:tmpl w:val="E126EED4"/>
    <w:lvl w:ilvl="0" w:tplc="040C0001">
      <w:start w:val="1"/>
      <w:numFmt w:val="bullet"/>
      <w:lvlText w:val=""/>
      <w:lvlJc w:val="left"/>
      <w:pPr>
        <w:ind w:left="720" w:hanging="360"/>
      </w:pPr>
      <w:rPr>
        <w:rFonts w:ascii="Symbol" w:hAnsi="Symbol" w:hint="default"/>
        <w:u w:val="none"/>
      </w:rPr>
    </w:lvl>
    <w:lvl w:ilvl="1" w:tplc="040C0019" w:tentative="1">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7D1A1C8B"/>
    <w:multiLevelType w:val="hybridMultilevel"/>
    <w:tmpl w:val="5E24E708"/>
    <w:lvl w:ilvl="0" w:tplc="C9622FC2">
      <w:start w:val="16"/>
      <w:numFmt w:val="decimal"/>
      <w:lvlText w:val="%1."/>
      <w:lvlJc w:val="left"/>
      <w:pPr>
        <w:ind w:left="720" w:hanging="360"/>
      </w:pPr>
      <w:rPr>
        <w:rFonts w:cstheme="minorBidi" w:hint="default"/>
        <w:b/>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EEB57C0"/>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0" w15:restartNumberingAfterBreak="0">
    <w:nsid w:val="7F523AE2"/>
    <w:multiLevelType w:val="hybridMultilevel"/>
    <w:tmpl w:val="42F2895A"/>
    <w:lvl w:ilvl="0" w:tplc="35403F80">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1" w15:restartNumberingAfterBreak="0">
    <w:nsid w:val="7F524CC5"/>
    <w:multiLevelType w:val="hybridMultilevel"/>
    <w:tmpl w:val="077EE42E"/>
    <w:lvl w:ilvl="0" w:tplc="CB32C93C">
      <w:start w:val="1"/>
      <w:numFmt w:val="bullet"/>
      <w:pStyle w:val="Bulletpoin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2" w15:restartNumberingAfterBreak="0">
    <w:nsid w:val="7FE674B3"/>
    <w:multiLevelType w:val="hybridMultilevel"/>
    <w:tmpl w:val="11B47A0C"/>
    <w:lvl w:ilvl="0" w:tplc="E4A429C6">
      <w:start w:val="1"/>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25"/>
  </w:num>
  <w:num w:numId="2">
    <w:abstractNumId w:val="4"/>
  </w:num>
  <w:num w:numId="3">
    <w:abstractNumId w:val="98"/>
  </w:num>
  <w:num w:numId="4">
    <w:abstractNumId w:val="47"/>
  </w:num>
  <w:num w:numId="5">
    <w:abstractNumId w:val="23"/>
  </w:num>
  <w:num w:numId="6">
    <w:abstractNumId w:val="30"/>
  </w:num>
  <w:num w:numId="7">
    <w:abstractNumId w:val="63"/>
  </w:num>
  <w:num w:numId="8">
    <w:abstractNumId w:val="116"/>
  </w:num>
  <w:num w:numId="9">
    <w:abstractNumId w:val="28"/>
  </w:num>
  <w:num w:numId="10">
    <w:abstractNumId w:val="48"/>
  </w:num>
  <w:num w:numId="11">
    <w:abstractNumId w:val="67"/>
  </w:num>
  <w:num w:numId="12">
    <w:abstractNumId w:val="111"/>
  </w:num>
  <w:num w:numId="13">
    <w:abstractNumId w:val="21"/>
  </w:num>
  <w:num w:numId="14">
    <w:abstractNumId w:val="127"/>
  </w:num>
  <w:num w:numId="15">
    <w:abstractNumId w:val="7"/>
  </w:num>
  <w:num w:numId="16">
    <w:abstractNumId w:val="75"/>
  </w:num>
  <w:num w:numId="17">
    <w:abstractNumId w:val="13"/>
  </w:num>
  <w:num w:numId="18">
    <w:abstractNumId w:val="76"/>
  </w:num>
  <w:num w:numId="19">
    <w:abstractNumId w:val="15"/>
  </w:num>
  <w:num w:numId="20">
    <w:abstractNumId w:val="34"/>
  </w:num>
  <w:num w:numId="21">
    <w:abstractNumId w:val="83"/>
  </w:num>
  <w:num w:numId="22">
    <w:abstractNumId w:val="36"/>
  </w:num>
  <w:num w:numId="23">
    <w:abstractNumId w:val="59"/>
  </w:num>
  <w:num w:numId="24">
    <w:abstractNumId w:val="16"/>
  </w:num>
  <w:num w:numId="25">
    <w:abstractNumId w:val="131"/>
  </w:num>
  <w:num w:numId="26">
    <w:abstractNumId w:val="66"/>
  </w:num>
  <w:num w:numId="27">
    <w:abstractNumId w:val="64"/>
  </w:num>
  <w:num w:numId="28">
    <w:abstractNumId w:val="126"/>
  </w:num>
  <w:num w:numId="29">
    <w:abstractNumId w:val="77"/>
  </w:num>
  <w:num w:numId="30">
    <w:abstractNumId w:val="60"/>
  </w:num>
  <w:num w:numId="31">
    <w:abstractNumId w:val="112"/>
  </w:num>
  <w:num w:numId="32">
    <w:abstractNumId w:val="68"/>
  </w:num>
  <w:num w:numId="33">
    <w:abstractNumId w:val="27"/>
  </w:num>
  <w:num w:numId="34">
    <w:abstractNumId w:val="39"/>
  </w:num>
  <w:num w:numId="35">
    <w:abstractNumId w:val="55"/>
  </w:num>
  <w:num w:numId="36">
    <w:abstractNumId w:val="125"/>
  </w:num>
  <w:num w:numId="37">
    <w:abstractNumId w:val="114"/>
  </w:num>
  <w:num w:numId="38">
    <w:abstractNumId w:val="102"/>
  </w:num>
  <w:num w:numId="39">
    <w:abstractNumId w:val="97"/>
  </w:num>
  <w:num w:numId="40">
    <w:abstractNumId w:val="99"/>
  </w:num>
  <w:num w:numId="41">
    <w:abstractNumId w:val="62"/>
  </w:num>
  <w:num w:numId="42">
    <w:abstractNumId w:val="17"/>
  </w:num>
  <w:num w:numId="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2"/>
  </w:num>
  <w:num w:numId="45">
    <w:abstractNumId w:val="45"/>
  </w:num>
  <w:num w:numId="46">
    <w:abstractNumId w:val="46"/>
  </w:num>
  <w:num w:numId="47">
    <w:abstractNumId w:val="95"/>
  </w:num>
  <w:num w:numId="48">
    <w:abstractNumId w:val="117"/>
  </w:num>
  <w:num w:numId="49">
    <w:abstractNumId w:val="2"/>
  </w:num>
  <w:num w:numId="50">
    <w:abstractNumId w:val="92"/>
  </w:num>
  <w:num w:numId="5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1"/>
  </w:num>
  <w:num w:numId="53">
    <w:abstractNumId w:val="29"/>
  </w:num>
  <w:num w:numId="54">
    <w:abstractNumId w:val="80"/>
  </w:num>
  <w:num w:numId="55">
    <w:abstractNumId w:val="103"/>
  </w:num>
  <w:num w:numId="56">
    <w:abstractNumId w:val="70"/>
  </w:num>
  <w:num w:numId="57">
    <w:abstractNumId w:val="22"/>
  </w:num>
  <w:num w:numId="58">
    <w:abstractNumId w:val="86"/>
  </w:num>
  <w:num w:numId="59">
    <w:abstractNumId w:val="8"/>
  </w:num>
  <w:num w:numId="60">
    <w:abstractNumId w:val="50"/>
  </w:num>
  <w:num w:numId="61">
    <w:abstractNumId w:val="101"/>
  </w:num>
  <w:num w:numId="62">
    <w:abstractNumId w:val="123"/>
  </w:num>
  <w:num w:numId="63">
    <w:abstractNumId w:val="79"/>
  </w:num>
  <w:num w:numId="64">
    <w:abstractNumId w:val="78"/>
  </w:num>
  <w:num w:numId="65">
    <w:abstractNumId w:val="129"/>
  </w:num>
  <w:num w:numId="66">
    <w:abstractNumId w:val="24"/>
  </w:num>
  <w:num w:numId="67">
    <w:abstractNumId w:val="44"/>
  </w:num>
  <w:num w:numId="68">
    <w:abstractNumId w:val="93"/>
  </w:num>
  <w:num w:numId="69">
    <w:abstractNumId w:val="53"/>
  </w:num>
  <w:num w:numId="70">
    <w:abstractNumId w:val="57"/>
  </w:num>
  <w:num w:numId="71">
    <w:abstractNumId w:val="65"/>
  </w:num>
  <w:num w:numId="72">
    <w:abstractNumId w:val="41"/>
  </w:num>
  <w:num w:numId="73">
    <w:abstractNumId w:val="20"/>
  </w:num>
  <w:num w:numId="74">
    <w:abstractNumId w:val="40"/>
  </w:num>
  <w:num w:numId="75">
    <w:abstractNumId w:val="31"/>
  </w:num>
  <w:num w:numId="76">
    <w:abstractNumId w:val="109"/>
  </w:num>
  <w:num w:numId="77">
    <w:abstractNumId w:val="56"/>
  </w:num>
  <w:num w:numId="78">
    <w:abstractNumId w:val="54"/>
  </w:num>
  <w:num w:numId="79">
    <w:abstractNumId w:val="104"/>
  </w:num>
  <w:num w:numId="80">
    <w:abstractNumId w:val="49"/>
  </w:num>
  <w:num w:numId="81">
    <w:abstractNumId w:val="32"/>
  </w:num>
  <w:num w:numId="82">
    <w:abstractNumId w:val="100"/>
  </w:num>
  <w:num w:numId="83">
    <w:abstractNumId w:val="105"/>
  </w:num>
  <w:num w:numId="84">
    <w:abstractNumId w:val="121"/>
  </w:num>
  <w:num w:numId="85">
    <w:abstractNumId w:val="58"/>
  </w:num>
  <w:num w:numId="86">
    <w:abstractNumId w:val="33"/>
  </w:num>
  <w:num w:numId="87">
    <w:abstractNumId w:val="73"/>
  </w:num>
  <w:num w:numId="88">
    <w:abstractNumId w:val="85"/>
  </w:num>
  <w:num w:numId="89">
    <w:abstractNumId w:val="43"/>
  </w:num>
  <w:num w:numId="90">
    <w:abstractNumId w:val="122"/>
  </w:num>
  <w:num w:numId="91">
    <w:abstractNumId w:val="106"/>
  </w:num>
  <w:num w:numId="92">
    <w:abstractNumId w:val="26"/>
  </w:num>
  <w:num w:numId="93">
    <w:abstractNumId w:val="0"/>
  </w:num>
  <w:num w:numId="94">
    <w:abstractNumId w:val="88"/>
  </w:num>
  <w:num w:numId="95">
    <w:abstractNumId w:val="108"/>
  </w:num>
  <w:num w:numId="96">
    <w:abstractNumId w:val="1"/>
  </w:num>
  <w:num w:numId="97">
    <w:abstractNumId w:val="110"/>
  </w:num>
  <w:num w:numId="98">
    <w:abstractNumId w:val="72"/>
  </w:num>
  <w:num w:numId="99">
    <w:abstractNumId w:val="130"/>
  </w:num>
  <w:num w:numId="100">
    <w:abstractNumId w:val="3"/>
  </w:num>
  <w:num w:numId="101">
    <w:abstractNumId w:val="90"/>
  </w:num>
  <w:num w:numId="102">
    <w:abstractNumId w:val="35"/>
  </w:num>
  <w:num w:numId="103">
    <w:abstractNumId w:val="124"/>
  </w:num>
  <w:num w:numId="104">
    <w:abstractNumId w:val="82"/>
  </w:num>
  <w:num w:numId="105">
    <w:abstractNumId w:val="19"/>
  </w:num>
  <w:num w:numId="106">
    <w:abstractNumId w:val="107"/>
  </w:num>
  <w:num w:numId="107">
    <w:abstractNumId w:val="11"/>
  </w:num>
  <w:num w:numId="108">
    <w:abstractNumId w:val="119"/>
  </w:num>
  <w:num w:numId="109">
    <w:abstractNumId w:val="113"/>
  </w:num>
  <w:num w:numId="110">
    <w:abstractNumId w:val="120"/>
  </w:num>
  <w:num w:numId="111">
    <w:abstractNumId w:val="96"/>
  </w:num>
  <w:num w:numId="112">
    <w:abstractNumId w:val="118"/>
  </w:num>
  <w:num w:numId="113">
    <w:abstractNumId w:val="12"/>
  </w:num>
  <w:num w:numId="114">
    <w:abstractNumId w:val="42"/>
  </w:num>
  <w:num w:numId="115">
    <w:abstractNumId w:val="87"/>
  </w:num>
  <w:num w:numId="116">
    <w:abstractNumId w:val="52"/>
  </w:num>
  <w:num w:numId="117">
    <w:abstractNumId w:val="18"/>
  </w:num>
  <w:num w:numId="118">
    <w:abstractNumId w:val="89"/>
  </w:num>
  <w:num w:numId="119">
    <w:abstractNumId w:val="51"/>
  </w:num>
  <w:num w:numId="120">
    <w:abstractNumId w:val="84"/>
  </w:num>
  <w:num w:numId="121">
    <w:abstractNumId w:val="115"/>
  </w:num>
  <w:num w:numId="122">
    <w:abstractNumId w:val="128"/>
  </w:num>
  <w:num w:numId="123">
    <w:abstractNumId w:val="5"/>
  </w:num>
  <w:num w:numId="124">
    <w:abstractNumId w:val="9"/>
  </w:num>
  <w:num w:numId="125">
    <w:abstractNumId w:val="81"/>
  </w:num>
  <w:num w:numId="126">
    <w:abstractNumId w:val="6"/>
  </w:num>
  <w:num w:numId="127">
    <w:abstractNumId w:val="69"/>
  </w:num>
  <w:num w:numId="128">
    <w:abstractNumId w:val="14"/>
  </w:num>
  <w:num w:numId="129">
    <w:abstractNumId w:val="10"/>
  </w:num>
  <w:num w:numId="130">
    <w:abstractNumId w:val="38"/>
  </w:num>
  <w:num w:numId="131">
    <w:abstractNumId w:val="94"/>
  </w:num>
  <w:num w:numId="132">
    <w:abstractNumId w:val="71"/>
  </w:num>
  <w:num w:numId="133">
    <w:abstractNumId w:val="74"/>
  </w:num>
  <w:num w:numId="134">
    <w:abstractNumId w:val="34"/>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81"/>
    <w:rsid w:val="00000CA8"/>
    <w:rsid w:val="000018E4"/>
    <w:rsid w:val="00001D86"/>
    <w:rsid w:val="0000278F"/>
    <w:rsid w:val="00002A5F"/>
    <w:rsid w:val="00002CC1"/>
    <w:rsid w:val="00002CE3"/>
    <w:rsid w:val="00002FE5"/>
    <w:rsid w:val="00003C72"/>
    <w:rsid w:val="00004157"/>
    <w:rsid w:val="0000423B"/>
    <w:rsid w:val="0000433D"/>
    <w:rsid w:val="000046F4"/>
    <w:rsid w:val="00004E42"/>
    <w:rsid w:val="00005125"/>
    <w:rsid w:val="00005456"/>
    <w:rsid w:val="000057AA"/>
    <w:rsid w:val="00005845"/>
    <w:rsid w:val="0000586A"/>
    <w:rsid w:val="00005900"/>
    <w:rsid w:val="00005D48"/>
    <w:rsid w:val="00005ED6"/>
    <w:rsid w:val="00006062"/>
    <w:rsid w:val="0000683B"/>
    <w:rsid w:val="000075A3"/>
    <w:rsid w:val="000076C0"/>
    <w:rsid w:val="000077F2"/>
    <w:rsid w:val="00007B01"/>
    <w:rsid w:val="00007DD1"/>
    <w:rsid w:val="000101B0"/>
    <w:rsid w:val="000102EA"/>
    <w:rsid w:val="000103DB"/>
    <w:rsid w:val="000107D3"/>
    <w:rsid w:val="0001093E"/>
    <w:rsid w:val="00010E68"/>
    <w:rsid w:val="0001134C"/>
    <w:rsid w:val="00011391"/>
    <w:rsid w:val="0001168F"/>
    <w:rsid w:val="00011819"/>
    <w:rsid w:val="000122EA"/>
    <w:rsid w:val="000125B2"/>
    <w:rsid w:val="000131D9"/>
    <w:rsid w:val="000134A3"/>
    <w:rsid w:val="00013523"/>
    <w:rsid w:val="00013594"/>
    <w:rsid w:val="00013ADE"/>
    <w:rsid w:val="00013E34"/>
    <w:rsid w:val="00015653"/>
    <w:rsid w:val="00015860"/>
    <w:rsid w:val="00015B6A"/>
    <w:rsid w:val="00015E1E"/>
    <w:rsid w:val="00016187"/>
    <w:rsid w:val="00016649"/>
    <w:rsid w:val="00016EFF"/>
    <w:rsid w:val="000177F6"/>
    <w:rsid w:val="00017BFE"/>
    <w:rsid w:val="00017D90"/>
    <w:rsid w:val="00017F0E"/>
    <w:rsid w:val="000205AF"/>
    <w:rsid w:val="000206DD"/>
    <w:rsid w:val="00020AA0"/>
    <w:rsid w:val="00021004"/>
    <w:rsid w:val="00021238"/>
    <w:rsid w:val="000217F5"/>
    <w:rsid w:val="00021B90"/>
    <w:rsid w:val="00021FB9"/>
    <w:rsid w:val="000220CA"/>
    <w:rsid w:val="000221BA"/>
    <w:rsid w:val="00022401"/>
    <w:rsid w:val="0002252F"/>
    <w:rsid w:val="000225BF"/>
    <w:rsid w:val="00022DE9"/>
    <w:rsid w:val="000230A3"/>
    <w:rsid w:val="000231A7"/>
    <w:rsid w:val="00023435"/>
    <w:rsid w:val="000234A8"/>
    <w:rsid w:val="00023A76"/>
    <w:rsid w:val="00023C29"/>
    <w:rsid w:val="00024495"/>
    <w:rsid w:val="0002489D"/>
    <w:rsid w:val="00024DE2"/>
    <w:rsid w:val="00025012"/>
    <w:rsid w:val="0002530B"/>
    <w:rsid w:val="00025C9A"/>
    <w:rsid w:val="00025E57"/>
    <w:rsid w:val="000260FF"/>
    <w:rsid w:val="00026455"/>
    <w:rsid w:val="0002661F"/>
    <w:rsid w:val="000266D2"/>
    <w:rsid w:val="00026808"/>
    <w:rsid w:val="000276D0"/>
    <w:rsid w:val="000277D0"/>
    <w:rsid w:val="00027D19"/>
    <w:rsid w:val="00027F14"/>
    <w:rsid w:val="00030007"/>
    <w:rsid w:val="0003122B"/>
    <w:rsid w:val="00031E16"/>
    <w:rsid w:val="00031E84"/>
    <w:rsid w:val="0003214C"/>
    <w:rsid w:val="00032241"/>
    <w:rsid w:val="0003243E"/>
    <w:rsid w:val="00032E37"/>
    <w:rsid w:val="000335DF"/>
    <w:rsid w:val="00033869"/>
    <w:rsid w:val="00033DF6"/>
    <w:rsid w:val="00033EB5"/>
    <w:rsid w:val="00033F65"/>
    <w:rsid w:val="00033F82"/>
    <w:rsid w:val="000341EA"/>
    <w:rsid w:val="00034508"/>
    <w:rsid w:val="000348DE"/>
    <w:rsid w:val="00034B29"/>
    <w:rsid w:val="0003544E"/>
    <w:rsid w:val="00035830"/>
    <w:rsid w:val="00035D96"/>
    <w:rsid w:val="00035DEF"/>
    <w:rsid w:val="0003646E"/>
    <w:rsid w:val="00036804"/>
    <w:rsid w:val="00036A5C"/>
    <w:rsid w:val="00036EDC"/>
    <w:rsid w:val="00036F60"/>
    <w:rsid w:val="000370F6"/>
    <w:rsid w:val="00037271"/>
    <w:rsid w:val="0003763F"/>
    <w:rsid w:val="000377AB"/>
    <w:rsid w:val="0003782E"/>
    <w:rsid w:val="00037A3E"/>
    <w:rsid w:val="00037E21"/>
    <w:rsid w:val="00040511"/>
    <w:rsid w:val="0004074D"/>
    <w:rsid w:val="00040B34"/>
    <w:rsid w:val="00041B17"/>
    <w:rsid w:val="00041E0C"/>
    <w:rsid w:val="00041FE0"/>
    <w:rsid w:val="000420A6"/>
    <w:rsid w:val="000423F7"/>
    <w:rsid w:val="00042BB9"/>
    <w:rsid w:val="00043249"/>
    <w:rsid w:val="0004344E"/>
    <w:rsid w:val="00043A4B"/>
    <w:rsid w:val="00044177"/>
    <w:rsid w:val="0004450C"/>
    <w:rsid w:val="000445AD"/>
    <w:rsid w:val="00044654"/>
    <w:rsid w:val="00044655"/>
    <w:rsid w:val="00044B8D"/>
    <w:rsid w:val="00044BD9"/>
    <w:rsid w:val="00044C0D"/>
    <w:rsid w:val="00044E04"/>
    <w:rsid w:val="00044FDD"/>
    <w:rsid w:val="00045458"/>
    <w:rsid w:val="00045656"/>
    <w:rsid w:val="000459A0"/>
    <w:rsid w:val="00045A50"/>
    <w:rsid w:val="00045C1D"/>
    <w:rsid w:val="000464F1"/>
    <w:rsid w:val="00046804"/>
    <w:rsid w:val="00046CF8"/>
    <w:rsid w:val="0004710C"/>
    <w:rsid w:val="000471A1"/>
    <w:rsid w:val="0004725F"/>
    <w:rsid w:val="000473A7"/>
    <w:rsid w:val="00047581"/>
    <w:rsid w:val="000477B7"/>
    <w:rsid w:val="00050021"/>
    <w:rsid w:val="0005038B"/>
    <w:rsid w:val="000509F3"/>
    <w:rsid w:val="00050D84"/>
    <w:rsid w:val="0005135E"/>
    <w:rsid w:val="0005159D"/>
    <w:rsid w:val="00051A25"/>
    <w:rsid w:val="00051ECE"/>
    <w:rsid w:val="0005232E"/>
    <w:rsid w:val="000523AA"/>
    <w:rsid w:val="0005273B"/>
    <w:rsid w:val="0005291E"/>
    <w:rsid w:val="00052B72"/>
    <w:rsid w:val="00052EF5"/>
    <w:rsid w:val="00053494"/>
    <w:rsid w:val="0005351F"/>
    <w:rsid w:val="00054080"/>
    <w:rsid w:val="000540EE"/>
    <w:rsid w:val="00054415"/>
    <w:rsid w:val="00054895"/>
    <w:rsid w:val="000548D9"/>
    <w:rsid w:val="000549A0"/>
    <w:rsid w:val="00054B0C"/>
    <w:rsid w:val="00054EB2"/>
    <w:rsid w:val="0005530F"/>
    <w:rsid w:val="00055372"/>
    <w:rsid w:val="000556B9"/>
    <w:rsid w:val="000556CB"/>
    <w:rsid w:val="0005571B"/>
    <w:rsid w:val="00055972"/>
    <w:rsid w:val="00055AC7"/>
    <w:rsid w:val="00055F28"/>
    <w:rsid w:val="00055FD8"/>
    <w:rsid w:val="00056113"/>
    <w:rsid w:val="000561E4"/>
    <w:rsid w:val="00056567"/>
    <w:rsid w:val="000565AB"/>
    <w:rsid w:val="0005680C"/>
    <w:rsid w:val="00056B16"/>
    <w:rsid w:val="000575CF"/>
    <w:rsid w:val="00057968"/>
    <w:rsid w:val="00057D7D"/>
    <w:rsid w:val="00057E03"/>
    <w:rsid w:val="00057F1E"/>
    <w:rsid w:val="0006004C"/>
    <w:rsid w:val="0006010A"/>
    <w:rsid w:val="00060260"/>
    <w:rsid w:val="0006041E"/>
    <w:rsid w:val="00060D9A"/>
    <w:rsid w:val="00060E4F"/>
    <w:rsid w:val="000610DE"/>
    <w:rsid w:val="00061258"/>
    <w:rsid w:val="00061536"/>
    <w:rsid w:val="00061B53"/>
    <w:rsid w:val="00062063"/>
    <w:rsid w:val="00062792"/>
    <w:rsid w:val="00062BFD"/>
    <w:rsid w:val="00062E78"/>
    <w:rsid w:val="00063762"/>
    <w:rsid w:val="00063935"/>
    <w:rsid w:val="00063D16"/>
    <w:rsid w:val="00063D70"/>
    <w:rsid w:val="00063DD1"/>
    <w:rsid w:val="00063E7C"/>
    <w:rsid w:val="00064567"/>
    <w:rsid w:val="000647A4"/>
    <w:rsid w:val="00064A5C"/>
    <w:rsid w:val="00064A64"/>
    <w:rsid w:val="00064ADB"/>
    <w:rsid w:val="00064BBE"/>
    <w:rsid w:val="0006562F"/>
    <w:rsid w:val="000666F8"/>
    <w:rsid w:val="000668C0"/>
    <w:rsid w:val="00066A40"/>
    <w:rsid w:val="00066A76"/>
    <w:rsid w:val="00066C4E"/>
    <w:rsid w:val="00066F6C"/>
    <w:rsid w:val="00067171"/>
    <w:rsid w:val="0006741E"/>
    <w:rsid w:val="0006793B"/>
    <w:rsid w:val="00067A06"/>
    <w:rsid w:val="00067C2A"/>
    <w:rsid w:val="00067FC8"/>
    <w:rsid w:val="00070060"/>
    <w:rsid w:val="00070123"/>
    <w:rsid w:val="00070127"/>
    <w:rsid w:val="0007083E"/>
    <w:rsid w:val="00070B1A"/>
    <w:rsid w:val="0007137A"/>
    <w:rsid w:val="000715AE"/>
    <w:rsid w:val="000716BF"/>
    <w:rsid w:val="00071840"/>
    <w:rsid w:val="00071CDE"/>
    <w:rsid w:val="00071D86"/>
    <w:rsid w:val="00071E65"/>
    <w:rsid w:val="00071F11"/>
    <w:rsid w:val="00072768"/>
    <w:rsid w:val="000729D2"/>
    <w:rsid w:val="00072CB3"/>
    <w:rsid w:val="00072DC0"/>
    <w:rsid w:val="000734D7"/>
    <w:rsid w:val="000734EF"/>
    <w:rsid w:val="0007356D"/>
    <w:rsid w:val="0007363D"/>
    <w:rsid w:val="00073D09"/>
    <w:rsid w:val="0007404F"/>
    <w:rsid w:val="00074120"/>
    <w:rsid w:val="0007424E"/>
    <w:rsid w:val="00074763"/>
    <w:rsid w:val="0007479A"/>
    <w:rsid w:val="000748FE"/>
    <w:rsid w:val="00074B7D"/>
    <w:rsid w:val="00074D27"/>
    <w:rsid w:val="00075056"/>
    <w:rsid w:val="00075100"/>
    <w:rsid w:val="00075324"/>
    <w:rsid w:val="00075FD8"/>
    <w:rsid w:val="000761BB"/>
    <w:rsid w:val="000761BF"/>
    <w:rsid w:val="0007708B"/>
    <w:rsid w:val="00077232"/>
    <w:rsid w:val="00077367"/>
    <w:rsid w:val="00077462"/>
    <w:rsid w:val="0008094F"/>
    <w:rsid w:val="00080BD1"/>
    <w:rsid w:val="00080EAA"/>
    <w:rsid w:val="0008117C"/>
    <w:rsid w:val="000816B1"/>
    <w:rsid w:val="00081B5A"/>
    <w:rsid w:val="00081BA6"/>
    <w:rsid w:val="00081EE1"/>
    <w:rsid w:val="000824D6"/>
    <w:rsid w:val="00082A25"/>
    <w:rsid w:val="00082A27"/>
    <w:rsid w:val="00082B33"/>
    <w:rsid w:val="00082B40"/>
    <w:rsid w:val="00082E59"/>
    <w:rsid w:val="0008309A"/>
    <w:rsid w:val="000831DA"/>
    <w:rsid w:val="000841F3"/>
    <w:rsid w:val="000843F3"/>
    <w:rsid w:val="0008485F"/>
    <w:rsid w:val="00084C30"/>
    <w:rsid w:val="00084DDE"/>
    <w:rsid w:val="00084E2B"/>
    <w:rsid w:val="00085230"/>
    <w:rsid w:val="00085962"/>
    <w:rsid w:val="00085B9F"/>
    <w:rsid w:val="0008620D"/>
    <w:rsid w:val="000867F9"/>
    <w:rsid w:val="00086D18"/>
    <w:rsid w:val="00086FA9"/>
    <w:rsid w:val="00087881"/>
    <w:rsid w:val="000879C2"/>
    <w:rsid w:val="000902FD"/>
    <w:rsid w:val="00090966"/>
    <w:rsid w:val="00090B2F"/>
    <w:rsid w:val="00090BF9"/>
    <w:rsid w:val="00090CD1"/>
    <w:rsid w:val="00090D3E"/>
    <w:rsid w:val="0009100C"/>
    <w:rsid w:val="0009107D"/>
    <w:rsid w:val="00091191"/>
    <w:rsid w:val="000915CD"/>
    <w:rsid w:val="00091D01"/>
    <w:rsid w:val="000923DC"/>
    <w:rsid w:val="00093303"/>
    <w:rsid w:val="00093494"/>
    <w:rsid w:val="00093704"/>
    <w:rsid w:val="000938C2"/>
    <w:rsid w:val="000944FE"/>
    <w:rsid w:val="00094DB2"/>
    <w:rsid w:val="00094E53"/>
    <w:rsid w:val="00095885"/>
    <w:rsid w:val="00096087"/>
    <w:rsid w:val="000960D1"/>
    <w:rsid w:val="000961A4"/>
    <w:rsid w:val="00096653"/>
    <w:rsid w:val="00096807"/>
    <w:rsid w:val="00096C29"/>
    <w:rsid w:val="00096FF4"/>
    <w:rsid w:val="00097017"/>
    <w:rsid w:val="000970BB"/>
    <w:rsid w:val="000971A7"/>
    <w:rsid w:val="000973F9"/>
    <w:rsid w:val="00097632"/>
    <w:rsid w:val="00097A1E"/>
    <w:rsid w:val="00097F0F"/>
    <w:rsid w:val="000A024F"/>
    <w:rsid w:val="000A0289"/>
    <w:rsid w:val="000A0830"/>
    <w:rsid w:val="000A08E0"/>
    <w:rsid w:val="000A0B46"/>
    <w:rsid w:val="000A0E18"/>
    <w:rsid w:val="000A0F4C"/>
    <w:rsid w:val="000A1533"/>
    <w:rsid w:val="000A192A"/>
    <w:rsid w:val="000A20A2"/>
    <w:rsid w:val="000A21B8"/>
    <w:rsid w:val="000A2441"/>
    <w:rsid w:val="000A258D"/>
    <w:rsid w:val="000A2673"/>
    <w:rsid w:val="000A2B7A"/>
    <w:rsid w:val="000A2C62"/>
    <w:rsid w:val="000A2F7D"/>
    <w:rsid w:val="000A3003"/>
    <w:rsid w:val="000A308B"/>
    <w:rsid w:val="000A3778"/>
    <w:rsid w:val="000A3CB9"/>
    <w:rsid w:val="000A3E0C"/>
    <w:rsid w:val="000A3E99"/>
    <w:rsid w:val="000A4287"/>
    <w:rsid w:val="000A44E4"/>
    <w:rsid w:val="000A470C"/>
    <w:rsid w:val="000A4779"/>
    <w:rsid w:val="000A47FB"/>
    <w:rsid w:val="000A498F"/>
    <w:rsid w:val="000A5408"/>
    <w:rsid w:val="000A5909"/>
    <w:rsid w:val="000A5F2D"/>
    <w:rsid w:val="000A5FFD"/>
    <w:rsid w:val="000A60FE"/>
    <w:rsid w:val="000A6186"/>
    <w:rsid w:val="000A6583"/>
    <w:rsid w:val="000A6A7D"/>
    <w:rsid w:val="000A6CEB"/>
    <w:rsid w:val="000A6D37"/>
    <w:rsid w:val="000A6EF8"/>
    <w:rsid w:val="000A703E"/>
    <w:rsid w:val="000A74B2"/>
    <w:rsid w:val="000A798A"/>
    <w:rsid w:val="000A7B8A"/>
    <w:rsid w:val="000A7F06"/>
    <w:rsid w:val="000B10C0"/>
    <w:rsid w:val="000B1374"/>
    <w:rsid w:val="000B14C7"/>
    <w:rsid w:val="000B16F0"/>
    <w:rsid w:val="000B1BA8"/>
    <w:rsid w:val="000B36AF"/>
    <w:rsid w:val="000B3A46"/>
    <w:rsid w:val="000B3A90"/>
    <w:rsid w:val="000B3D4F"/>
    <w:rsid w:val="000B48A6"/>
    <w:rsid w:val="000B4C07"/>
    <w:rsid w:val="000B5072"/>
    <w:rsid w:val="000B508E"/>
    <w:rsid w:val="000B531E"/>
    <w:rsid w:val="000B5523"/>
    <w:rsid w:val="000B5696"/>
    <w:rsid w:val="000B5E17"/>
    <w:rsid w:val="000B6080"/>
    <w:rsid w:val="000B6775"/>
    <w:rsid w:val="000B69ED"/>
    <w:rsid w:val="000B7343"/>
    <w:rsid w:val="000B73A3"/>
    <w:rsid w:val="000C0415"/>
    <w:rsid w:val="000C06D6"/>
    <w:rsid w:val="000C1847"/>
    <w:rsid w:val="000C1D2C"/>
    <w:rsid w:val="000C2571"/>
    <w:rsid w:val="000C2632"/>
    <w:rsid w:val="000C27AC"/>
    <w:rsid w:val="000C2894"/>
    <w:rsid w:val="000C295E"/>
    <w:rsid w:val="000C2B74"/>
    <w:rsid w:val="000C352A"/>
    <w:rsid w:val="000C352C"/>
    <w:rsid w:val="000C3D1A"/>
    <w:rsid w:val="000C3FF2"/>
    <w:rsid w:val="000C400E"/>
    <w:rsid w:val="000C4100"/>
    <w:rsid w:val="000C498C"/>
    <w:rsid w:val="000C4DDD"/>
    <w:rsid w:val="000C506D"/>
    <w:rsid w:val="000C533E"/>
    <w:rsid w:val="000C53C5"/>
    <w:rsid w:val="000C5C1D"/>
    <w:rsid w:val="000C5F12"/>
    <w:rsid w:val="000C66BF"/>
    <w:rsid w:val="000C66C1"/>
    <w:rsid w:val="000C78C6"/>
    <w:rsid w:val="000D00F9"/>
    <w:rsid w:val="000D048C"/>
    <w:rsid w:val="000D05BB"/>
    <w:rsid w:val="000D075B"/>
    <w:rsid w:val="000D0818"/>
    <w:rsid w:val="000D0ABB"/>
    <w:rsid w:val="000D0D2E"/>
    <w:rsid w:val="000D0FD6"/>
    <w:rsid w:val="000D11EC"/>
    <w:rsid w:val="000D1449"/>
    <w:rsid w:val="000D1C23"/>
    <w:rsid w:val="000D1E42"/>
    <w:rsid w:val="000D1EE9"/>
    <w:rsid w:val="000D261F"/>
    <w:rsid w:val="000D285B"/>
    <w:rsid w:val="000D28F5"/>
    <w:rsid w:val="000D2907"/>
    <w:rsid w:val="000D2A90"/>
    <w:rsid w:val="000D2D35"/>
    <w:rsid w:val="000D2DF2"/>
    <w:rsid w:val="000D2E10"/>
    <w:rsid w:val="000D32D4"/>
    <w:rsid w:val="000D3449"/>
    <w:rsid w:val="000D3D22"/>
    <w:rsid w:val="000D3D7D"/>
    <w:rsid w:val="000D43BE"/>
    <w:rsid w:val="000D451E"/>
    <w:rsid w:val="000D45FB"/>
    <w:rsid w:val="000D4E89"/>
    <w:rsid w:val="000D5052"/>
    <w:rsid w:val="000D5385"/>
    <w:rsid w:val="000D5BC9"/>
    <w:rsid w:val="000D5EFA"/>
    <w:rsid w:val="000D6334"/>
    <w:rsid w:val="000D65C1"/>
    <w:rsid w:val="000D6E72"/>
    <w:rsid w:val="000D7C73"/>
    <w:rsid w:val="000E00EA"/>
    <w:rsid w:val="000E0142"/>
    <w:rsid w:val="000E089B"/>
    <w:rsid w:val="000E0DAD"/>
    <w:rsid w:val="000E0FC4"/>
    <w:rsid w:val="000E1751"/>
    <w:rsid w:val="000E2288"/>
    <w:rsid w:val="000E2363"/>
    <w:rsid w:val="000E26C0"/>
    <w:rsid w:val="000E2CEB"/>
    <w:rsid w:val="000E3117"/>
    <w:rsid w:val="000E3178"/>
    <w:rsid w:val="000E3461"/>
    <w:rsid w:val="000E3C19"/>
    <w:rsid w:val="000E4150"/>
    <w:rsid w:val="000E4DBE"/>
    <w:rsid w:val="000E506E"/>
    <w:rsid w:val="000E578F"/>
    <w:rsid w:val="000E586B"/>
    <w:rsid w:val="000E5B28"/>
    <w:rsid w:val="000E5CF0"/>
    <w:rsid w:val="000E6178"/>
    <w:rsid w:val="000E6481"/>
    <w:rsid w:val="000E6550"/>
    <w:rsid w:val="000E7618"/>
    <w:rsid w:val="000E79D0"/>
    <w:rsid w:val="000E7AD0"/>
    <w:rsid w:val="000E7F14"/>
    <w:rsid w:val="000F0E78"/>
    <w:rsid w:val="000F17C2"/>
    <w:rsid w:val="000F1A04"/>
    <w:rsid w:val="000F225E"/>
    <w:rsid w:val="000F2B73"/>
    <w:rsid w:val="000F2C3A"/>
    <w:rsid w:val="000F3057"/>
    <w:rsid w:val="000F3193"/>
    <w:rsid w:val="000F32EE"/>
    <w:rsid w:val="000F3503"/>
    <w:rsid w:val="000F38C5"/>
    <w:rsid w:val="000F3AC0"/>
    <w:rsid w:val="000F3E73"/>
    <w:rsid w:val="000F4082"/>
    <w:rsid w:val="000F4475"/>
    <w:rsid w:val="000F468D"/>
    <w:rsid w:val="000F477E"/>
    <w:rsid w:val="000F4F7C"/>
    <w:rsid w:val="000F51C9"/>
    <w:rsid w:val="000F53BF"/>
    <w:rsid w:val="000F55A3"/>
    <w:rsid w:val="000F5920"/>
    <w:rsid w:val="000F5C3B"/>
    <w:rsid w:val="000F5CDD"/>
    <w:rsid w:val="000F5F02"/>
    <w:rsid w:val="000F6317"/>
    <w:rsid w:val="000F635E"/>
    <w:rsid w:val="000F64F0"/>
    <w:rsid w:val="000F6504"/>
    <w:rsid w:val="000F662B"/>
    <w:rsid w:val="000F6944"/>
    <w:rsid w:val="000F6AFE"/>
    <w:rsid w:val="000F797F"/>
    <w:rsid w:val="001003A2"/>
    <w:rsid w:val="00100B23"/>
    <w:rsid w:val="00100D10"/>
    <w:rsid w:val="0010116A"/>
    <w:rsid w:val="00101F60"/>
    <w:rsid w:val="001020DD"/>
    <w:rsid w:val="00102C1E"/>
    <w:rsid w:val="00103E01"/>
    <w:rsid w:val="001047C6"/>
    <w:rsid w:val="001050C2"/>
    <w:rsid w:val="001051A6"/>
    <w:rsid w:val="0010529F"/>
    <w:rsid w:val="00105D4D"/>
    <w:rsid w:val="00105EF0"/>
    <w:rsid w:val="001060F5"/>
    <w:rsid w:val="001065DF"/>
    <w:rsid w:val="001068EA"/>
    <w:rsid w:val="00106D42"/>
    <w:rsid w:val="001070B5"/>
    <w:rsid w:val="001071AE"/>
    <w:rsid w:val="001073E2"/>
    <w:rsid w:val="00107472"/>
    <w:rsid w:val="00107D07"/>
    <w:rsid w:val="00107F7C"/>
    <w:rsid w:val="00110171"/>
    <w:rsid w:val="001106D9"/>
    <w:rsid w:val="001107FC"/>
    <w:rsid w:val="00110869"/>
    <w:rsid w:val="00110B0F"/>
    <w:rsid w:val="00111347"/>
    <w:rsid w:val="0011158A"/>
    <w:rsid w:val="00111710"/>
    <w:rsid w:val="00111777"/>
    <w:rsid w:val="00111937"/>
    <w:rsid w:val="001123E5"/>
    <w:rsid w:val="0011260C"/>
    <w:rsid w:val="00112A60"/>
    <w:rsid w:val="00112F30"/>
    <w:rsid w:val="00113106"/>
    <w:rsid w:val="001134AE"/>
    <w:rsid w:val="00113B22"/>
    <w:rsid w:val="0011459A"/>
    <w:rsid w:val="001149D1"/>
    <w:rsid w:val="00114DCE"/>
    <w:rsid w:val="00115040"/>
    <w:rsid w:val="001155DD"/>
    <w:rsid w:val="00115B6D"/>
    <w:rsid w:val="00115EED"/>
    <w:rsid w:val="0011615E"/>
    <w:rsid w:val="00116336"/>
    <w:rsid w:val="001166C1"/>
    <w:rsid w:val="0011725F"/>
    <w:rsid w:val="001176F1"/>
    <w:rsid w:val="00117E23"/>
    <w:rsid w:val="00120135"/>
    <w:rsid w:val="0012047E"/>
    <w:rsid w:val="00121376"/>
    <w:rsid w:val="00121A8C"/>
    <w:rsid w:val="00121DBA"/>
    <w:rsid w:val="00122301"/>
    <w:rsid w:val="001224ED"/>
    <w:rsid w:val="00122628"/>
    <w:rsid w:val="00122FAD"/>
    <w:rsid w:val="00123B59"/>
    <w:rsid w:val="00123BBC"/>
    <w:rsid w:val="00124080"/>
    <w:rsid w:val="0012437E"/>
    <w:rsid w:val="00124EF1"/>
    <w:rsid w:val="001252EE"/>
    <w:rsid w:val="0012547F"/>
    <w:rsid w:val="001255FB"/>
    <w:rsid w:val="00125C0D"/>
    <w:rsid w:val="00125E42"/>
    <w:rsid w:val="00126D7F"/>
    <w:rsid w:val="001274AB"/>
    <w:rsid w:val="00127659"/>
    <w:rsid w:val="00127866"/>
    <w:rsid w:val="00127D0D"/>
    <w:rsid w:val="001304B5"/>
    <w:rsid w:val="00130603"/>
    <w:rsid w:val="0013084B"/>
    <w:rsid w:val="001309D3"/>
    <w:rsid w:val="00130DD5"/>
    <w:rsid w:val="001310FB"/>
    <w:rsid w:val="00131614"/>
    <w:rsid w:val="00131A2B"/>
    <w:rsid w:val="00133018"/>
    <w:rsid w:val="00133902"/>
    <w:rsid w:val="00133BD8"/>
    <w:rsid w:val="00133D76"/>
    <w:rsid w:val="001347B9"/>
    <w:rsid w:val="001348D8"/>
    <w:rsid w:val="00134F15"/>
    <w:rsid w:val="001351AF"/>
    <w:rsid w:val="001352A6"/>
    <w:rsid w:val="00135392"/>
    <w:rsid w:val="00135706"/>
    <w:rsid w:val="00135B1B"/>
    <w:rsid w:val="00136624"/>
    <w:rsid w:val="0013769B"/>
    <w:rsid w:val="00137C16"/>
    <w:rsid w:val="00137F67"/>
    <w:rsid w:val="00140EE1"/>
    <w:rsid w:val="00140FA1"/>
    <w:rsid w:val="001411C6"/>
    <w:rsid w:val="00141284"/>
    <w:rsid w:val="00141B89"/>
    <w:rsid w:val="00142155"/>
    <w:rsid w:val="001425AB"/>
    <w:rsid w:val="00142791"/>
    <w:rsid w:val="00142907"/>
    <w:rsid w:val="00142A21"/>
    <w:rsid w:val="00142B69"/>
    <w:rsid w:val="00142D7F"/>
    <w:rsid w:val="00142F51"/>
    <w:rsid w:val="00143544"/>
    <w:rsid w:val="00143B00"/>
    <w:rsid w:val="00143B91"/>
    <w:rsid w:val="00143F97"/>
    <w:rsid w:val="001441A6"/>
    <w:rsid w:val="001443C3"/>
    <w:rsid w:val="001447EB"/>
    <w:rsid w:val="00144BC4"/>
    <w:rsid w:val="00144E84"/>
    <w:rsid w:val="00145010"/>
    <w:rsid w:val="001455F1"/>
    <w:rsid w:val="00145816"/>
    <w:rsid w:val="00145D33"/>
    <w:rsid w:val="001462AA"/>
    <w:rsid w:val="00146321"/>
    <w:rsid w:val="00146350"/>
    <w:rsid w:val="0014662F"/>
    <w:rsid w:val="0014673C"/>
    <w:rsid w:val="00146C58"/>
    <w:rsid w:val="00146D5A"/>
    <w:rsid w:val="00146DAE"/>
    <w:rsid w:val="00146EAC"/>
    <w:rsid w:val="00146FE3"/>
    <w:rsid w:val="00147529"/>
    <w:rsid w:val="00147924"/>
    <w:rsid w:val="00147A34"/>
    <w:rsid w:val="00147E94"/>
    <w:rsid w:val="00147EE2"/>
    <w:rsid w:val="00150395"/>
    <w:rsid w:val="0015056C"/>
    <w:rsid w:val="00150C86"/>
    <w:rsid w:val="0015241F"/>
    <w:rsid w:val="001525D1"/>
    <w:rsid w:val="00152D55"/>
    <w:rsid w:val="00152E68"/>
    <w:rsid w:val="00153156"/>
    <w:rsid w:val="00153165"/>
    <w:rsid w:val="00153794"/>
    <w:rsid w:val="00153DFA"/>
    <w:rsid w:val="00153E02"/>
    <w:rsid w:val="0015511E"/>
    <w:rsid w:val="00155458"/>
    <w:rsid w:val="0015545F"/>
    <w:rsid w:val="00155610"/>
    <w:rsid w:val="0015568A"/>
    <w:rsid w:val="00155911"/>
    <w:rsid w:val="00155D98"/>
    <w:rsid w:val="0015600E"/>
    <w:rsid w:val="001566BA"/>
    <w:rsid w:val="0015686F"/>
    <w:rsid w:val="00156889"/>
    <w:rsid w:val="00156C3E"/>
    <w:rsid w:val="00156F1B"/>
    <w:rsid w:val="001571F9"/>
    <w:rsid w:val="0015737E"/>
    <w:rsid w:val="00157CFD"/>
    <w:rsid w:val="00157E85"/>
    <w:rsid w:val="0016045E"/>
    <w:rsid w:val="00160695"/>
    <w:rsid w:val="00160F58"/>
    <w:rsid w:val="00161040"/>
    <w:rsid w:val="001614E1"/>
    <w:rsid w:val="001617DC"/>
    <w:rsid w:val="001617EA"/>
    <w:rsid w:val="00161809"/>
    <w:rsid w:val="0016180B"/>
    <w:rsid w:val="00161F04"/>
    <w:rsid w:val="00161F46"/>
    <w:rsid w:val="00162546"/>
    <w:rsid w:val="00162560"/>
    <w:rsid w:val="001625D0"/>
    <w:rsid w:val="00162B97"/>
    <w:rsid w:val="00162DAA"/>
    <w:rsid w:val="001638EC"/>
    <w:rsid w:val="00163D44"/>
    <w:rsid w:val="001640A4"/>
    <w:rsid w:val="001643BA"/>
    <w:rsid w:val="00164D85"/>
    <w:rsid w:val="00164E2C"/>
    <w:rsid w:val="001654F9"/>
    <w:rsid w:val="00165B8F"/>
    <w:rsid w:val="00165F90"/>
    <w:rsid w:val="00166EBA"/>
    <w:rsid w:val="00167101"/>
    <w:rsid w:val="00167643"/>
    <w:rsid w:val="00167665"/>
    <w:rsid w:val="00167920"/>
    <w:rsid w:val="0017005A"/>
    <w:rsid w:val="00170270"/>
    <w:rsid w:val="0017090E"/>
    <w:rsid w:val="00170A94"/>
    <w:rsid w:val="00170B2F"/>
    <w:rsid w:val="00170DFF"/>
    <w:rsid w:val="001718B6"/>
    <w:rsid w:val="00172B6E"/>
    <w:rsid w:val="00172BBE"/>
    <w:rsid w:val="00172E20"/>
    <w:rsid w:val="00173799"/>
    <w:rsid w:val="0017399E"/>
    <w:rsid w:val="00173B98"/>
    <w:rsid w:val="00173D1D"/>
    <w:rsid w:val="0017406B"/>
    <w:rsid w:val="001741AF"/>
    <w:rsid w:val="001743EC"/>
    <w:rsid w:val="001748C7"/>
    <w:rsid w:val="00174F5B"/>
    <w:rsid w:val="00174F8B"/>
    <w:rsid w:val="00175107"/>
    <w:rsid w:val="001754B1"/>
    <w:rsid w:val="001755F4"/>
    <w:rsid w:val="00175918"/>
    <w:rsid w:val="00176215"/>
    <w:rsid w:val="0017626D"/>
    <w:rsid w:val="0017651C"/>
    <w:rsid w:val="00176704"/>
    <w:rsid w:val="0017674A"/>
    <w:rsid w:val="001767A7"/>
    <w:rsid w:val="00176DEF"/>
    <w:rsid w:val="0017724C"/>
    <w:rsid w:val="0017747C"/>
    <w:rsid w:val="001774AD"/>
    <w:rsid w:val="00177A33"/>
    <w:rsid w:val="00177F10"/>
    <w:rsid w:val="0018089C"/>
    <w:rsid w:val="00180AFC"/>
    <w:rsid w:val="00180CDA"/>
    <w:rsid w:val="00181244"/>
    <w:rsid w:val="001819DC"/>
    <w:rsid w:val="00181BBD"/>
    <w:rsid w:val="00181C67"/>
    <w:rsid w:val="00181D07"/>
    <w:rsid w:val="00181E7A"/>
    <w:rsid w:val="0018211F"/>
    <w:rsid w:val="00182292"/>
    <w:rsid w:val="00182770"/>
    <w:rsid w:val="00182CA1"/>
    <w:rsid w:val="00182F01"/>
    <w:rsid w:val="00183081"/>
    <w:rsid w:val="0018347B"/>
    <w:rsid w:val="001837E1"/>
    <w:rsid w:val="00183ADA"/>
    <w:rsid w:val="00183CCE"/>
    <w:rsid w:val="001841F4"/>
    <w:rsid w:val="0018439E"/>
    <w:rsid w:val="001848AB"/>
    <w:rsid w:val="00184911"/>
    <w:rsid w:val="00184925"/>
    <w:rsid w:val="001849CC"/>
    <w:rsid w:val="00184AA4"/>
    <w:rsid w:val="00184B18"/>
    <w:rsid w:val="00184BCE"/>
    <w:rsid w:val="0018509D"/>
    <w:rsid w:val="00185527"/>
    <w:rsid w:val="00185D47"/>
    <w:rsid w:val="00185FE5"/>
    <w:rsid w:val="0018623B"/>
    <w:rsid w:val="0018637D"/>
    <w:rsid w:val="00186638"/>
    <w:rsid w:val="001868DA"/>
    <w:rsid w:val="00186D11"/>
    <w:rsid w:val="0018711F"/>
    <w:rsid w:val="00187CC9"/>
    <w:rsid w:val="00187F6D"/>
    <w:rsid w:val="0019015F"/>
    <w:rsid w:val="00190860"/>
    <w:rsid w:val="001909E5"/>
    <w:rsid w:val="00190D59"/>
    <w:rsid w:val="00190F06"/>
    <w:rsid w:val="00191347"/>
    <w:rsid w:val="00191A6D"/>
    <w:rsid w:val="00191D2F"/>
    <w:rsid w:val="00191F69"/>
    <w:rsid w:val="00192102"/>
    <w:rsid w:val="0019229A"/>
    <w:rsid w:val="001922D9"/>
    <w:rsid w:val="001923E3"/>
    <w:rsid w:val="00192618"/>
    <w:rsid w:val="00192812"/>
    <w:rsid w:val="00192C53"/>
    <w:rsid w:val="0019388C"/>
    <w:rsid w:val="001939D9"/>
    <w:rsid w:val="00193BFC"/>
    <w:rsid w:val="00194034"/>
    <w:rsid w:val="00194333"/>
    <w:rsid w:val="00194910"/>
    <w:rsid w:val="00194BA9"/>
    <w:rsid w:val="00194EE1"/>
    <w:rsid w:val="00195D44"/>
    <w:rsid w:val="00195F54"/>
    <w:rsid w:val="00196502"/>
    <w:rsid w:val="00196A08"/>
    <w:rsid w:val="00196AC3"/>
    <w:rsid w:val="00196E4C"/>
    <w:rsid w:val="001973B5"/>
    <w:rsid w:val="0019742F"/>
    <w:rsid w:val="0019755B"/>
    <w:rsid w:val="0019764E"/>
    <w:rsid w:val="00197758"/>
    <w:rsid w:val="00197B08"/>
    <w:rsid w:val="00197DE3"/>
    <w:rsid w:val="001A0917"/>
    <w:rsid w:val="001A0F98"/>
    <w:rsid w:val="001A1150"/>
    <w:rsid w:val="001A17A2"/>
    <w:rsid w:val="001A1BF2"/>
    <w:rsid w:val="001A1C96"/>
    <w:rsid w:val="001A1E4A"/>
    <w:rsid w:val="001A1E88"/>
    <w:rsid w:val="001A1EBF"/>
    <w:rsid w:val="001A1F43"/>
    <w:rsid w:val="001A2021"/>
    <w:rsid w:val="001A2986"/>
    <w:rsid w:val="001A2B30"/>
    <w:rsid w:val="001A2D26"/>
    <w:rsid w:val="001A30B3"/>
    <w:rsid w:val="001A30EB"/>
    <w:rsid w:val="001A3485"/>
    <w:rsid w:val="001A3721"/>
    <w:rsid w:val="001A3A82"/>
    <w:rsid w:val="001A3E87"/>
    <w:rsid w:val="001A415F"/>
    <w:rsid w:val="001A44AC"/>
    <w:rsid w:val="001A497E"/>
    <w:rsid w:val="001A49C9"/>
    <w:rsid w:val="001A4CF5"/>
    <w:rsid w:val="001A579A"/>
    <w:rsid w:val="001A584F"/>
    <w:rsid w:val="001A594E"/>
    <w:rsid w:val="001A5CD7"/>
    <w:rsid w:val="001A60F2"/>
    <w:rsid w:val="001A62E9"/>
    <w:rsid w:val="001A6CCB"/>
    <w:rsid w:val="001A6DAD"/>
    <w:rsid w:val="001A6E0F"/>
    <w:rsid w:val="001A70E5"/>
    <w:rsid w:val="001A7113"/>
    <w:rsid w:val="001A7222"/>
    <w:rsid w:val="001A753E"/>
    <w:rsid w:val="001A7565"/>
    <w:rsid w:val="001A79EC"/>
    <w:rsid w:val="001A7BFA"/>
    <w:rsid w:val="001A7D44"/>
    <w:rsid w:val="001A7F0F"/>
    <w:rsid w:val="001B030E"/>
    <w:rsid w:val="001B063C"/>
    <w:rsid w:val="001B0C06"/>
    <w:rsid w:val="001B0DA6"/>
    <w:rsid w:val="001B0DD9"/>
    <w:rsid w:val="001B0F8B"/>
    <w:rsid w:val="001B14E4"/>
    <w:rsid w:val="001B1BCE"/>
    <w:rsid w:val="001B2103"/>
    <w:rsid w:val="001B22CF"/>
    <w:rsid w:val="001B2577"/>
    <w:rsid w:val="001B25DA"/>
    <w:rsid w:val="001B263B"/>
    <w:rsid w:val="001B2AEE"/>
    <w:rsid w:val="001B307C"/>
    <w:rsid w:val="001B3329"/>
    <w:rsid w:val="001B3622"/>
    <w:rsid w:val="001B36C9"/>
    <w:rsid w:val="001B3854"/>
    <w:rsid w:val="001B3A9E"/>
    <w:rsid w:val="001B3FE1"/>
    <w:rsid w:val="001B43BC"/>
    <w:rsid w:val="001B56A2"/>
    <w:rsid w:val="001B570B"/>
    <w:rsid w:val="001B58BE"/>
    <w:rsid w:val="001B5A8E"/>
    <w:rsid w:val="001B6223"/>
    <w:rsid w:val="001B62A6"/>
    <w:rsid w:val="001B6693"/>
    <w:rsid w:val="001B6B6B"/>
    <w:rsid w:val="001B7015"/>
    <w:rsid w:val="001B7061"/>
    <w:rsid w:val="001B7A8D"/>
    <w:rsid w:val="001C01D5"/>
    <w:rsid w:val="001C05C4"/>
    <w:rsid w:val="001C074C"/>
    <w:rsid w:val="001C0BBD"/>
    <w:rsid w:val="001C102D"/>
    <w:rsid w:val="001C127F"/>
    <w:rsid w:val="001C1530"/>
    <w:rsid w:val="001C1A16"/>
    <w:rsid w:val="001C2765"/>
    <w:rsid w:val="001C2A72"/>
    <w:rsid w:val="001C2B79"/>
    <w:rsid w:val="001C2DBD"/>
    <w:rsid w:val="001C461F"/>
    <w:rsid w:val="001C4A7A"/>
    <w:rsid w:val="001C502A"/>
    <w:rsid w:val="001C505F"/>
    <w:rsid w:val="001C53C6"/>
    <w:rsid w:val="001C5460"/>
    <w:rsid w:val="001C5745"/>
    <w:rsid w:val="001C576B"/>
    <w:rsid w:val="001C577A"/>
    <w:rsid w:val="001C59E3"/>
    <w:rsid w:val="001C5D45"/>
    <w:rsid w:val="001C5DED"/>
    <w:rsid w:val="001C5E08"/>
    <w:rsid w:val="001C60E3"/>
    <w:rsid w:val="001C621F"/>
    <w:rsid w:val="001C64FC"/>
    <w:rsid w:val="001C677D"/>
    <w:rsid w:val="001C7024"/>
    <w:rsid w:val="001C71A7"/>
    <w:rsid w:val="001C7E82"/>
    <w:rsid w:val="001D085B"/>
    <w:rsid w:val="001D0B24"/>
    <w:rsid w:val="001D0B98"/>
    <w:rsid w:val="001D0CAF"/>
    <w:rsid w:val="001D0F8F"/>
    <w:rsid w:val="001D124F"/>
    <w:rsid w:val="001D15C1"/>
    <w:rsid w:val="001D1EB5"/>
    <w:rsid w:val="001D2097"/>
    <w:rsid w:val="001D2681"/>
    <w:rsid w:val="001D2A3B"/>
    <w:rsid w:val="001D3679"/>
    <w:rsid w:val="001D37C9"/>
    <w:rsid w:val="001D3FC0"/>
    <w:rsid w:val="001D4227"/>
    <w:rsid w:val="001D43A3"/>
    <w:rsid w:val="001D45FA"/>
    <w:rsid w:val="001D4BE9"/>
    <w:rsid w:val="001D5129"/>
    <w:rsid w:val="001D5B18"/>
    <w:rsid w:val="001D60EC"/>
    <w:rsid w:val="001D6E66"/>
    <w:rsid w:val="001D734E"/>
    <w:rsid w:val="001D7438"/>
    <w:rsid w:val="001D7CB4"/>
    <w:rsid w:val="001D7E35"/>
    <w:rsid w:val="001E0176"/>
    <w:rsid w:val="001E0A62"/>
    <w:rsid w:val="001E0F01"/>
    <w:rsid w:val="001E1BE0"/>
    <w:rsid w:val="001E2955"/>
    <w:rsid w:val="001E2CD7"/>
    <w:rsid w:val="001E3017"/>
    <w:rsid w:val="001E361F"/>
    <w:rsid w:val="001E3650"/>
    <w:rsid w:val="001E3692"/>
    <w:rsid w:val="001E401E"/>
    <w:rsid w:val="001E41E5"/>
    <w:rsid w:val="001E4241"/>
    <w:rsid w:val="001E48E3"/>
    <w:rsid w:val="001E5562"/>
    <w:rsid w:val="001E5CAF"/>
    <w:rsid w:val="001E61F7"/>
    <w:rsid w:val="001E6563"/>
    <w:rsid w:val="001E78BD"/>
    <w:rsid w:val="001E7C29"/>
    <w:rsid w:val="001F0014"/>
    <w:rsid w:val="001F0209"/>
    <w:rsid w:val="001F0632"/>
    <w:rsid w:val="001F0D77"/>
    <w:rsid w:val="001F0DE9"/>
    <w:rsid w:val="001F0F81"/>
    <w:rsid w:val="001F131B"/>
    <w:rsid w:val="001F1973"/>
    <w:rsid w:val="001F1D15"/>
    <w:rsid w:val="001F2361"/>
    <w:rsid w:val="001F34A5"/>
    <w:rsid w:val="001F3C12"/>
    <w:rsid w:val="001F4133"/>
    <w:rsid w:val="001F4173"/>
    <w:rsid w:val="001F4467"/>
    <w:rsid w:val="001F44E0"/>
    <w:rsid w:val="001F4987"/>
    <w:rsid w:val="001F49F2"/>
    <w:rsid w:val="001F4B06"/>
    <w:rsid w:val="001F4BA5"/>
    <w:rsid w:val="001F51F2"/>
    <w:rsid w:val="001F61BB"/>
    <w:rsid w:val="001F627B"/>
    <w:rsid w:val="001F6948"/>
    <w:rsid w:val="001F6E52"/>
    <w:rsid w:val="001F6F79"/>
    <w:rsid w:val="001F72BC"/>
    <w:rsid w:val="001F731B"/>
    <w:rsid w:val="001F759E"/>
    <w:rsid w:val="001F77EF"/>
    <w:rsid w:val="001F7909"/>
    <w:rsid w:val="001F7BE8"/>
    <w:rsid w:val="00200AF5"/>
    <w:rsid w:val="002018E2"/>
    <w:rsid w:val="00201B77"/>
    <w:rsid w:val="0020211A"/>
    <w:rsid w:val="002022B1"/>
    <w:rsid w:val="00202506"/>
    <w:rsid w:val="002026B3"/>
    <w:rsid w:val="0020280D"/>
    <w:rsid w:val="00202D63"/>
    <w:rsid w:val="00202E24"/>
    <w:rsid w:val="0020310F"/>
    <w:rsid w:val="0020328E"/>
    <w:rsid w:val="002032DF"/>
    <w:rsid w:val="0020342A"/>
    <w:rsid w:val="0020351D"/>
    <w:rsid w:val="00203894"/>
    <w:rsid w:val="00203A61"/>
    <w:rsid w:val="00203C11"/>
    <w:rsid w:val="00204091"/>
    <w:rsid w:val="0020477E"/>
    <w:rsid w:val="00204C05"/>
    <w:rsid w:val="00204D5F"/>
    <w:rsid w:val="00204E38"/>
    <w:rsid w:val="00205234"/>
    <w:rsid w:val="0020563D"/>
    <w:rsid w:val="00205829"/>
    <w:rsid w:val="00205A02"/>
    <w:rsid w:val="00205B65"/>
    <w:rsid w:val="0020620C"/>
    <w:rsid w:val="002068FA"/>
    <w:rsid w:val="0020707C"/>
    <w:rsid w:val="002073B6"/>
    <w:rsid w:val="002078C3"/>
    <w:rsid w:val="00207C68"/>
    <w:rsid w:val="002102D3"/>
    <w:rsid w:val="002106F7"/>
    <w:rsid w:val="00210C35"/>
    <w:rsid w:val="00210CB9"/>
    <w:rsid w:val="00211045"/>
    <w:rsid w:val="00211050"/>
    <w:rsid w:val="0021129A"/>
    <w:rsid w:val="00211AE1"/>
    <w:rsid w:val="00211BEA"/>
    <w:rsid w:val="00211CBF"/>
    <w:rsid w:val="0021263D"/>
    <w:rsid w:val="002128F2"/>
    <w:rsid w:val="00212B0D"/>
    <w:rsid w:val="00212E44"/>
    <w:rsid w:val="00212ED0"/>
    <w:rsid w:val="0021324D"/>
    <w:rsid w:val="002137EE"/>
    <w:rsid w:val="00213944"/>
    <w:rsid w:val="00213AEE"/>
    <w:rsid w:val="00213B3C"/>
    <w:rsid w:val="00213D49"/>
    <w:rsid w:val="00214157"/>
    <w:rsid w:val="00214320"/>
    <w:rsid w:val="0021455E"/>
    <w:rsid w:val="00214D35"/>
    <w:rsid w:val="00215079"/>
    <w:rsid w:val="002151FE"/>
    <w:rsid w:val="00215749"/>
    <w:rsid w:val="002157E8"/>
    <w:rsid w:val="0021581F"/>
    <w:rsid w:val="00216178"/>
    <w:rsid w:val="00216441"/>
    <w:rsid w:val="002165C8"/>
    <w:rsid w:val="002168D9"/>
    <w:rsid w:val="0021693A"/>
    <w:rsid w:val="00216A56"/>
    <w:rsid w:val="00216D60"/>
    <w:rsid w:val="00217471"/>
    <w:rsid w:val="002176B2"/>
    <w:rsid w:val="00217ABC"/>
    <w:rsid w:val="00217B05"/>
    <w:rsid w:val="00220076"/>
    <w:rsid w:val="0022073C"/>
    <w:rsid w:val="00221020"/>
    <w:rsid w:val="002214ED"/>
    <w:rsid w:val="00221A38"/>
    <w:rsid w:val="00221CCB"/>
    <w:rsid w:val="00221D9F"/>
    <w:rsid w:val="00221DB3"/>
    <w:rsid w:val="00221ED4"/>
    <w:rsid w:val="0022282B"/>
    <w:rsid w:val="00222B80"/>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27D9A"/>
    <w:rsid w:val="0023034D"/>
    <w:rsid w:val="00230620"/>
    <w:rsid w:val="00230EDF"/>
    <w:rsid w:val="0023100A"/>
    <w:rsid w:val="00231380"/>
    <w:rsid w:val="00231598"/>
    <w:rsid w:val="002317AF"/>
    <w:rsid w:val="00231A45"/>
    <w:rsid w:val="00231CF8"/>
    <w:rsid w:val="00231E36"/>
    <w:rsid w:val="0023310B"/>
    <w:rsid w:val="00233370"/>
    <w:rsid w:val="00233434"/>
    <w:rsid w:val="00233B1C"/>
    <w:rsid w:val="00233B55"/>
    <w:rsid w:val="00233F11"/>
    <w:rsid w:val="0023412B"/>
    <w:rsid w:val="002341DD"/>
    <w:rsid w:val="002343A9"/>
    <w:rsid w:val="00234446"/>
    <w:rsid w:val="002348E3"/>
    <w:rsid w:val="00234A45"/>
    <w:rsid w:val="00234D78"/>
    <w:rsid w:val="00234E8E"/>
    <w:rsid w:val="00234E92"/>
    <w:rsid w:val="00234F75"/>
    <w:rsid w:val="002355E0"/>
    <w:rsid w:val="002358B3"/>
    <w:rsid w:val="00235A23"/>
    <w:rsid w:val="00235AE4"/>
    <w:rsid w:val="00235F3D"/>
    <w:rsid w:val="0023688D"/>
    <w:rsid w:val="002369B0"/>
    <w:rsid w:val="00236A33"/>
    <w:rsid w:val="00236BE6"/>
    <w:rsid w:val="00236E5E"/>
    <w:rsid w:val="002372BC"/>
    <w:rsid w:val="0023749D"/>
    <w:rsid w:val="00237FE5"/>
    <w:rsid w:val="00240789"/>
    <w:rsid w:val="00240BF7"/>
    <w:rsid w:val="0024169C"/>
    <w:rsid w:val="00241CD9"/>
    <w:rsid w:val="00241E14"/>
    <w:rsid w:val="00242B34"/>
    <w:rsid w:val="00242D6B"/>
    <w:rsid w:val="00243069"/>
    <w:rsid w:val="0024349A"/>
    <w:rsid w:val="002438E1"/>
    <w:rsid w:val="00243DCD"/>
    <w:rsid w:val="00243E0A"/>
    <w:rsid w:val="00244CA6"/>
    <w:rsid w:val="002460CE"/>
    <w:rsid w:val="002462B2"/>
    <w:rsid w:val="00246539"/>
    <w:rsid w:val="00247022"/>
    <w:rsid w:val="0024705A"/>
    <w:rsid w:val="00247233"/>
    <w:rsid w:val="00247730"/>
    <w:rsid w:val="002479BE"/>
    <w:rsid w:val="00247DAF"/>
    <w:rsid w:val="00247E4F"/>
    <w:rsid w:val="00247F33"/>
    <w:rsid w:val="002500DF"/>
    <w:rsid w:val="002500E5"/>
    <w:rsid w:val="00250105"/>
    <w:rsid w:val="00250821"/>
    <w:rsid w:val="00250C64"/>
    <w:rsid w:val="00251B24"/>
    <w:rsid w:val="00251CD1"/>
    <w:rsid w:val="00251D3E"/>
    <w:rsid w:val="0025203A"/>
    <w:rsid w:val="0025249D"/>
    <w:rsid w:val="0025249E"/>
    <w:rsid w:val="002525B0"/>
    <w:rsid w:val="002528C2"/>
    <w:rsid w:val="00253370"/>
    <w:rsid w:val="002535D2"/>
    <w:rsid w:val="002537BB"/>
    <w:rsid w:val="002538D8"/>
    <w:rsid w:val="00254005"/>
    <w:rsid w:val="002543C9"/>
    <w:rsid w:val="00254F75"/>
    <w:rsid w:val="00254FC2"/>
    <w:rsid w:val="0025519D"/>
    <w:rsid w:val="00255876"/>
    <w:rsid w:val="00255C9D"/>
    <w:rsid w:val="00256721"/>
    <w:rsid w:val="002569EF"/>
    <w:rsid w:val="0025717F"/>
    <w:rsid w:val="002572B9"/>
    <w:rsid w:val="002572BD"/>
    <w:rsid w:val="002578CA"/>
    <w:rsid w:val="00257F78"/>
    <w:rsid w:val="00260159"/>
    <w:rsid w:val="002603D4"/>
    <w:rsid w:val="00260802"/>
    <w:rsid w:val="00260E56"/>
    <w:rsid w:val="002610BE"/>
    <w:rsid w:val="002612D0"/>
    <w:rsid w:val="0026145E"/>
    <w:rsid w:val="0026179E"/>
    <w:rsid w:val="00261C22"/>
    <w:rsid w:val="00261F8B"/>
    <w:rsid w:val="00262BFE"/>
    <w:rsid w:val="00262E1F"/>
    <w:rsid w:val="002633F1"/>
    <w:rsid w:val="00263814"/>
    <w:rsid w:val="002638A7"/>
    <w:rsid w:val="00263CD5"/>
    <w:rsid w:val="002641E8"/>
    <w:rsid w:val="002647B5"/>
    <w:rsid w:val="00264F4B"/>
    <w:rsid w:val="002654C0"/>
    <w:rsid w:val="002657EC"/>
    <w:rsid w:val="002657EF"/>
    <w:rsid w:val="002664A8"/>
    <w:rsid w:val="002664F9"/>
    <w:rsid w:val="002668C2"/>
    <w:rsid w:val="00266ED9"/>
    <w:rsid w:val="00267145"/>
    <w:rsid w:val="002675A6"/>
    <w:rsid w:val="00267856"/>
    <w:rsid w:val="002709F1"/>
    <w:rsid w:val="00270C8B"/>
    <w:rsid w:val="00270E7B"/>
    <w:rsid w:val="0027113A"/>
    <w:rsid w:val="0027144B"/>
    <w:rsid w:val="00271599"/>
    <w:rsid w:val="00271CFC"/>
    <w:rsid w:val="002720C0"/>
    <w:rsid w:val="00272435"/>
    <w:rsid w:val="0027261C"/>
    <w:rsid w:val="0027284E"/>
    <w:rsid w:val="00272864"/>
    <w:rsid w:val="00272ABC"/>
    <w:rsid w:val="00273186"/>
    <w:rsid w:val="0027330C"/>
    <w:rsid w:val="002733E0"/>
    <w:rsid w:val="002734D9"/>
    <w:rsid w:val="00273E55"/>
    <w:rsid w:val="00273F23"/>
    <w:rsid w:val="00274187"/>
    <w:rsid w:val="002745C0"/>
    <w:rsid w:val="002748F9"/>
    <w:rsid w:val="00274AD6"/>
    <w:rsid w:val="00275223"/>
    <w:rsid w:val="00275F2B"/>
    <w:rsid w:val="00275FDE"/>
    <w:rsid w:val="00276086"/>
    <w:rsid w:val="00276422"/>
    <w:rsid w:val="002765D8"/>
    <w:rsid w:val="002767C0"/>
    <w:rsid w:val="002770D7"/>
    <w:rsid w:val="00277114"/>
    <w:rsid w:val="00277383"/>
    <w:rsid w:val="002773F8"/>
    <w:rsid w:val="002777BA"/>
    <w:rsid w:val="00277D36"/>
    <w:rsid w:val="00277DFD"/>
    <w:rsid w:val="00280818"/>
    <w:rsid w:val="0028083C"/>
    <w:rsid w:val="00280A24"/>
    <w:rsid w:val="00280A6A"/>
    <w:rsid w:val="002811A8"/>
    <w:rsid w:val="002813DA"/>
    <w:rsid w:val="0028140A"/>
    <w:rsid w:val="002814C1"/>
    <w:rsid w:val="002815EC"/>
    <w:rsid w:val="00281E03"/>
    <w:rsid w:val="00281F75"/>
    <w:rsid w:val="0028206C"/>
    <w:rsid w:val="0028279F"/>
    <w:rsid w:val="00282E27"/>
    <w:rsid w:val="00282E2B"/>
    <w:rsid w:val="00283533"/>
    <w:rsid w:val="00283608"/>
    <w:rsid w:val="00283BC6"/>
    <w:rsid w:val="002842AC"/>
    <w:rsid w:val="0028478A"/>
    <w:rsid w:val="00284BA8"/>
    <w:rsid w:val="00284BE5"/>
    <w:rsid w:val="00284C4E"/>
    <w:rsid w:val="0028508A"/>
    <w:rsid w:val="0028508B"/>
    <w:rsid w:val="002853D9"/>
    <w:rsid w:val="00285A7D"/>
    <w:rsid w:val="00286582"/>
    <w:rsid w:val="00286816"/>
    <w:rsid w:val="00286B31"/>
    <w:rsid w:val="00286E02"/>
    <w:rsid w:val="00287241"/>
    <w:rsid w:val="002872A4"/>
    <w:rsid w:val="00287491"/>
    <w:rsid w:val="0028789A"/>
    <w:rsid w:val="0028799E"/>
    <w:rsid w:val="00290145"/>
    <w:rsid w:val="0029044E"/>
    <w:rsid w:val="002906AA"/>
    <w:rsid w:val="002906B5"/>
    <w:rsid w:val="002908AB"/>
    <w:rsid w:val="00291250"/>
    <w:rsid w:val="002914F7"/>
    <w:rsid w:val="00291BF8"/>
    <w:rsid w:val="00291EFC"/>
    <w:rsid w:val="002922AA"/>
    <w:rsid w:val="002924E7"/>
    <w:rsid w:val="00292737"/>
    <w:rsid w:val="00292797"/>
    <w:rsid w:val="0029298E"/>
    <w:rsid w:val="00292A1D"/>
    <w:rsid w:val="00292D49"/>
    <w:rsid w:val="00293643"/>
    <w:rsid w:val="00293647"/>
    <w:rsid w:val="00293C23"/>
    <w:rsid w:val="00293D40"/>
    <w:rsid w:val="00293E2C"/>
    <w:rsid w:val="00294004"/>
    <w:rsid w:val="0029453B"/>
    <w:rsid w:val="00294602"/>
    <w:rsid w:val="0029467D"/>
    <w:rsid w:val="0029468D"/>
    <w:rsid w:val="002946AC"/>
    <w:rsid w:val="00294CE8"/>
    <w:rsid w:val="0029500E"/>
    <w:rsid w:val="002954AA"/>
    <w:rsid w:val="002954E9"/>
    <w:rsid w:val="002956B3"/>
    <w:rsid w:val="00295809"/>
    <w:rsid w:val="00295B70"/>
    <w:rsid w:val="00296497"/>
    <w:rsid w:val="0029674B"/>
    <w:rsid w:val="00296C6F"/>
    <w:rsid w:val="00296D6B"/>
    <w:rsid w:val="00296E02"/>
    <w:rsid w:val="002971C8"/>
    <w:rsid w:val="00297969"/>
    <w:rsid w:val="00297B5C"/>
    <w:rsid w:val="00297E22"/>
    <w:rsid w:val="002A05C3"/>
    <w:rsid w:val="002A0900"/>
    <w:rsid w:val="002A0AA0"/>
    <w:rsid w:val="002A118F"/>
    <w:rsid w:val="002A1376"/>
    <w:rsid w:val="002A1923"/>
    <w:rsid w:val="002A19E6"/>
    <w:rsid w:val="002A2552"/>
    <w:rsid w:val="002A2615"/>
    <w:rsid w:val="002A28A0"/>
    <w:rsid w:val="002A2BE7"/>
    <w:rsid w:val="002A2F09"/>
    <w:rsid w:val="002A2F8F"/>
    <w:rsid w:val="002A3373"/>
    <w:rsid w:val="002A3557"/>
    <w:rsid w:val="002A356E"/>
    <w:rsid w:val="002A3786"/>
    <w:rsid w:val="002A38BB"/>
    <w:rsid w:val="002A528B"/>
    <w:rsid w:val="002A55F4"/>
    <w:rsid w:val="002A58F3"/>
    <w:rsid w:val="002A59A3"/>
    <w:rsid w:val="002A5AD3"/>
    <w:rsid w:val="002A5C87"/>
    <w:rsid w:val="002A5D81"/>
    <w:rsid w:val="002A5E27"/>
    <w:rsid w:val="002A5FA6"/>
    <w:rsid w:val="002A5FCF"/>
    <w:rsid w:val="002A62FD"/>
    <w:rsid w:val="002A6344"/>
    <w:rsid w:val="002A63E8"/>
    <w:rsid w:val="002A6BD5"/>
    <w:rsid w:val="002A6BEC"/>
    <w:rsid w:val="002A721B"/>
    <w:rsid w:val="002A7441"/>
    <w:rsid w:val="002A77E6"/>
    <w:rsid w:val="002A79D3"/>
    <w:rsid w:val="002B0093"/>
    <w:rsid w:val="002B0F37"/>
    <w:rsid w:val="002B10B4"/>
    <w:rsid w:val="002B1456"/>
    <w:rsid w:val="002B1606"/>
    <w:rsid w:val="002B19A4"/>
    <w:rsid w:val="002B1B02"/>
    <w:rsid w:val="002B1F88"/>
    <w:rsid w:val="002B1FDE"/>
    <w:rsid w:val="002B25F0"/>
    <w:rsid w:val="002B2ABA"/>
    <w:rsid w:val="002B2F61"/>
    <w:rsid w:val="002B3222"/>
    <w:rsid w:val="002B32E3"/>
    <w:rsid w:val="002B3466"/>
    <w:rsid w:val="002B3CFB"/>
    <w:rsid w:val="002B43A2"/>
    <w:rsid w:val="002B4784"/>
    <w:rsid w:val="002B4CB2"/>
    <w:rsid w:val="002B4D13"/>
    <w:rsid w:val="002B505C"/>
    <w:rsid w:val="002B51C9"/>
    <w:rsid w:val="002B5220"/>
    <w:rsid w:val="002B5ABD"/>
    <w:rsid w:val="002B5DE9"/>
    <w:rsid w:val="002B5FF7"/>
    <w:rsid w:val="002B62CB"/>
    <w:rsid w:val="002B6399"/>
    <w:rsid w:val="002B63CF"/>
    <w:rsid w:val="002B6694"/>
    <w:rsid w:val="002B6846"/>
    <w:rsid w:val="002B6AD8"/>
    <w:rsid w:val="002B7966"/>
    <w:rsid w:val="002B7E61"/>
    <w:rsid w:val="002C01FC"/>
    <w:rsid w:val="002C0F24"/>
    <w:rsid w:val="002C133E"/>
    <w:rsid w:val="002C140B"/>
    <w:rsid w:val="002C1804"/>
    <w:rsid w:val="002C1EE6"/>
    <w:rsid w:val="002C23EF"/>
    <w:rsid w:val="002C27BE"/>
    <w:rsid w:val="002C2DE0"/>
    <w:rsid w:val="002C30BC"/>
    <w:rsid w:val="002C3199"/>
    <w:rsid w:val="002C3867"/>
    <w:rsid w:val="002C3DE5"/>
    <w:rsid w:val="002C3E73"/>
    <w:rsid w:val="002C3F19"/>
    <w:rsid w:val="002C3FCC"/>
    <w:rsid w:val="002C463B"/>
    <w:rsid w:val="002C47C5"/>
    <w:rsid w:val="002C4835"/>
    <w:rsid w:val="002C4962"/>
    <w:rsid w:val="002C49B0"/>
    <w:rsid w:val="002C510E"/>
    <w:rsid w:val="002C5D13"/>
    <w:rsid w:val="002C629B"/>
    <w:rsid w:val="002C62B3"/>
    <w:rsid w:val="002C64AB"/>
    <w:rsid w:val="002C69AE"/>
    <w:rsid w:val="002C7018"/>
    <w:rsid w:val="002C7073"/>
    <w:rsid w:val="002C7AE1"/>
    <w:rsid w:val="002D0274"/>
    <w:rsid w:val="002D0513"/>
    <w:rsid w:val="002D067C"/>
    <w:rsid w:val="002D0F75"/>
    <w:rsid w:val="002D1057"/>
    <w:rsid w:val="002D16C4"/>
    <w:rsid w:val="002D17F8"/>
    <w:rsid w:val="002D21A7"/>
    <w:rsid w:val="002D2257"/>
    <w:rsid w:val="002D25F7"/>
    <w:rsid w:val="002D2714"/>
    <w:rsid w:val="002D345E"/>
    <w:rsid w:val="002D38E5"/>
    <w:rsid w:val="002D3B46"/>
    <w:rsid w:val="002D3BF8"/>
    <w:rsid w:val="002D3DDA"/>
    <w:rsid w:val="002D3FA3"/>
    <w:rsid w:val="002D421E"/>
    <w:rsid w:val="002D4975"/>
    <w:rsid w:val="002D49DD"/>
    <w:rsid w:val="002D4A31"/>
    <w:rsid w:val="002D4DF8"/>
    <w:rsid w:val="002D5383"/>
    <w:rsid w:val="002D5860"/>
    <w:rsid w:val="002D5993"/>
    <w:rsid w:val="002D59BE"/>
    <w:rsid w:val="002D608A"/>
    <w:rsid w:val="002D6191"/>
    <w:rsid w:val="002D624A"/>
    <w:rsid w:val="002D63A9"/>
    <w:rsid w:val="002D68C7"/>
    <w:rsid w:val="002D72F3"/>
    <w:rsid w:val="002D7344"/>
    <w:rsid w:val="002D73DA"/>
    <w:rsid w:val="002D7431"/>
    <w:rsid w:val="002D752D"/>
    <w:rsid w:val="002D75B9"/>
    <w:rsid w:val="002D78F3"/>
    <w:rsid w:val="002D7ADF"/>
    <w:rsid w:val="002E02BD"/>
    <w:rsid w:val="002E0613"/>
    <w:rsid w:val="002E135D"/>
    <w:rsid w:val="002E1458"/>
    <w:rsid w:val="002E17F3"/>
    <w:rsid w:val="002E1985"/>
    <w:rsid w:val="002E1C7E"/>
    <w:rsid w:val="002E1D0B"/>
    <w:rsid w:val="002E21E5"/>
    <w:rsid w:val="002E237F"/>
    <w:rsid w:val="002E2444"/>
    <w:rsid w:val="002E2536"/>
    <w:rsid w:val="002E260E"/>
    <w:rsid w:val="002E337C"/>
    <w:rsid w:val="002E48FD"/>
    <w:rsid w:val="002E4F8C"/>
    <w:rsid w:val="002E51F4"/>
    <w:rsid w:val="002E617F"/>
    <w:rsid w:val="002E6666"/>
    <w:rsid w:val="002E66AC"/>
    <w:rsid w:val="002E7733"/>
    <w:rsid w:val="002E7C3E"/>
    <w:rsid w:val="002F01E0"/>
    <w:rsid w:val="002F1903"/>
    <w:rsid w:val="002F1AC5"/>
    <w:rsid w:val="002F1D35"/>
    <w:rsid w:val="002F1DF1"/>
    <w:rsid w:val="002F2129"/>
    <w:rsid w:val="002F241D"/>
    <w:rsid w:val="002F3084"/>
    <w:rsid w:val="002F3600"/>
    <w:rsid w:val="002F372F"/>
    <w:rsid w:val="002F3761"/>
    <w:rsid w:val="002F3C93"/>
    <w:rsid w:val="002F3DA6"/>
    <w:rsid w:val="002F4203"/>
    <w:rsid w:val="002F4657"/>
    <w:rsid w:val="002F4685"/>
    <w:rsid w:val="002F4718"/>
    <w:rsid w:val="002F5065"/>
    <w:rsid w:val="002F5094"/>
    <w:rsid w:val="002F5D75"/>
    <w:rsid w:val="002F6148"/>
    <w:rsid w:val="002F7027"/>
    <w:rsid w:val="002F782A"/>
    <w:rsid w:val="002F7A47"/>
    <w:rsid w:val="002F7B76"/>
    <w:rsid w:val="002F7BF3"/>
    <w:rsid w:val="002F7D93"/>
    <w:rsid w:val="0030009F"/>
    <w:rsid w:val="0030010A"/>
    <w:rsid w:val="0030092A"/>
    <w:rsid w:val="00301044"/>
    <w:rsid w:val="003011A0"/>
    <w:rsid w:val="00301D70"/>
    <w:rsid w:val="00301FDD"/>
    <w:rsid w:val="0030200B"/>
    <w:rsid w:val="003020BD"/>
    <w:rsid w:val="00302277"/>
    <w:rsid w:val="00302288"/>
    <w:rsid w:val="003024B7"/>
    <w:rsid w:val="00302666"/>
    <w:rsid w:val="003027DB"/>
    <w:rsid w:val="003036DF"/>
    <w:rsid w:val="0030398D"/>
    <w:rsid w:val="003039EF"/>
    <w:rsid w:val="00303C7B"/>
    <w:rsid w:val="00303FEE"/>
    <w:rsid w:val="00304259"/>
    <w:rsid w:val="0030470A"/>
    <w:rsid w:val="00304D88"/>
    <w:rsid w:val="00304F7C"/>
    <w:rsid w:val="003055CB"/>
    <w:rsid w:val="00305738"/>
    <w:rsid w:val="00305A10"/>
    <w:rsid w:val="00306048"/>
    <w:rsid w:val="003065F7"/>
    <w:rsid w:val="0030661A"/>
    <w:rsid w:val="00306C5C"/>
    <w:rsid w:val="00306E2C"/>
    <w:rsid w:val="0030798F"/>
    <w:rsid w:val="00307B5A"/>
    <w:rsid w:val="00307C5A"/>
    <w:rsid w:val="00310179"/>
    <w:rsid w:val="003107C2"/>
    <w:rsid w:val="00310A6A"/>
    <w:rsid w:val="00311074"/>
    <w:rsid w:val="003116AA"/>
    <w:rsid w:val="00311FFB"/>
    <w:rsid w:val="003122C4"/>
    <w:rsid w:val="003129FA"/>
    <w:rsid w:val="00313BBE"/>
    <w:rsid w:val="00314B45"/>
    <w:rsid w:val="00314F97"/>
    <w:rsid w:val="003152FF"/>
    <w:rsid w:val="003159F3"/>
    <w:rsid w:val="00315ADA"/>
    <w:rsid w:val="00315C4E"/>
    <w:rsid w:val="00315DCA"/>
    <w:rsid w:val="003160C0"/>
    <w:rsid w:val="003164DA"/>
    <w:rsid w:val="003164E5"/>
    <w:rsid w:val="00316B06"/>
    <w:rsid w:val="00317025"/>
    <w:rsid w:val="0031715A"/>
    <w:rsid w:val="0031730F"/>
    <w:rsid w:val="0031784F"/>
    <w:rsid w:val="00317881"/>
    <w:rsid w:val="003179FD"/>
    <w:rsid w:val="00317FEC"/>
    <w:rsid w:val="00320044"/>
    <w:rsid w:val="0032007D"/>
    <w:rsid w:val="00320666"/>
    <w:rsid w:val="003208CC"/>
    <w:rsid w:val="003209B7"/>
    <w:rsid w:val="00320DF2"/>
    <w:rsid w:val="003210B4"/>
    <w:rsid w:val="00321457"/>
    <w:rsid w:val="0032183A"/>
    <w:rsid w:val="00321FF2"/>
    <w:rsid w:val="0032218B"/>
    <w:rsid w:val="00322406"/>
    <w:rsid w:val="0032260E"/>
    <w:rsid w:val="00322B55"/>
    <w:rsid w:val="00322D4F"/>
    <w:rsid w:val="00323437"/>
    <w:rsid w:val="003234CA"/>
    <w:rsid w:val="00323613"/>
    <w:rsid w:val="0032399C"/>
    <w:rsid w:val="003242FD"/>
    <w:rsid w:val="00324873"/>
    <w:rsid w:val="00324E58"/>
    <w:rsid w:val="003250AD"/>
    <w:rsid w:val="003255CA"/>
    <w:rsid w:val="00325857"/>
    <w:rsid w:val="00325C9C"/>
    <w:rsid w:val="00325E4E"/>
    <w:rsid w:val="00326DC1"/>
    <w:rsid w:val="0032735B"/>
    <w:rsid w:val="00327BDD"/>
    <w:rsid w:val="0033072B"/>
    <w:rsid w:val="00330863"/>
    <w:rsid w:val="00330953"/>
    <w:rsid w:val="0033119C"/>
    <w:rsid w:val="00331487"/>
    <w:rsid w:val="003315F6"/>
    <w:rsid w:val="003316A1"/>
    <w:rsid w:val="00331AD5"/>
    <w:rsid w:val="00331BEE"/>
    <w:rsid w:val="0033211B"/>
    <w:rsid w:val="0033222E"/>
    <w:rsid w:val="003325AA"/>
    <w:rsid w:val="0033295F"/>
    <w:rsid w:val="00332B08"/>
    <w:rsid w:val="00333636"/>
    <w:rsid w:val="003336F0"/>
    <w:rsid w:val="003336FB"/>
    <w:rsid w:val="0033391A"/>
    <w:rsid w:val="00333AB1"/>
    <w:rsid w:val="003342D9"/>
    <w:rsid w:val="0033444C"/>
    <w:rsid w:val="0033479E"/>
    <w:rsid w:val="003349B4"/>
    <w:rsid w:val="003350EC"/>
    <w:rsid w:val="00335154"/>
    <w:rsid w:val="0033516C"/>
    <w:rsid w:val="0033564D"/>
    <w:rsid w:val="00335A0C"/>
    <w:rsid w:val="00335E8B"/>
    <w:rsid w:val="0033635D"/>
    <w:rsid w:val="003364CC"/>
    <w:rsid w:val="003364DF"/>
    <w:rsid w:val="003366A6"/>
    <w:rsid w:val="003369DA"/>
    <w:rsid w:val="00336AEE"/>
    <w:rsid w:val="00336B96"/>
    <w:rsid w:val="00336CA4"/>
    <w:rsid w:val="0033712F"/>
    <w:rsid w:val="003375C3"/>
    <w:rsid w:val="003375F5"/>
    <w:rsid w:val="00337768"/>
    <w:rsid w:val="00337AEC"/>
    <w:rsid w:val="00337C27"/>
    <w:rsid w:val="003401ED"/>
    <w:rsid w:val="00340781"/>
    <w:rsid w:val="00340A20"/>
    <w:rsid w:val="00340E23"/>
    <w:rsid w:val="00341005"/>
    <w:rsid w:val="00341026"/>
    <w:rsid w:val="003416D9"/>
    <w:rsid w:val="0034178C"/>
    <w:rsid w:val="00341D7C"/>
    <w:rsid w:val="00342010"/>
    <w:rsid w:val="003421CC"/>
    <w:rsid w:val="003423D4"/>
    <w:rsid w:val="003428BA"/>
    <w:rsid w:val="0034324F"/>
    <w:rsid w:val="0034342B"/>
    <w:rsid w:val="003436D8"/>
    <w:rsid w:val="00343A13"/>
    <w:rsid w:val="00343CCA"/>
    <w:rsid w:val="003442D3"/>
    <w:rsid w:val="0034481F"/>
    <w:rsid w:val="00344F5D"/>
    <w:rsid w:val="00345211"/>
    <w:rsid w:val="00345390"/>
    <w:rsid w:val="0034575E"/>
    <w:rsid w:val="00345EF6"/>
    <w:rsid w:val="00345FF5"/>
    <w:rsid w:val="00346339"/>
    <w:rsid w:val="003463C7"/>
    <w:rsid w:val="00346E13"/>
    <w:rsid w:val="00346F20"/>
    <w:rsid w:val="00346FC2"/>
    <w:rsid w:val="003470C2"/>
    <w:rsid w:val="00347268"/>
    <w:rsid w:val="00347772"/>
    <w:rsid w:val="00347790"/>
    <w:rsid w:val="00347998"/>
    <w:rsid w:val="00347F8D"/>
    <w:rsid w:val="00347FAB"/>
    <w:rsid w:val="0035027B"/>
    <w:rsid w:val="003502AE"/>
    <w:rsid w:val="0035067E"/>
    <w:rsid w:val="00350A29"/>
    <w:rsid w:val="003512CF"/>
    <w:rsid w:val="00351AC2"/>
    <w:rsid w:val="00352278"/>
    <w:rsid w:val="00352428"/>
    <w:rsid w:val="00352526"/>
    <w:rsid w:val="00352558"/>
    <w:rsid w:val="0035273E"/>
    <w:rsid w:val="003531C7"/>
    <w:rsid w:val="003538AA"/>
    <w:rsid w:val="00353B16"/>
    <w:rsid w:val="00353CB0"/>
    <w:rsid w:val="00353F26"/>
    <w:rsid w:val="0035406A"/>
    <w:rsid w:val="0035489D"/>
    <w:rsid w:val="003549D7"/>
    <w:rsid w:val="00354F0E"/>
    <w:rsid w:val="003553DC"/>
    <w:rsid w:val="003554CF"/>
    <w:rsid w:val="003556C8"/>
    <w:rsid w:val="00355B1D"/>
    <w:rsid w:val="00355D08"/>
    <w:rsid w:val="00356039"/>
    <w:rsid w:val="00356053"/>
    <w:rsid w:val="003564F2"/>
    <w:rsid w:val="00356510"/>
    <w:rsid w:val="003567A2"/>
    <w:rsid w:val="00356BB7"/>
    <w:rsid w:val="00356FCC"/>
    <w:rsid w:val="003571CD"/>
    <w:rsid w:val="00357345"/>
    <w:rsid w:val="0035786D"/>
    <w:rsid w:val="00357938"/>
    <w:rsid w:val="00357B99"/>
    <w:rsid w:val="00357C53"/>
    <w:rsid w:val="00357CD2"/>
    <w:rsid w:val="00357F46"/>
    <w:rsid w:val="00361028"/>
    <w:rsid w:val="0036165F"/>
    <w:rsid w:val="00361728"/>
    <w:rsid w:val="0036189E"/>
    <w:rsid w:val="003622A7"/>
    <w:rsid w:val="00362677"/>
    <w:rsid w:val="00362855"/>
    <w:rsid w:val="00362EE0"/>
    <w:rsid w:val="003631C2"/>
    <w:rsid w:val="00363B0B"/>
    <w:rsid w:val="00363CE4"/>
    <w:rsid w:val="00363D15"/>
    <w:rsid w:val="00363D28"/>
    <w:rsid w:val="00363D73"/>
    <w:rsid w:val="00363DBD"/>
    <w:rsid w:val="003640F7"/>
    <w:rsid w:val="00364990"/>
    <w:rsid w:val="003650FF"/>
    <w:rsid w:val="0036517D"/>
    <w:rsid w:val="00365385"/>
    <w:rsid w:val="00365FC2"/>
    <w:rsid w:val="003669F4"/>
    <w:rsid w:val="003670B6"/>
    <w:rsid w:val="00367298"/>
    <w:rsid w:val="003673A0"/>
    <w:rsid w:val="00367508"/>
    <w:rsid w:val="00367726"/>
    <w:rsid w:val="00367AD4"/>
    <w:rsid w:val="00367D09"/>
    <w:rsid w:val="003705B5"/>
    <w:rsid w:val="00370766"/>
    <w:rsid w:val="003707A4"/>
    <w:rsid w:val="0037132E"/>
    <w:rsid w:val="003714D3"/>
    <w:rsid w:val="0037150D"/>
    <w:rsid w:val="00371B8F"/>
    <w:rsid w:val="00372199"/>
    <w:rsid w:val="003721DB"/>
    <w:rsid w:val="0037228D"/>
    <w:rsid w:val="003723DF"/>
    <w:rsid w:val="0037247E"/>
    <w:rsid w:val="00372DAA"/>
    <w:rsid w:val="00372FF7"/>
    <w:rsid w:val="00373232"/>
    <w:rsid w:val="003736A4"/>
    <w:rsid w:val="00373C91"/>
    <w:rsid w:val="00374009"/>
    <w:rsid w:val="00374126"/>
    <w:rsid w:val="00374482"/>
    <w:rsid w:val="003747AD"/>
    <w:rsid w:val="00374A99"/>
    <w:rsid w:val="00374CBE"/>
    <w:rsid w:val="00374F57"/>
    <w:rsid w:val="003750DD"/>
    <w:rsid w:val="003755E9"/>
    <w:rsid w:val="003758BF"/>
    <w:rsid w:val="003758CA"/>
    <w:rsid w:val="00376100"/>
    <w:rsid w:val="003767BC"/>
    <w:rsid w:val="00376FC7"/>
    <w:rsid w:val="003770A9"/>
    <w:rsid w:val="00377357"/>
    <w:rsid w:val="0037737A"/>
    <w:rsid w:val="00377768"/>
    <w:rsid w:val="003777AE"/>
    <w:rsid w:val="003801B9"/>
    <w:rsid w:val="003806E9"/>
    <w:rsid w:val="00380786"/>
    <w:rsid w:val="00380B7C"/>
    <w:rsid w:val="00380DDB"/>
    <w:rsid w:val="00380F6A"/>
    <w:rsid w:val="003810DA"/>
    <w:rsid w:val="003811C1"/>
    <w:rsid w:val="003814B4"/>
    <w:rsid w:val="00381757"/>
    <w:rsid w:val="00382D11"/>
    <w:rsid w:val="003831E3"/>
    <w:rsid w:val="0038332B"/>
    <w:rsid w:val="00383AAE"/>
    <w:rsid w:val="00383E4E"/>
    <w:rsid w:val="003840D3"/>
    <w:rsid w:val="0038417E"/>
    <w:rsid w:val="003847E4"/>
    <w:rsid w:val="00385115"/>
    <w:rsid w:val="00385BFD"/>
    <w:rsid w:val="00385F64"/>
    <w:rsid w:val="00386007"/>
    <w:rsid w:val="0038611F"/>
    <w:rsid w:val="00386971"/>
    <w:rsid w:val="00386B9C"/>
    <w:rsid w:val="00386F0C"/>
    <w:rsid w:val="00386F9A"/>
    <w:rsid w:val="00387287"/>
    <w:rsid w:val="003873DE"/>
    <w:rsid w:val="00387486"/>
    <w:rsid w:val="003875E8"/>
    <w:rsid w:val="00387E71"/>
    <w:rsid w:val="00391132"/>
    <w:rsid w:val="0039165E"/>
    <w:rsid w:val="00391999"/>
    <w:rsid w:val="00391F78"/>
    <w:rsid w:val="00392188"/>
    <w:rsid w:val="00392221"/>
    <w:rsid w:val="00392560"/>
    <w:rsid w:val="00392E99"/>
    <w:rsid w:val="00393241"/>
    <w:rsid w:val="00393350"/>
    <w:rsid w:val="003942EE"/>
    <w:rsid w:val="00394C21"/>
    <w:rsid w:val="00394ED7"/>
    <w:rsid w:val="0039516A"/>
    <w:rsid w:val="0039547D"/>
    <w:rsid w:val="003954AC"/>
    <w:rsid w:val="003955AA"/>
    <w:rsid w:val="00395F97"/>
    <w:rsid w:val="0039626C"/>
    <w:rsid w:val="003963B5"/>
    <w:rsid w:val="00396601"/>
    <w:rsid w:val="00396EB2"/>
    <w:rsid w:val="00396FEA"/>
    <w:rsid w:val="003970BC"/>
    <w:rsid w:val="003977F6"/>
    <w:rsid w:val="0039788B"/>
    <w:rsid w:val="00397AAF"/>
    <w:rsid w:val="00397DE6"/>
    <w:rsid w:val="003A0044"/>
    <w:rsid w:val="003A01F2"/>
    <w:rsid w:val="003A0FAF"/>
    <w:rsid w:val="003A102F"/>
    <w:rsid w:val="003A11EA"/>
    <w:rsid w:val="003A1334"/>
    <w:rsid w:val="003A171F"/>
    <w:rsid w:val="003A1A94"/>
    <w:rsid w:val="003A1BE9"/>
    <w:rsid w:val="003A1C9A"/>
    <w:rsid w:val="003A1CD4"/>
    <w:rsid w:val="003A2789"/>
    <w:rsid w:val="003A2C1A"/>
    <w:rsid w:val="003A2EF4"/>
    <w:rsid w:val="003A3251"/>
    <w:rsid w:val="003A32E3"/>
    <w:rsid w:val="003A3403"/>
    <w:rsid w:val="003A4074"/>
    <w:rsid w:val="003A466E"/>
    <w:rsid w:val="003A46A8"/>
    <w:rsid w:val="003A4D0D"/>
    <w:rsid w:val="003A50E3"/>
    <w:rsid w:val="003A5219"/>
    <w:rsid w:val="003A5299"/>
    <w:rsid w:val="003A52B9"/>
    <w:rsid w:val="003A5372"/>
    <w:rsid w:val="003A54A5"/>
    <w:rsid w:val="003A592A"/>
    <w:rsid w:val="003A5B9D"/>
    <w:rsid w:val="003A5D5B"/>
    <w:rsid w:val="003A5E0D"/>
    <w:rsid w:val="003A621E"/>
    <w:rsid w:val="003A6268"/>
    <w:rsid w:val="003A6461"/>
    <w:rsid w:val="003A68B4"/>
    <w:rsid w:val="003A6FFD"/>
    <w:rsid w:val="003A70F8"/>
    <w:rsid w:val="003A729B"/>
    <w:rsid w:val="003A77C8"/>
    <w:rsid w:val="003A7ACB"/>
    <w:rsid w:val="003A7B1C"/>
    <w:rsid w:val="003A7F91"/>
    <w:rsid w:val="003B0440"/>
    <w:rsid w:val="003B0971"/>
    <w:rsid w:val="003B0B3E"/>
    <w:rsid w:val="003B0E68"/>
    <w:rsid w:val="003B0F12"/>
    <w:rsid w:val="003B11C3"/>
    <w:rsid w:val="003B17C5"/>
    <w:rsid w:val="003B1B69"/>
    <w:rsid w:val="003B215C"/>
    <w:rsid w:val="003B21CA"/>
    <w:rsid w:val="003B2233"/>
    <w:rsid w:val="003B2A79"/>
    <w:rsid w:val="003B32FC"/>
    <w:rsid w:val="003B3667"/>
    <w:rsid w:val="003B3E4E"/>
    <w:rsid w:val="003B4345"/>
    <w:rsid w:val="003B4427"/>
    <w:rsid w:val="003B45DC"/>
    <w:rsid w:val="003B45E9"/>
    <w:rsid w:val="003B4DEC"/>
    <w:rsid w:val="003B54FD"/>
    <w:rsid w:val="003B5C2D"/>
    <w:rsid w:val="003B5ECF"/>
    <w:rsid w:val="003B600F"/>
    <w:rsid w:val="003B6162"/>
    <w:rsid w:val="003B61A3"/>
    <w:rsid w:val="003B61CA"/>
    <w:rsid w:val="003B62A5"/>
    <w:rsid w:val="003B6502"/>
    <w:rsid w:val="003B6528"/>
    <w:rsid w:val="003B6735"/>
    <w:rsid w:val="003B68DF"/>
    <w:rsid w:val="003B6DC5"/>
    <w:rsid w:val="003B72B4"/>
    <w:rsid w:val="003B773D"/>
    <w:rsid w:val="003B7A89"/>
    <w:rsid w:val="003B7B3F"/>
    <w:rsid w:val="003C0371"/>
    <w:rsid w:val="003C0391"/>
    <w:rsid w:val="003C0446"/>
    <w:rsid w:val="003C0568"/>
    <w:rsid w:val="003C0C73"/>
    <w:rsid w:val="003C0EA7"/>
    <w:rsid w:val="003C0EF8"/>
    <w:rsid w:val="003C1598"/>
    <w:rsid w:val="003C1611"/>
    <w:rsid w:val="003C1C76"/>
    <w:rsid w:val="003C290D"/>
    <w:rsid w:val="003C29D4"/>
    <w:rsid w:val="003C2BF3"/>
    <w:rsid w:val="003C2D66"/>
    <w:rsid w:val="003C2F90"/>
    <w:rsid w:val="003C39A5"/>
    <w:rsid w:val="003C3B22"/>
    <w:rsid w:val="003C3D72"/>
    <w:rsid w:val="003C3E2F"/>
    <w:rsid w:val="003C4064"/>
    <w:rsid w:val="003C42E9"/>
    <w:rsid w:val="003C4B11"/>
    <w:rsid w:val="003C4CA6"/>
    <w:rsid w:val="003C4FE3"/>
    <w:rsid w:val="003C500C"/>
    <w:rsid w:val="003C5620"/>
    <w:rsid w:val="003C586A"/>
    <w:rsid w:val="003C5AB9"/>
    <w:rsid w:val="003C64D3"/>
    <w:rsid w:val="003C6FDD"/>
    <w:rsid w:val="003C73F6"/>
    <w:rsid w:val="003C7C1A"/>
    <w:rsid w:val="003D0193"/>
    <w:rsid w:val="003D0DD9"/>
    <w:rsid w:val="003D0F7D"/>
    <w:rsid w:val="003D14A6"/>
    <w:rsid w:val="003D2C23"/>
    <w:rsid w:val="003D3563"/>
    <w:rsid w:val="003D38DA"/>
    <w:rsid w:val="003D3E2D"/>
    <w:rsid w:val="003D445B"/>
    <w:rsid w:val="003D45CD"/>
    <w:rsid w:val="003D461A"/>
    <w:rsid w:val="003D4868"/>
    <w:rsid w:val="003D4903"/>
    <w:rsid w:val="003D4A6D"/>
    <w:rsid w:val="003D4CC4"/>
    <w:rsid w:val="003D4FA4"/>
    <w:rsid w:val="003D5066"/>
    <w:rsid w:val="003D53D6"/>
    <w:rsid w:val="003D559B"/>
    <w:rsid w:val="003D5B3A"/>
    <w:rsid w:val="003D5CCB"/>
    <w:rsid w:val="003D6AD1"/>
    <w:rsid w:val="003D6AF6"/>
    <w:rsid w:val="003D6C8A"/>
    <w:rsid w:val="003D6E31"/>
    <w:rsid w:val="003D6FE3"/>
    <w:rsid w:val="003D77D8"/>
    <w:rsid w:val="003D7DA2"/>
    <w:rsid w:val="003E0206"/>
    <w:rsid w:val="003E0327"/>
    <w:rsid w:val="003E0341"/>
    <w:rsid w:val="003E03CE"/>
    <w:rsid w:val="003E03E0"/>
    <w:rsid w:val="003E0CDB"/>
    <w:rsid w:val="003E0F9A"/>
    <w:rsid w:val="003E15B4"/>
    <w:rsid w:val="003E1C26"/>
    <w:rsid w:val="003E1C96"/>
    <w:rsid w:val="003E1CBA"/>
    <w:rsid w:val="003E1F71"/>
    <w:rsid w:val="003E2279"/>
    <w:rsid w:val="003E266B"/>
    <w:rsid w:val="003E26CD"/>
    <w:rsid w:val="003E29DE"/>
    <w:rsid w:val="003E2B56"/>
    <w:rsid w:val="003E2B8F"/>
    <w:rsid w:val="003E2E12"/>
    <w:rsid w:val="003E3ABA"/>
    <w:rsid w:val="003E4F73"/>
    <w:rsid w:val="003E50E6"/>
    <w:rsid w:val="003E5B2E"/>
    <w:rsid w:val="003E5C8B"/>
    <w:rsid w:val="003E6089"/>
    <w:rsid w:val="003E6852"/>
    <w:rsid w:val="003E690F"/>
    <w:rsid w:val="003E7392"/>
    <w:rsid w:val="003E73EB"/>
    <w:rsid w:val="003E74DF"/>
    <w:rsid w:val="003E785A"/>
    <w:rsid w:val="003E7860"/>
    <w:rsid w:val="003E7D66"/>
    <w:rsid w:val="003E7D93"/>
    <w:rsid w:val="003E7E3D"/>
    <w:rsid w:val="003F03EE"/>
    <w:rsid w:val="003F0CBE"/>
    <w:rsid w:val="003F0F21"/>
    <w:rsid w:val="003F1088"/>
    <w:rsid w:val="003F1173"/>
    <w:rsid w:val="003F123E"/>
    <w:rsid w:val="003F13B3"/>
    <w:rsid w:val="003F15EF"/>
    <w:rsid w:val="003F183A"/>
    <w:rsid w:val="003F1A7C"/>
    <w:rsid w:val="003F22CA"/>
    <w:rsid w:val="003F2425"/>
    <w:rsid w:val="003F2900"/>
    <w:rsid w:val="003F2D3D"/>
    <w:rsid w:val="003F2F54"/>
    <w:rsid w:val="003F3430"/>
    <w:rsid w:val="003F354C"/>
    <w:rsid w:val="003F3AE0"/>
    <w:rsid w:val="003F3BC5"/>
    <w:rsid w:val="003F3EDE"/>
    <w:rsid w:val="003F451F"/>
    <w:rsid w:val="003F47FA"/>
    <w:rsid w:val="003F492C"/>
    <w:rsid w:val="003F497B"/>
    <w:rsid w:val="003F4F7C"/>
    <w:rsid w:val="003F6490"/>
    <w:rsid w:val="003F68C0"/>
    <w:rsid w:val="003F70B1"/>
    <w:rsid w:val="003F7121"/>
    <w:rsid w:val="003F7169"/>
    <w:rsid w:val="003F7748"/>
    <w:rsid w:val="003F77BC"/>
    <w:rsid w:val="00400132"/>
    <w:rsid w:val="0040014B"/>
    <w:rsid w:val="00400802"/>
    <w:rsid w:val="00400E97"/>
    <w:rsid w:val="00400EC8"/>
    <w:rsid w:val="0040122B"/>
    <w:rsid w:val="00401ECF"/>
    <w:rsid w:val="00401F01"/>
    <w:rsid w:val="004024C9"/>
    <w:rsid w:val="0040253E"/>
    <w:rsid w:val="00403523"/>
    <w:rsid w:val="00403EA8"/>
    <w:rsid w:val="00404B3E"/>
    <w:rsid w:val="0040558A"/>
    <w:rsid w:val="004059E3"/>
    <w:rsid w:val="00405E60"/>
    <w:rsid w:val="00406452"/>
    <w:rsid w:val="00406578"/>
    <w:rsid w:val="00406CA5"/>
    <w:rsid w:val="00407483"/>
    <w:rsid w:val="00407586"/>
    <w:rsid w:val="0040793A"/>
    <w:rsid w:val="00407C7F"/>
    <w:rsid w:val="00407CE5"/>
    <w:rsid w:val="00407DDE"/>
    <w:rsid w:val="00410E7B"/>
    <w:rsid w:val="0041108A"/>
    <w:rsid w:val="004113D4"/>
    <w:rsid w:val="00411F4F"/>
    <w:rsid w:val="004125C6"/>
    <w:rsid w:val="00412A28"/>
    <w:rsid w:val="0041323A"/>
    <w:rsid w:val="004134CF"/>
    <w:rsid w:val="00414319"/>
    <w:rsid w:val="00414451"/>
    <w:rsid w:val="00414B3B"/>
    <w:rsid w:val="004156F1"/>
    <w:rsid w:val="0041574D"/>
    <w:rsid w:val="00415C0B"/>
    <w:rsid w:val="00415CC0"/>
    <w:rsid w:val="00415D69"/>
    <w:rsid w:val="00415E9E"/>
    <w:rsid w:val="0041602B"/>
    <w:rsid w:val="004162B1"/>
    <w:rsid w:val="00416AEF"/>
    <w:rsid w:val="00416B45"/>
    <w:rsid w:val="00416D14"/>
    <w:rsid w:val="00416ECD"/>
    <w:rsid w:val="0041701A"/>
    <w:rsid w:val="00417B1D"/>
    <w:rsid w:val="00417C3C"/>
    <w:rsid w:val="00417D9F"/>
    <w:rsid w:val="00417FBB"/>
    <w:rsid w:val="004205E1"/>
    <w:rsid w:val="004209B7"/>
    <w:rsid w:val="00420DF5"/>
    <w:rsid w:val="0042197D"/>
    <w:rsid w:val="00421BD2"/>
    <w:rsid w:val="00421E4E"/>
    <w:rsid w:val="00421FD8"/>
    <w:rsid w:val="00422057"/>
    <w:rsid w:val="004228EF"/>
    <w:rsid w:val="00422D9E"/>
    <w:rsid w:val="00423292"/>
    <w:rsid w:val="004233F8"/>
    <w:rsid w:val="00423735"/>
    <w:rsid w:val="00423E26"/>
    <w:rsid w:val="00423EAD"/>
    <w:rsid w:val="00423F5D"/>
    <w:rsid w:val="00424365"/>
    <w:rsid w:val="00424483"/>
    <w:rsid w:val="004248E2"/>
    <w:rsid w:val="004249AE"/>
    <w:rsid w:val="00424E8C"/>
    <w:rsid w:val="004264CD"/>
    <w:rsid w:val="004268C3"/>
    <w:rsid w:val="00426A97"/>
    <w:rsid w:val="00427633"/>
    <w:rsid w:val="004304F5"/>
    <w:rsid w:val="00430D30"/>
    <w:rsid w:val="00430D70"/>
    <w:rsid w:val="00430DB1"/>
    <w:rsid w:val="00430E48"/>
    <w:rsid w:val="00430E92"/>
    <w:rsid w:val="0043121A"/>
    <w:rsid w:val="0043127F"/>
    <w:rsid w:val="004316DE"/>
    <w:rsid w:val="00431D59"/>
    <w:rsid w:val="00431D92"/>
    <w:rsid w:val="0043446D"/>
    <w:rsid w:val="00434C02"/>
    <w:rsid w:val="0043514A"/>
    <w:rsid w:val="00435152"/>
    <w:rsid w:val="004358DB"/>
    <w:rsid w:val="00435F65"/>
    <w:rsid w:val="0043623C"/>
    <w:rsid w:val="0043644E"/>
    <w:rsid w:val="0043683D"/>
    <w:rsid w:val="00436DC7"/>
    <w:rsid w:val="0043725B"/>
    <w:rsid w:val="00437834"/>
    <w:rsid w:val="004378B8"/>
    <w:rsid w:val="00437AC4"/>
    <w:rsid w:val="00437BA6"/>
    <w:rsid w:val="00437C2C"/>
    <w:rsid w:val="00437DF2"/>
    <w:rsid w:val="004405FA"/>
    <w:rsid w:val="0044077A"/>
    <w:rsid w:val="00440AEA"/>
    <w:rsid w:val="004414EB"/>
    <w:rsid w:val="00441749"/>
    <w:rsid w:val="00441F64"/>
    <w:rsid w:val="00441FB8"/>
    <w:rsid w:val="004421E1"/>
    <w:rsid w:val="00442B07"/>
    <w:rsid w:val="00442BF6"/>
    <w:rsid w:val="00442E1A"/>
    <w:rsid w:val="00442E8C"/>
    <w:rsid w:val="0044334F"/>
    <w:rsid w:val="00443AAA"/>
    <w:rsid w:val="00443DA4"/>
    <w:rsid w:val="004440C2"/>
    <w:rsid w:val="00444597"/>
    <w:rsid w:val="00445491"/>
    <w:rsid w:val="00445633"/>
    <w:rsid w:val="004458F4"/>
    <w:rsid w:val="00445C35"/>
    <w:rsid w:val="0044609E"/>
    <w:rsid w:val="00446D08"/>
    <w:rsid w:val="00446F71"/>
    <w:rsid w:val="004470DE"/>
    <w:rsid w:val="0044712D"/>
    <w:rsid w:val="00447C63"/>
    <w:rsid w:val="004501B9"/>
    <w:rsid w:val="00450604"/>
    <w:rsid w:val="00450A7C"/>
    <w:rsid w:val="00450C9F"/>
    <w:rsid w:val="0045104E"/>
    <w:rsid w:val="00451167"/>
    <w:rsid w:val="004514D6"/>
    <w:rsid w:val="00451696"/>
    <w:rsid w:val="0045185A"/>
    <w:rsid w:val="00452195"/>
    <w:rsid w:val="004525AC"/>
    <w:rsid w:val="00452D7D"/>
    <w:rsid w:val="00452F11"/>
    <w:rsid w:val="0045356D"/>
    <w:rsid w:val="00453C82"/>
    <w:rsid w:val="00453D4C"/>
    <w:rsid w:val="004541AC"/>
    <w:rsid w:val="0045435C"/>
    <w:rsid w:val="004546F5"/>
    <w:rsid w:val="004547F9"/>
    <w:rsid w:val="00454932"/>
    <w:rsid w:val="00454A59"/>
    <w:rsid w:val="00454D3E"/>
    <w:rsid w:val="00454E67"/>
    <w:rsid w:val="0045549B"/>
    <w:rsid w:val="0045560E"/>
    <w:rsid w:val="00455AAB"/>
    <w:rsid w:val="00455D6E"/>
    <w:rsid w:val="00456028"/>
    <w:rsid w:val="00456CD1"/>
    <w:rsid w:val="004571D9"/>
    <w:rsid w:val="0045750B"/>
    <w:rsid w:val="00457F6E"/>
    <w:rsid w:val="004602F7"/>
    <w:rsid w:val="00460DB4"/>
    <w:rsid w:val="004617EE"/>
    <w:rsid w:val="00461D61"/>
    <w:rsid w:val="004620D0"/>
    <w:rsid w:val="0046247A"/>
    <w:rsid w:val="00462A23"/>
    <w:rsid w:val="00462AA0"/>
    <w:rsid w:val="00463248"/>
    <w:rsid w:val="00463496"/>
    <w:rsid w:val="004634A9"/>
    <w:rsid w:val="00463DDF"/>
    <w:rsid w:val="004643D6"/>
    <w:rsid w:val="00464CB3"/>
    <w:rsid w:val="00464D42"/>
    <w:rsid w:val="0046500E"/>
    <w:rsid w:val="004652A6"/>
    <w:rsid w:val="0046544E"/>
    <w:rsid w:val="0046565B"/>
    <w:rsid w:val="0046577E"/>
    <w:rsid w:val="00465A54"/>
    <w:rsid w:val="00465F2D"/>
    <w:rsid w:val="00466632"/>
    <w:rsid w:val="0046665C"/>
    <w:rsid w:val="004669B2"/>
    <w:rsid w:val="004669C6"/>
    <w:rsid w:val="0046717A"/>
    <w:rsid w:val="0046735F"/>
    <w:rsid w:val="004673D9"/>
    <w:rsid w:val="00467BF4"/>
    <w:rsid w:val="00467F61"/>
    <w:rsid w:val="0047010E"/>
    <w:rsid w:val="00470442"/>
    <w:rsid w:val="00470963"/>
    <w:rsid w:val="00471049"/>
    <w:rsid w:val="0047136E"/>
    <w:rsid w:val="004717E5"/>
    <w:rsid w:val="00471A18"/>
    <w:rsid w:val="00471C19"/>
    <w:rsid w:val="004723D1"/>
    <w:rsid w:val="0047242D"/>
    <w:rsid w:val="00472782"/>
    <w:rsid w:val="0047285B"/>
    <w:rsid w:val="00472ACC"/>
    <w:rsid w:val="00472F5D"/>
    <w:rsid w:val="004731BC"/>
    <w:rsid w:val="0047345E"/>
    <w:rsid w:val="004738C6"/>
    <w:rsid w:val="00474834"/>
    <w:rsid w:val="00474A34"/>
    <w:rsid w:val="00474BFF"/>
    <w:rsid w:val="0047541A"/>
    <w:rsid w:val="00475815"/>
    <w:rsid w:val="00475907"/>
    <w:rsid w:val="0047620B"/>
    <w:rsid w:val="004763E0"/>
    <w:rsid w:val="00477E70"/>
    <w:rsid w:val="00477EBB"/>
    <w:rsid w:val="00480204"/>
    <w:rsid w:val="0048045B"/>
    <w:rsid w:val="00480B1E"/>
    <w:rsid w:val="00481352"/>
    <w:rsid w:val="0048147C"/>
    <w:rsid w:val="00481FE1"/>
    <w:rsid w:val="00482271"/>
    <w:rsid w:val="004827B8"/>
    <w:rsid w:val="00482D3B"/>
    <w:rsid w:val="0048348B"/>
    <w:rsid w:val="004836FF"/>
    <w:rsid w:val="00483987"/>
    <w:rsid w:val="00483A63"/>
    <w:rsid w:val="00483C94"/>
    <w:rsid w:val="00483E1B"/>
    <w:rsid w:val="00483FA3"/>
    <w:rsid w:val="00483FCB"/>
    <w:rsid w:val="004849D5"/>
    <w:rsid w:val="00484B9D"/>
    <w:rsid w:val="00484BC6"/>
    <w:rsid w:val="00484E76"/>
    <w:rsid w:val="0048503C"/>
    <w:rsid w:val="0048528B"/>
    <w:rsid w:val="0048540A"/>
    <w:rsid w:val="004855BD"/>
    <w:rsid w:val="004859B2"/>
    <w:rsid w:val="00485D9F"/>
    <w:rsid w:val="00485E6A"/>
    <w:rsid w:val="0048617C"/>
    <w:rsid w:val="00486801"/>
    <w:rsid w:val="00486DB9"/>
    <w:rsid w:val="004870BF"/>
    <w:rsid w:val="0048713A"/>
    <w:rsid w:val="00487495"/>
    <w:rsid w:val="00490742"/>
    <w:rsid w:val="004909BE"/>
    <w:rsid w:val="004909D2"/>
    <w:rsid w:val="00490B4C"/>
    <w:rsid w:val="00490F5E"/>
    <w:rsid w:val="004910F8"/>
    <w:rsid w:val="004914CA"/>
    <w:rsid w:val="00491C6B"/>
    <w:rsid w:val="00491C9F"/>
    <w:rsid w:val="00491D4B"/>
    <w:rsid w:val="00492198"/>
    <w:rsid w:val="004923E4"/>
    <w:rsid w:val="004929F8"/>
    <w:rsid w:val="004932C0"/>
    <w:rsid w:val="004937E8"/>
    <w:rsid w:val="00493C90"/>
    <w:rsid w:val="00493F18"/>
    <w:rsid w:val="0049415E"/>
    <w:rsid w:val="004942E1"/>
    <w:rsid w:val="004946C8"/>
    <w:rsid w:val="00494749"/>
    <w:rsid w:val="004949CA"/>
    <w:rsid w:val="00494C24"/>
    <w:rsid w:val="00495218"/>
    <w:rsid w:val="0049536C"/>
    <w:rsid w:val="00495BB7"/>
    <w:rsid w:val="00495CF0"/>
    <w:rsid w:val="00495EDC"/>
    <w:rsid w:val="004962CF"/>
    <w:rsid w:val="00496BD2"/>
    <w:rsid w:val="004A03A0"/>
    <w:rsid w:val="004A0B0A"/>
    <w:rsid w:val="004A1146"/>
    <w:rsid w:val="004A1157"/>
    <w:rsid w:val="004A11F8"/>
    <w:rsid w:val="004A1475"/>
    <w:rsid w:val="004A1494"/>
    <w:rsid w:val="004A1964"/>
    <w:rsid w:val="004A1ACC"/>
    <w:rsid w:val="004A281B"/>
    <w:rsid w:val="004A2A92"/>
    <w:rsid w:val="004A311B"/>
    <w:rsid w:val="004A3369"/>
    <w:rsid w:val="004A384C"/>
    <w:rsid w:val="004A3962"/>
    <w:rsid w:val="004A39D9"/>
    <w:rsid w:val="004A40E3"/>
    <w:rsid w:val="004A4111"/>
    <w:rsid w:val="004A42C6"/>
    <w:rsid w:val="004A48F5"/>
    <w:rsid w:val="004A54CF"/>
    <w:rsid w:val="004A574B"/>
    <w:rsid w:val="004A59EE"/>
    <w:rsid w:val="004A5B19"/>
    <w:rsid w:val="004A6E13"/>
    <w:rsid w:val="004A6F41"/>
    <w:rsid w:val="004A6F99"/>
    <w:rsid w:val="004A7D62"/>
    <w:rsid w:val="004B005F"/>
    <w:rsid w:val="004B024E"/>
    <w:rsid w:val="004B0297"/>
    <w:rsid w:val="004B0776"/>
    <w:rsid w:val="004B0905"/>
    <w:rsid w:val="004B1326"/>
    <w:rsid w:val="004B13C1"/>
    <w:rsid w:val="004B153F"/>
    <w:rsid w:val="004B189A"/>
    <w:rsid w:val="004B1C95"/>
    <w:rsid w:val="004B1F50"/>
    <w:rsid w:val="004B20AE"/>
    <w:rsid w:val="004B276B"/>
    <w:rsid w:val="004B27DC"/>
    <w:rsid w:val="004B2AAE"/>
    <w:rsid w:val="004B2B5C"/>
    <w:rsid w:val="004B2D0B"/>
    <w:rsid w:val="004B2D43"/>
    <w:rsid w:val="004B2D62"/>
    <w:rsid w:val="004B331C"/>
    <w:rsid w:val="004B49B7"/>
    <w:rsid w:val="004B4A70"/>
    <w:rsid w:val="004B59DC"/>
    <w:rsid w:val="004B5AC4"/>
    <w:rsid w:val="004B612C"/>
    <w:rsid w:val="004B6303"/>
    <w:rsid w:val="004B69B5"/>
    <w:rsid w:val="004B6C12"/>
    <w:rsid w:val="004B6D21"/>
    <w:rsid w:val="004B70C2"/>
    <w:rsid w:val="004B7231"/>
    <w:rsid w:val="004B79B1"/>
    <w:rsid w:val="004B7B5B"/>
    <w:rsid w:val="004C059F"/>
    <w:rsid w:val="004C05DE"/>
    <w:rsid w:val="004C0675"/>
    <w:rsid w:val="004C0680"/>
    <w:rsid w:val="004C0749"/>
    <w:rsid w:val="004C0778"/>
    <w:rsid w:val="004C0C60"/>
    <w:rsid w:val="004C1065"/>
    <w:rsid w:val="004C10E9"/>
    <w:rsid w:val="004C127C"/>
    <w:rsid w:val="004C1613"/>
    <w:rsid w:val="004C1773"/>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5340"/>
    <w:rsid w:val="004C5D1C"/>
    <w:rsid w:val="004C6018"/>
    <w:rsid w:val="004C6171"/>
    <w:rsid w:val="004C697E"/>
    <w:rsid w:val="004C708B"/>
    <w:rsid w:val="004C7878"/>
    <w:rsid w:val="004C7F9B"/>
    <w:rsid w:val="004D003C"/>
    <w:rsid w:val="004D025E"/>
    <w:rsid w:val="004D03E2"/>
    <w:rsid w:val="004D0939"/>
    <w:rsid w:val="004D0F16"/>
    <w:rsid w:val="004D1035"/>
    <w:rsid w:val="004D1302"/>
    <w:rsid w:val="004D16E4"/>
    <w:rsid w:val="004D2095"/>
    <w:rsid w:val="004D2746"/>
    <w:rsid w:val="004D279D"/>
    <w:rsid w:val="004D2BF7"/>
    <w:rsid w:val="004D2D60"/>
    <w:rsid w:val="004D2F82"/>
    <w:rsid w:val="004D3179"/>
    <w:rsid w:val="004D33F2"/>
    <w:rsid w:val="004D38A5"/>
    <w:rsid w:val="004D3B31"/>
    <w:rsid w:val="004D4B03"/>
    <w:rsid w:val="004D52B7"/>
    <w:rsid w:val="004D5988"/>
    <w:rsid w:val="004D75A6"/>
    <w:rsid w:val="004D7605"/>
    <w:rsid w:val="004D7623"/>
    <w:rsid w:val="004E093A"/>
    <w:rsid w:val="004E1255"/>
    <w:rsid w:val="004E138D"/>
    <w:rsid w:val="004E163A"/>
    <w:rsid w:val="004E1A4B"/>
    <w:rsid w:val="004E1C0F"/>
    <w:rsid w:val="004E1C6D"/>
    <w:rsid w:val="004E1FAC"/>
    <w:rsid w:val="004E202B"/>
    <w:rsid w:val="004E3282"/>
    <w:rsid w:val="004E32F3"/>
    <w:rsid w:val="004E35AF"/>
    <w:rsid w:val="004E3D58"/>
    <w:rsid w:val="004E474F"/>
    <w:rsid w:val="004E4856"/>
    <w:rsid w:val="004E49D7"/>
    <w:rsid w:val="004E4A21"/>
    <w:rsid w:val="004E4AE0"/>
    <w:rsid w:val="004E4FF9"/>
    <w:rsid w:val="004E50CF"/>
    <w:rsid w:val="004E53D7"/>
    <w:rsid w:val="004E5778"/>
    <w:rsid w:val="004E581E"/>
    <w:rsid w:val="004E5984"/>
    <w:rsid w:val="004E5B57"/>
    <w:rsid w:val="004E5D22"/>
    <w:rsid w:val="004E637F"/>
    <w:rsid w:val="004E65EE"/>
    <w:rsid w:val="004E664E"/>
    <w:rsid w:val="004E6978"/>
    <w:rsid w:val="004E69BA"/>
    <w:rsid w:val="004E6FF4"/>
    <w:rsid w:val="004E76AD"/>
    <w:rsid w:val="004E7826"/>
    <w:rsid w:val="004E7C02"/>
    <w:rsid w:val="004E7C49"/>
    <w:rsid w:val="004E7E02"/>
    <w:rsid w:val="004F02C7"/>
    <w:rsid w:val="004F0465"/>
    <w:rsid w:val="004F05A5"/>
    <w:rsid w:val="004F0EEC"/>
    <w:rsid w:val="004F0FB5"/>
    <w:rsid w:val="004F130A"/>
    <w:rsid w:val="004F148D"/>
    <w:rsid w:val="004F182F"/>
    <w:rsid w:val="004F187F"/>
    <w:rsid w:val="004F1895"/>
    <w:rsid w:val="004F1EE6"/>
    <w:rsid w:val="004F2259"/>
    <w:rsid w:val="004F2706"/>
    <w:rsid w:val="004F28ED"/>
    <w:rsid w:val="004F2A0D"/>
    <w:rsid w:val="004F2A27"/>
    <w:rsid w:val="004F2A84"/>
    <w:rsid w:val="004F2A99"/>
    <w:rsid w:val="004F2C39"/>
    <w:rsid w:val="004F2F34"/>
    <w:rsid w:val="004F327F"/>
    <w:rsid w:val="004F3A51"/>
    <w:rsid w:val="004F3AFC"/>
    <w:rsid w:val="004F3B77"/>
    <w:rsid w:val="004F4269"/>
    <w:rsid w:val="004F4BE2"/>
    <w:rsid w:val="004F4DD9"/>
    <w:rsid w:val="004F4EBD"/>
    <w:rsid w:val="004F530D"/>
    <w:rsid w:val="004F660F"/>
    <w:rsid w:val="004F7BEE"/>
    <w:rsid w:val="004F7E02"/>
    <w:rsid w:val="004F7F0C"/>
    <w:rsid w:val="005007B8"/>
    <w:rsid w:val="00500A1A"/>
    <w:rsid w:val="00500B8F"/>
    <w:rsid w:val="00500DF2"/>
    <w:rsid w:val="00501401"/>
    <w:rsid w:val="0050143A"/>
    <w:rsid w:val="00501B2E"/>
    <w:rsid w:val="0050216D"/>
    <w:rsid w:val="0050227A"/>
    <w:rsid w:val="005022C0"/>
    <w:rsid w:val="0050245C"/>
    <w:rsid w:val="005025A6"/>
    <w:rsid w:val="00502BB8"/>
    <w:rsid w:val="00502BE4"/>
    <w:rsid w:val="005033A4"/>
    <w:rsid w:val="005042D6"/>
    <w:rsid w:val="005046D4"/>
    <w:rsid w:val="00504F56"/>
    <w:rsid w:val="0050502B"/>
    <w:rsid w:val="00505275"/>
    <w:rsid w:val="00505585"/>
    <w:rsid w:val="005064D5"/>
    <w:rsid w:val="00506A39"/>
    <w:rsid w:val="00506C9C"/>
    <w:rsid w:val="005072DD"/>
    <w:rsid w:val="0050767F"/>
    <w:rsid w:val="00507962"/>
    <w:rsid w:val="00507CB2"/>
    <w:rsid w:val="00507E4A"/>
    <w:rsid w:val="00510412"/>
    <w:rsid w:val="005104BF"/>
    <w:rsid w:val="005106F3"/>
    <w:rsid w:val="005114DF"/>
    <w:rsid w:val="0051274E"/>
    <w:rsid w:val="00512A3A"/>
    <w:rsid w:val="00512A7C"/>
    <w:rsid w:val="00512B39"/>
    <w:rsid w:val="00512F44"/>
    <w:rsid w:val="00513420"/>
    <w:rsid w:val="0051366F"/>
    <w:rsid w:val="00513D34"/>
    <w:rsid w:val="00513DCA"/>
    <w:rsid w:val="00513EE9"/>
    <w:rsid w:val="00514147"/>
    <w:rsid w:val="005142F8"/>
    <w:rsid w:val="005144DB"/>
    <w:rsid w:val="00514555"/>
    <w:rsid w:val="00514F9D"/>
    <w:rsid w:val="00514FCD"/>
    <w:rsid w:val="005152BF"/>
    <w:rsid w:val="00515394"/>
    <w:rsid w:val="0051568B"/>
    <w:rsid w:val="00515977"/>
    <w:rsid w:val="005160A2"/>
    <w:rsid w:val="005162E5"/>
    <w:rsid w:val="00516797"/>
    <w:rsid w:val="0051694E"/>
    <w:rsid w:val="005169FC"/>
    <w:rsid w:val="00516BD6"/>
    <w:rsid w:val="00516DB0"/>
    <w:rsid w:val="00517108"/>
    <w:rsid w:val="00517C88"/>
    <w:rsid w:val="00520701"/>
    <w:rsid w:val="00520A61"/>
    <w:rsid w:val="0052111B"/>
    <w:rsid w:val="00521598"/>
    <w:rsid w:val="0052183C"/>
    <w:rsid w:val="00521AC6"/>
    <w:rsid w:val="00521B49"/>
    <w:rsid w:val="00521FA0"/>
    <w:rsid w:val="0052260A"/>
    <w:rsid w:val="00522997"/>
    <w:rsid w:val="00522AD1"/>
    <w:rsid w:val="00522EC5"/>
    <w:rsid w:val="00522F3F"/>
    <w:rsid w:val="005235C8"/>
    <w:rsid w:val="00523C67"/>
    <w:rsid w:val="00524DF9"/>
    <w:rsid w:val="00525076"/>
    <w:rsid w:val="005250C0"/>
    <w:rsid w:val="00525831"/>
    <w:rsid w:val="00525F3F"/>
    <w:rsid w:val="00525F93"/>
    <w:rsid w:val="00525FCE"/>
    <w:rsid w:val="005262F5"/>
    <w:rsid w:val="005266A7"/>
    <w:rsid w:val="0052677E"/>
    <w:rsid w:val="005274AB"/>
    <w:rsid w:val="0052758E"/>
    <w:rsid w:val="005279BA"/>
    <w:rsid w:val="00527E48"/>
    <w:rsid w:val="00527E4D"/>
    <w:rsid w:val="005301E8"/>
    <w:rsid w:val="00530558"/>
    <w:rsid w:val="00530A60"/>
    <w:rsid w:val="0053117F"/>
    <w:rsid w:val="00531705"/>
    <w:rsid w:val="0053178F"/>
    <w:rsid w:val="005317E6"/>
    <w:rsid w:val="0053197A"/>
    <w:rsid w:val="005319A3"/>
    <w:rsid w:val="00531B64"/>
    <w:rsid w:val="00532410"/>
    <w:rsid w:val="00532524"/>
    <w:rsid w:val="005325D0"/>
    <w:rsid w:val="0053274B"/>
    <w:rsid w:val="00532951"/>
    <w:rsid w:val="005339C9"/>
    <w:rsid w:val="00533BCD"/>
    <w:rsid w:val="00533DE5"/>
    <w:rsid w:val="00533EC7"/>
    <w:rsid w:val="00533ED1"/>
    <w:rsid w:val="0053408E"/>
    <w:rsid w:val="00534235"/>
    <w:rsid w:val="00535497"/>
    <w:rsid w:val="00535750"/>
    <w:rsid w:val="00536189"/>
    <w:rsid w:val="00536640"/>
    <w:rsid w:val="005369DE"/>
    <w:rsid w:val="00536C2B"/>
    <w:rsid w:val="00536E7F"/>
    <w:rsid w:val="00537145"/>
    <w:rsid w:val="0053772A"/>
    <w:rsid w:val="00537C91"/>
    <w:rsid w:val="00537D50"/>
    <w:rsid w:val="00537E2E"/>
    <w:rsid w:val="00537FE5"/>
    <w:rsid w:val="005400FA"/>
    <w:rsid w:val="00540C4F"/>
    <w:rsid w:val="005416AE"/>
    <w:rsid w:val="0054170B"/>
    <w:rsid w:val="00541AC6"/>
    <w:rsid w:val="00541C73"/>
    <w:rsid w:val="00541E6F"/>
    <w:rsid w:val="00542026"/>
    <w:rsid w:val="005421E0"/>
    <w:rsid w:val="00542414"/>
    <w:rsid w:val="00542531"/>
    <w:rsid w:val="0054268D"/>
    <w:rsid w:val="00542A2C"/>
    <w:rsid w:val="00542C07"/>
    <w:rsid w:val="00542ED9"/>
    <w:rsid w:val="0054375D"/>
    <w:rsid w:val="00543A83"/>
    <w:rsid w:val="00543B41"/>
    <w:rsid w:val="00544099"/>
    <w:rsid w:val="0054409A"/>
    <w:rsid w:val="00544857"/>
    <w:rsid w:val="00544E5B"/>
    <w:rsid w:val="00544EF1"/>
    <w:rsid w:val="00544F78"/>
    <w:rsid w:val="00545077"/>
    <w:rsid w:val="00545728"/>
    <w:rsid w:val="00545FBE"/>
    <w:rsid w:val="005464E9"/>
    <w:rsid w:val="00546827"/>
    <w:rsid w:val="0054685E"/>
    <w:rsid w:val="0054691E"/>
    <w:rsid w:val="0054733C"/>
    <w:rsid w:val="005478CD"/>
    <w:rsid w:val="005478FA"/>
    <w:rsid w:val="0054791C"/>
    <w:rsid w:val="00547E3A"/>
    <w:rsid w:val="0055000C"/>
    <w:rsid w:val="0055055A"/>
    <w:rsid w:val="005506A1"/>
    <w:rsid w:val="005507B6"/>
    <w:rsid w:val="00550B07"/>
    <w:rsid w:val="00550BAE"/>
    <w:rsid w:val="00550D8E"/>
    <w:rsid w:val="0055115E"/>
    <w:rsid w:val="005517F0"/>
    <w:rsid w:val="00552012"/>
    <w:rsid w:val="00552409"/>
    <w:rsid w:val="005525F6"/>
    <w:rsid w:val="0055273C"/>
    <w:rsid w:val="00552CC3"/>
    <w:rsid w:val="00552EE1"/>
    <w:rsid w:val="00552F78"/>
    <w:rsid w:val="005547C6"/>
    <w:rsid w:val="00554D82"/>
    <w:rsid w:val="005550B6"/>
    <w:rsid w:val="005557EC"/>
    <w:rsid w:val="00555F2A"/>
    <w:rsid w:val="0055612B"/>
    <w:rsid w:val="00556B7C"/>
    <w:rsid w:val="00556D02"/>
    <w:rsid w:val="00556F17"/>
    <w:rsid w:val="00556F2B"/>
    <w:rsid w:val="005576E4"/>
    <w:rsid w:val="005577B5"/>
    <w:rsid w:val="00557C92"/>
    <w:rsid w:val="00557DF6"/>
    <w:rsid w:val="00560154"/>
    <w:rsid w:val="00560175"/>
    <w:rsid w:val="005607F6"/>
    <w:rsid w:val="005608D4"/>
    <w:rsid w:val="00560D3E"/>
    <w:rsid w:val="00561253"/>
    <w:rsid w:val="005612BA"/>
    <w:rsid w:val="00561415"/>
    <w:rsid w:val="0056147F"/>
    <w:rsid w:val="00561A41"/>
    <w:rsid w:val="005621F7"/>
    <w:rsid w:val="00562788"/>
    <w:rsid w:val="005628EA"/>
    <w:rsid w:val="00562EFD"/>
    <w:rsid w:val="005631B7"/>
    <w:rsid w:val="005636AF"/>
    <w:rsid w:val="0056378E"/>
    <w:rsid w:val="005637A8"/>
    <w:rsid w:val="00563CE2"/>
    <w:rsid w:val="00563ED4"/>
    <w:rsid w:val="00563F4D"/>
    <w:rsid w:val="005640F8"/>
    <w:rsid w:val="00564406"/>
    <w:rsid w:val="00564AAA"/>
    <w:rsid w:val="00564BD4"/>
    <w:rsid w:val="00565231"/>
    <w:rsid w:val="0056539A"/>
    <w:rsid w:val="00565B7D"/>
    <w:rsid w:val="00565BB3"/>
    <w:rsid w:val="005669A4"/>
    <w:rsid w:val="0056703B"/>
    <w:rsid w:val="0056722A"/>
    <w:rsid w:val="0056796C"/>
    <w:rsid w:val="00567A64"/>
    <w:rsid w:val="00567BB2"/>
    <w:rsid w:val="00567DB7"/>
    <w:rsid w:val="00567F04"/>
    <w:rsid w:val="00567FCE"/>
    <w:rsid w:val="005702B3"/>
    <w:rsid w:val="00570629"/>
    <w:rsid w:val="005707F8"/>
    <w:rsid w:val="00570B09"/>
    <w:rsid w:val="00570E55"/>
    <w:rsid w:val="005715A4"/>
    <w:rsid w:val="005719B4"/>
    <w:rsid w:val="00571EDC"/>
    <w:rsid w:val="005722AF"/>
    <w:rsid w:val="00572387"/>
    <w:rsid w:val="005724DA"/>
    <w:rsid w:val="005728DE"/>
    <w:rsid w:val="00572DFB"/>
    <w:rsid w:val="00572F3B"/>
    <w:rsid w:val="005735F3"/>
    <w:rsid w:val="00573677"/>
    <w:rsid w:val="00573884"/>
    <w:rsid w:val="005739C8"/>
    <w:rsid w:val="00573AC4"/>
    <w:rsid w:val="00573EC0"/>
    <w:rsid w:val="00573FB1"/>
    <w:rsid w:val="00574A47"/>
    <w:rsid w:val="005751FA"/>
    <w:rsid w:val="0057578A"/>
    <w:rsid w:val="00575820"/>
    <w:rsid w:val="00575BFE"/>
    <w:rsid w:val="0057611C"/>
    <w:rsid w:val="00576D6B"/>
    <w:rsid w:val="00576E59"/>
    <w:rsid w:val="0057778E"/>
    <w:rsid w:val="00577851"/>
    <w:rsid w:val="00577C2F"/>
    <w:rsid w:val="00577C93"/>
    <w:rsid w:val="00577EE8"/>
    <w:rsid w:val="00577F49"/>
    <w:rsid w:val="0058006A"/>
    <w:rsid w:val="00580096"/>
    <w:rsid w:val="00580408"/>
    <w:rsid w:val="00580530"/>
    <w:rsid w:val="00580730"/>
    <w:rsid w:val="00580770"/>
    <w:rsid w:val="005808AC"/>
    <w:rsid w:val="00580C98"/>
    <w:rsid w:val="00581007"/>
    <w:rsid w:val="00581DB5"/>
    <w:rsid w:val="00582EA0"/>
    <w:rsid w:val="00583734"/>
    <w:rsid w:val="00583D8B"/>
    <w:rsid w:val="00584522"/>
    <w:rsid w:val="00584D8D"/>
    <w:rsid w:val="0058527E"/>
    <w:rsid w:val="00585565"/>
    <w:rsid w:val="00585786"/>
    <w:rsid w:val="005859CD"/>
    <w:rsid w:val="0058627A"/>
    <w:rsid w:val="005862BB"/>
    <w:rsid w:val="005862CE"/>
    <w:rsid w:val="00586716"/>
    <w:rsid w:val="00586899"/>
    <w:rsid w:val="00586A91"/>
    <w:rsid w:val="00586AC4"/>
    <w:rsid w:val="00587509"/>
    <w:rsid w:val="0058768C"/>
    <w:rsid w:val="005876A4"/>
    <w:rsid w:val="00587A77"/>
    <w:rsid w:val="00590EC3"/>
    <w:rsid w:val="00591868"/>
    <w:rsid w:val="00591D26"/>
    <w:rsid w:val="00591D7F"/>
    <w:rsid w:val="00592BA6"/>
    <w:rsid w:val="005933DB"/>
    <w:rsid w:val="00593402"/>
    <w:rsid w:val="005936CF"/>
    <w:rsid w:val="00593DA9"/>
    <w:rsid w:val="00594316"/>
    <w:rsid w:val="005943B6"/>
    <w:rsid w:val="0059479C"/>
    <w:rsid w:val="00594F73"/>
    <w:rsid w:val="005957B5"/>
    <w:rsid w:val="00595A23"/>
    <w:rsid w:val="00595DB1"/>
    <w:rsid w:val="00596105"/>
    <w:rsid w:val="00596316"/>
    <w:rsid w:val="005966D3"/>
    <w:rsid w:val="0059699A"/>
    <w:rsid w:val="00596D67"/>
    <w:rsid w:val="00596F55"/>
    <w:rsid w:val="0059774D"/>
    <w:rsid w:val="00597A09"/>
    <w:rsid w:val="00597C3A"/>
    <w:rsid w:val="00597CAC"/>
    <w:rsid w:val="00597DEC"/>
    <w:rsid w:val="005A0163"/>
    <w:rsid w:val="005A0367"/>
    <w:rsid w:val="005A048A"/>
    <w:rsid w:val="005A04CB"/>
    <w:rsid w:val="005A073A"/>
    <w:rsid w:val="005A0B3C"/>
    <w:rsid w:val="005A0B9D"/>
    <w:rsid w:val="005A1227"/>
    <w:rsid w:val="005A131B"/>
    <w:rsid w:val="005A1C30"/>
    <w:rsid w:val="005A1CC2"/>
    <w:rsid w:val="005A2359"/>
    <w:rsid w:val="005A2AA6"/>
    <w:rsid w:val="005A2BC1"/>
    <w:rsid w:val="005A2BE1"/>
    <w:rsid w:val="005A2FB6"/>
    <w:rsid w:val="005A3205"/>
    <w:rsid w:val="005A3505"/>
    <w:rsid w:val="005A5282"/>
    <w:rsid w:val="005A5463"/>
    <w:rsid w:val="005A558C"/>
    <w:rsid w:val="005A566B"/>
    <w:rsid w:val="005A5BAF"/>
    <w:rsid w:val="005A5BCA"/>
    <w:rsid w:val="005A5C19"/>
    <w:rsid w:val="005A5C1E"/>
    <w:rsid w:val="005A5CD9"/>
    <w:rsid w:val="005A62B6"/>
    <w:rsid w:val="005A6F8D"/>
    <w:rsid w:val="005A7391"/>
    <w:rsid w:val="005A7695"/>
    <w:rsid w:val="005A7714"/>
    <w:rsid w:val="005A780E"/>
    <w:rsid w:val="005A7882"/>
    <w:rsid w:val="005A7B3E"/>
    <w:rsid w:val="005A7CDC"/>
    <w:rsid w:val="005B0195"/>
    <w:rsid w:val="005B0671"/>
    <w:rsid w:val="005B06E4"/>
    <w:rsid w:val="005B07B2"/>
    <w:rsid w:val="005B09B1"/>
    <w:rsid w:val="005B0D15"/>
    <w:rsid w:val="005B18BE"/>
    <w:rsid w:val="005B1F35"/>
    <w:rsid w:val="005B211D"/>
    <w:rsid w:val="005B2392"/>
    <w:rsid w:val="005B272C"/>
    <w:rsid w:val="005B27BF"/>
    <w:rsid w:val="005B35B0"/>
    <w:rsid w:val="005B3695"/>
    <w:rsid w:val="005B3812"/>
    <w:rsid w:val="005B39B9"/>
    <w:rsid w:val="005B4071"/>
    <w:rsid w:val="005B41DA"/>
    <w:rsid w:val="005B47A1"/>
    <w:rsid w:val="005B47FC"/>
    <w:rsid w:val="005B4C71"/>
    <w:rsid w:val="005B50A9"/>
    <w:rsid w:val="005B52CA"/>
    <w:rsid w:val="005B5AE5"/>
    <w:rsid w:val="005B5B2E"/>
    <w:rsid w:val="005B632E"/>
    <w:rsid w:val="005B6EDE"/>
    <w:rsid w:val="005B7564"/>
    <w:rsid w:val="005B7B11"/>
    <w:rsid w:val="005C014E"/>
    <w:rsid w:val="005C03B2"/>
    <w:rsid w:val="005C0994"/>
    <w:rsid w:val="005C1053"/>
    <w:rsid w:val="005C105E"/>
    <w:rsid w:val="005C133C"/>
    <w:rsid w:val="005C1860"/>
    <w:rsid w:val="005C1B34"/>
    <w:rsid w:val="005C1F44"/>
    <w:rsid w:val="005C2467"/>
    <w:rsid w:val="005C3112"/>
    <w:rsid w:val="005C32DB"/>
    <w:rsid w:val="005C3523"/>
    <w:rsid w:val="005C426F"/>
    <w:rsid w:val="005C44F6"/>
    <w:rsid w:val="005C47DB"/>
    <w:rsid w:val="005C5249"/>
    <w:rsid w:val="005C526E"/>
    <w:rsid w:val="005C5317"/>
    <w:rsid w:val="005C572C"/>
    <w:rsid w:val="005C58E3"/>
    <w:rsid w:val="005C5E5F"/>
    <w:rsid w:val="005C61B4"/>
    <w:rsid w:val="005C65D2"/>
    <w:rsid w:val="005C6885"/>
    <w:rsid w:val="005C69EB"/>
    <w:rsid w:val="005C72A7"/>
    <w:rsid w:val="005C7701"/>
    <w:rsid w:val="005C7C21"/>
    <w:rsid w:val="005C7D89"/>
    <w:rsid w:val="005D0B7F"/>
    <w:rsid w:val="005D0C12"/>
    <w:rsid w:val="005D1077"/>
    <w:rsid w:val="005D1A4B"/>
    <w:rsid w:val="005D1F28"/>
    <w:rsid w:val="005D20CA"/>
    <w:rsid w:val="005D237F"/>
    <w:rsid w:val="005D2A21"/>
    <w:rsid w:val="005D2A9A"/>
    <w:rsid w:val="005D2B18"/>
    <w:rsid w:val="005D321F"/>
    <w:rsid w:val="005D3412"/>
    <w:rsid w:val="005D352D"/>
    <w:rsid w:val="005D3A6F"/>
    <w:rsid w:val="005D3DC9"/>
    <w:rsid w:val="005D3EE1"/>
    <w:rsid w:val="005D4312"/>
    <w:rsid w:val="005D44C4"/>
    <w:rsid w:val="005D45F1"/>
    <w:rsid w:val="005D4830"/>
    <w:rsid w:val="005D4F97"/>
    <w:rsid w:val="005D554F"/>
    <w:rsid w:val="005D5945"/>
    <w:rsid w:val="005D62FC"/>
    <w:rsid w:val="005D6A60"/>
    <w:rsid w:val="005D6B4F"/>
    <w:rsid w:val="005D6EEC"/>
    <w:rsid w:val="005D7001"/>
    <w:rsid w:val="005D77E2"/>
    <w:rsid w:val="005D7E3F"/>
    <w:rsid w:val="005E03AD"/>
    <w:rsid w:val="005E060C"/>
    <w:rsid w:val="005E0767"/>
    <w:rsid w:val="005E0A20"/>
    <w:rsid w:val="005E0DFE"/>
    <w:rsid w:val="005E11C7"/>
    <w:rsid w:val="005E11D3"/>
    <w:rsid w:val="005E1246"/>
    <w:rsid w:val="005E1454"/>
    <w:rsid w:val="005E218B"/>
    <w:rsid w:val="005E21F7"/>
    <w:rsid w:val="005E23A2"/>
    <w:rsid w:val="005E2976"/>
    <w:rsid w:val="005E29B9"/>
    <w:rsid w:val="005E2B22"/>
    <w:rsid w:val="005E2F94"/>
    <w:rsid w:val="005E310B"/>
    <w:rsid w:val="005E3166"/>
    <w:rsid w:val="005E329E"/>
    <w:rsid w:val="005E3308"/>
    <w:rsid w:val="005E36C4"/>
    <w:rsid w:val="005E375F"/>
    <w:rsid w:val="005E3913"/>
    <w:rsid w:val="005E4534"/>
    <w:rsid w:val="005E4C83"/>
    <w:rsid w:val="005E5190"/>
    <w:rsid w:val="005E527F"/>
    <w:rsid w:val="005E565B"/>
    <w:rsid w:val="005E58ED"/>
    <w:rsid w:val="005E5BFE"/>
    <w:rsid w:val="005E5FBE"/>
    <w:rsid w:val="005E6206"/>
    <w:rsid w:val="005E651C"/>
    <w:rsid w:val="005E6D31"/>
    <w:rsid w:val="005E77D3"/>
    <w:rsid w:val="005E7BED"/>
    <w:rsid w:val="005E7E35"/>
    <w:rsid w:val="005F0783"/>
    <w:rsid w:val="005F0B16"/>
    <w:rsid w:val="005F0D8C"/>
    <w:rsid w:val="005F0E51"/>
    <w:rsid w:val="005F145D"/>
    <w:rsid w:val="005F16CC"/>
    <w:rsid w:val="005F1DD5"/>
    <w:rsid w:val="005F2201"/>
    <w:rsid w:val="005F224B"/>
    <w:rsid w:val="005F22B7"/>
    <w:rsid w:val="005F28F9"/>
    <w:rsid w:val="005F2BFF"/>
    <w:rsid w:val="005F2E51"/>
    <w:rsid w:val="005F3015"/>
    <w:rsid w:val="005F3465"/>
    <w:rsid w:val="005F393D"/>
    <w:rsid w:val="005F3C83"/>
    <w:rsid w:val="005F4042"/>
    <w:rsid w:val="005F41A2"/>
    <w:rsid w:val="005F41B2"/>
    <w:rsid w:val="005F42EA"/>
    <w:rsid w:val="005F48B6"/>
    <w:rsid w:val="005F517F"/>
    <w:rsid w:val="005F5541"/>
    <w:rsid w:val="005F5D75"/>
    <w:rsid w:val="005F5E43"/>
    <w:rsid w:val="005F6003"/>
    <w:rsid w:val="005F6572"/>
    <w:rsid w:val="005F659F"/>
    <w:rsid w:val="005F6745"/>
    <w:rsid w:val="005F67B4"/>
    <w:rsid w:val="005F69DB"/>
    <w:rsid w:val="005F6AD4"/>
    <w:rsid w:val="005F6BC8"/>
    <w:rsid w:val="005F71DB"/>
    <w:rsid w:val="005F7F03"/>
    <w:rsid w:val="006003B3"/>
    <w:rsid w:val="00600E38"/>
    <w:rsid w:val="00601376"/>
    <w:rsid w:val="006013CB"/>
    <w:rsid w:val="00601A3D"/>
    <w:rsid w:val="00601EAD"/>
    <w:rsid w:val="0060276C"/>
    <w:rsid w:val="00602EAA"/>
    <w:rsid w:val="00602F1A"/>
    <w:rsid w:val="00603A45"/>
    <w:rsid w:val="00604002"/>
    <w:rsid w:val="00604140"/>
    <w:rsid w:val="00604771"/>
    <w:rsid w:val="00604CFF"/>
    <w:rsid w:val="00604D0F"/>
    <w:rsid w:val="00604F06"/>
    <w:rsid w:val="00605567"/>
    <w:rsid w:val="006058C4"/>
    <w:rsid w:val="00605D2C"/>
    <w:rsid w:val="00606645"/>
    <w:rsid w:val="006068FA"/>
    <w:rsid w:val="00606BE6"/>
    <w:rsid w:val="00606E31"/>
    <w:rsid w:val="0060720C"/>
    <w:rsid w:val="0060771A"/>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36BB"/>
    <w:rsid w:val="00613BB1"/>
    <w:rsid w:val="00613D32"/>
    <w:rsid w:val="00613EAE"/>
    <w:rsid w:val="006143EC"/>
    <w:rsid w:val="00614763"/>
    <w:rsid w:val="00614DC0"/>
    <w:rsid w:val="00614E77"/>
    <w:rsid w:val="006151F2"/>
    <w:rsid w:val="00615AD2"/>
    <w:rsid w:val="00615C9C"/>
    <w:rsid w:val="00615FEA"/>
    <w:rsid w:val="0061687B"/>
    <w:rsid w:val="006176EA"/>
    <w:rsid w:val="00617A4A"/>
    <w:rsid w:val="00620325"/>
    <w:rsid w:val="006206C5"/>
    <w:rsid w:val="006210DE"/>
    <w:rsid w:val="00621350"/>
    <w:rsid w:val="006214BF"/>
    <w:rsid w:val="00621613"/>
    <w:rsid w:val="00621653"/>
    <w:rsid w:val="00621F8E"/>
    <w:rsid w:val="00622392"/>
    <w:rsid w:val="00622943"/>
    <w:rsid w:val="00622950"/>
    <w:rsid w:val="00622AD0"/>
    <w:rsid w:val="00623A1D"/>
    <w:rsid w:val="00623DE9"/>
    <w:rsid w:val="006244A3"/>
    <w:rsid w:val="00624591"/>
    <w:rsid w:val="006245C6"/>
    <w:rsid w:val="00624A78"/>
    <w:rsid w:val="00624FB9"/>
    <w:rsid w:val="00624FD6"/>
    <w:rsid w:val="006252B9"/>
    <w:rsid w:val="0062539C"/>
    <w:rsid w:val="006255AC"/>
    <w:rsid w:val="0062598B"/>
    <w:rsid w:val="00625AA2"/>
    <w:rsid w:val="00625D19"/>
    <w:rsid w:val="00625D5D"/>
    <w:rsid w:val="00625EAB"/>
    <w:rsid w:val="00626801"/>
    <w:rsid w:val="0062685C"/>
    <w:rsid w:val="006269EA"/>
    <w:rsid w:val="00626ABF"/>
    <w:rsid w:val="00626B6E"/>
    <w:rsid w:val="00626C60"/>
    <w:rsid w:val="00626FD3"/>
    <w:rsid w:val="00627270"/>
    <w:rsid w:val="006276AB"/>
    <w:rsid w:val="006277EE"/>
    <w:rsid w:val="00627916"/>
    <w:rsid w:val="00627A38"/>
    <w:rsid w:val="00627A89"/>
    <w:rsid w:val="00630AF6"/>
    <w:rsid w:val="00630B28"/>
    <w:rsid w:val="00630FFB"/>
    <w:rsid w:val="006310B1"/>
    <w:rsid w:val="00631301"/>
    <w:rsid w:val="006316F2"/>
    <w:rsid w:val="0063265D"/>
    <w:rsid w:val="00633BA5"/>
    <w:rsid w:val="00633BAF"/>
    <w:rsid w:val="0063409C"/>
    <w:rsid w:val="0063442A"/>
    <w:rsid w:val="0063448F"/>
    <w:rsid w:val="006345C0"/>
    <w:rsid w:val="00634920"/>
    <w:rsid w:val="00634C6E"/>
    <w:rsid w:val="00635026"/>
    <w:rsid w:val="006353F2"/>
    <w:rsid w:val="00635405"/>
    <w:rsid w:val="0063568A"/>
    <w:rsid w:val="006357C6"/>
    <w:rsid w:val="00635A28"/>
    <w:rsid w:val="00635B1C"/>
    <w:rsid w:val="00635DA7"/>
    <w:rsid w:val="00636010"/>
    <w:rsid w:val="00636252"/>
    <w:rsid w:val="00636318"/>
    <w:rsid w:val="006364A0"/>
    <w:rsid w:val="006367A0"/>
    <w:rsid w:val="00636FB2"/>
    <w:rsid w:val="0063796B"/>
    <w:rsid w:val="00637D83"/>
    <w:rsid w:val="006407FF"/>
    <w:rsid w:val="00640909"/>
    <w:rsid w:val="00640A70"/>
    <w:rsid w:val="00640B3F"/>
    <w:rsid w:val="006414DC"/>
    <w:rsid w:val="006423C0"/>
    <w:rsid w:val="0064273B"/>
    <w:rsid w:val="00642788"/>
    <w:rsid w:val="006428D0"/>
    <w:rsid w:val="00642A37"/>
    <w:rsid w:val="00642C30"/>
    <w:rsid w:val="00642D2E"/>
    <w:rsid w:val="00643284"/>
    <w:rsid w:val="006437F8"/>
    <w:rsid w:val="006438FE"/>
    <w:rsid w:val="0064397A"/>
    <w:rsid w:val="00643B48"/>
    <w:rsid w:val="00643EF7"/>
    <w:rsid w:val="006443FC"/>
    <w:rsid w:val="006445A3"/>
    <w:rsid w:val="0064484B"/>
    <w:rsid w:val="00644970"/>
    <w:rsid w:val="00645937"/>
    <w:rsid w:val="00645F6C"/>
    <w:rsid w:val="00646055"/>
    <w:rsid w:val="00646BF4"/>
    <w:rsid w:val="00647AD9"/>
    <w:rsid w:val="00647E1F"/>
    <w:rsid w:val="00647FE3"/>
    <w:rsid w:val="006508A6"/>
    <w:rsid w:val="00650A35"/>
    <w:rsid w:val="00650D2A"/>
    <w:rsid w:val="00650F25"/>
    <w:rsid w:val="006512C4"/>
    <w:rsid w:val="0065146E"/>
    <w:rsid w:val="0065154C"/>
    <w:rsid w:val="006528C1"/>
    <w:rsid w:val="00653294"/>
    <w:rsid w:val="006535C8"/>
    <w:rsid w:val="006543ED"/>
    <w:rsid w:val="0065459C"/>
    <w:rsid w:val="00654798"/>
    <w:rsid w:val="00654D16"/>
    <w:rsid w:val="006550C1"/>
    <w:rsid w:val="0065558C"/>
    <w:rsid w:val="00655758"/>
    <w:rsid w:val="006559DA"/>
    <w:rsid w:val="00655B9D"/>
    <w:rsid w:val="00656B40"/>
    <w:rsid w:val="00656CBB"/>
    <w:rsid w:val="00656DA1"/>
    <w:rsid w:val="00656F05"/>
    <w:rsid w:val="00656F71"/>
    <w:rsid w:val="006570AE"/>
    <w:rsid w:val="006576E3"/>
    <w:rsid w:val="006578D1"/>
    <w:rsid w:val="00657C19"/>
    <w:rsid w:val="00657F0D"/>
    <w:rsid w:val="006608BD"/>
    <w:rsid w:val="006613D1"/>
    <w:rsid w:val="006614DA"/>
    <w:rsid w:val="006615C8"/>
    <w:rsid w:val="006618FF"/>
    <w:rsid w:val="00661989"/>
    <w:rsid w:val="00662056"/>
    <w:rsid w:val="00662521"/>
    <w:rsid w:val="0066278E"/>
    <w:rsid w:val="00662898"/>
    <w:rsid w:val="00662B9E"/>
    <w:rsid w:val="00662D3D"/>
    <w:rsid w:val="006630D0"/>
    <w:rsid w:val="006640E0"/>
    <w:rsid w:val="0066422B"/>
    <w:rsid w:val="006642E3"/>
    <w:rsid w:val="00664560"/>
    <w:rsid w:val="0066468D"/>
    <w:rsid w:val="006649B2"/>
    <w:rsid w:val="00664E8B"/>
    <w:rsid w:val="0066587B"/>
    <w:rsid w:val="00665AC8"/>
    <w:rsid w:val="00665E01"/>
    <w:rsid w:val="00665EA0"/>
    <w:rsid w:val="00665FAC"/>
    <w:rsid w:val="00666A0B"/>
    <w:rsid w:val="00666A2F"/>
    <w:rsid w:val="00666A76"/>
    <w:rsid w:val="00666C77"/>
    <w:rsid w:val="00666D8C"/>
    <w:rsid w:val="006674A2"/>
    <w:rsid w:val="00667627"/>
    <w:rsid w:val="00667B10"/>
    <w:rsid w:val="00667E02"/>
    <w:rsid w:val="00670138"/>
    <w:rsid w:val="006703D0"/>
    <w:rsid w:val="00670466"/>
    <w:rsid w:val="00670823"/>
    <w:rsid w:val="00670B57"/>
    <w:rsid w:val="00670C06"/>
    <w:rsid w:val="00671EF0"/>
    <w:rsid w:val="00671F78"/>
    <w:rsid w:val="006720C4"/>
    <w:rsid w:val="00672486"/>
    <w:rsid w:val="006729D6"/>
    <w:rsid w:val="00672EC3"/>
    <w:rsid w:val="006733FE"/>
    <w:rsid w:val="00673CE8"/>
    <w:rsid w:val="00674329"/>
    <w:rsid w:val="0067474E"/>
    <w:rsid w:val="00674C8F"/>
    <w:rsid w:val="00675432"/>
    <w:rsid w:val="00675B3D"/>
    <w:rsid w:val="00675D07"/>
    <w:rsid w:val="00675E8C"/>
    <w:rsid w:val="00676209"/>
    <w:rsid w:val="00676405"/>
    <w:rsid w:val="006767A8"/>
    <w:rsid w:val="006773D3"/>
    <w:rsid w:val="00677513"/>
    <w:rsid w:val="00677531"/>
    <w:rsid w:val="0067783C"/>
    <w:rsid w:val="006778AF"/>
    <w:rsid w:val="00677A2C"/>
    <w:rsid w:val="00677B68"/>
    <w:rsid w:val="00680080"/>
    <w:rsid w:val="00680685"/>
    <w:rsid w:val="006806D3"/>
    <w:rsid w:val="00680ECF"/>
    <w:rsid w:val="00680EF2"/>
    <w:rsid w:val="006814E3"/>
    <w:rsid w:val="00681937"/>
    <w:rsid w:val="00681FDA"/>
    <w:rsid w:val="006820B2"/>
    <w:rsid w:val="006820C5"/>
    <w:rsid w:val="00682175"/>
    <w:rsid w:val="0068219D"/>
    <w:rsid w:val="0068274F"/>
    <w:rsid w:val="006827E0"/>
    <w:rsid w:val="0068291C"/>
    <w:rsid w:val="00682A53"/>
    <w:rsid w:val="00682B6A"/>
    <w:rsid w:val="00682D89"/>
    <w:rsid w:val="00682E0D"/>
    <w:rsid w:val="0068307F"/>
    <w:rsid w:val="006830DD"/>
    <w:rsid w:val="006832F4"/>
    <w:rsid w:val="0068369F"/>
    <w:rsid w:val="0068382C"/>
    <w:rsid w:val="00683BC5"/>
    <w:rsid w:val="00683DBA"/>
    <w:rsid w:val="00683ED1"/>
    <w:rsid w:val="00684B08"/>
    <w:rsid w:val="00684B3A"/>
    <w:rsid w:val="00685432"/>
    <w:rsid w:val="006856A7"/>
    <w:rsid w:val="0068646D"/>
    <w:rsid w:val="00686513"/>
    <w:rsid w:val="006868FC"/>
    <w:rsid w:val="00686D80"/>
    <w:rsid w:val="006879EA"/>
    <w:rsid w:val="00687ABD"/>
    <w:rsid w:val="0069012A"/>
    <w:rsid w:val="006903B1"/>
    <w:rsid w:val="00690501"/>
    <w:rsid w:val="00690B13"/>
    <w:rsid w:val="00690E19"/>
    <w:rsid w:val="00691110"/>
    <w:rsid w:val="006914F8"/>
    <w:rsid w:val="006915DE"/>
    <w:rsid w:val="00691D2F"/>
    <w:rsid w:val="006921E6"/>
    <w:rsid w:val="00692602"/>
    <w:rsid w:val="00692B95"/>
    <w:rsid w:val="0069368E"/>
    <w:rsid w:val="006939A8"/>
    <w:rsid w:val="00694786"/>
    <w:rsid w:val="0069489D"/>
    <w:rsid w:val="00694EAB"/>
    <w:rsid w:val="00694EB5"/>
    <w:rsid w:val="00694ECB"/>
    <w:rsid w:val="0069505A"/>
    <w:rsid w:val="006957EB"/>
    <w:rsid w:val="00695D46"/>
    <w:rsid w:val="00695D69"/>
    <w:rsid w:val="00696B9B"/>
    <w:rsid w:val="00696D59"/>
    <w:rsid w:val="00697C0E"/>
    <w:rsid w:val="006A03A9"/>
    <w:rsid w:val="006A05E3"/>
    <w:rsid w:val="006A07CF"/>
    <w:rsid w:val="006A2144"/>
    <w:rsid w:val="006A228B"/>
    <w:rsid w:val="006A249E"/>
    <w:rsid w:val="006A2559"/>
    <w:rsid w:val="006A2658"/>
    <w:rsid w:val="006A2B52"/>
    <w:rsid w:val="006A3667"/>
    <w:rsid w:val="006A3810"/>
    <w:rsid w:val="006A3BB7"/>
    <w:rsid w:val="006A4914"/>
    <w:rsid w:val="006A507A"/>
    <w:rsid w:val="006A54B4"/>
    <w:rsid w:val="006A5802"/>
    <w:rsid w:val="006A599D"/>
    <w:rsid w:val="006A6030"/>
    <w:rsid w:val="006A610C"/>
    <w:rsid w:val="006A611E"/>
    <w:rsid w:val="006A62A7"/>
    <w:rsid w:val="006A64E0"/>
    <w:rsid w:val="006A6685"/>
    <w:rsid w:val="006A68D2"/>
    <w:rsid w:val="006A68EB"/>
    <w:rsid w:val="006A6A9E"/>
    <w:rsid w:val="006A6B27"/>
    <w:rsid w:val="006A6D78"/>
    <w:rsid w:val="006A79F2"/>
    <w:rsid w:val="006A7ABF"/>
    <w:rsid w:val="006A7C21"/>
    <w:rsid w:val="006A7CF4"/>
    <w:rsid w:val="006B01C3"/>
    <w:rsid w:val="006B0293"/>
    <w:rsid w:val="006B0A04"/>
    <w:rsid w:val="006B0C22"/>
    <w:rsid w:val="006B181B"/>
    <w:rsid w:val="006B1B7F"/>
    <w:rsid w:val="006B1E13"/>
    <w:rsid w:val="006B266B"/>
    <w:rsid w:val="006B27B7"/>
    <w:rsid w:val="006B2827"/>
    <w:rsid w:val="006B28E1"/>
    <w:rsid w:val="006B368D"/>
    <w:rsid w:val="006B3C52"/>
    <w:rsid w:val="006B3F2D"/>
    <w:rsid w:val="006B4BB4"/>
    <w:rsid w:val="006B4E1D"/>
    <w:rsid w:val="006B4F6A"/>
    <w:rsid w:val="006B52AF"/>
    <w:rsid w:val="006B5629"/>
    <w:rsid w:val="006B5925"/>
    <w:rsid w:val="006B6517"/>
    <w:rsid w:val="006B67FA"/>
    <w:rsid w:val="006B7273"/>
    <w:rsid w:val="006B7FA9"/>
    <w:rsid w:val="006C0785"/>
    <w:rsid w:val="006C07C7"/>
    <w:rsid w:val="006C196B"/>
    <w:rsid w:val="006C1A36"/>
    <w:rsid w:val="006C1B1C"/>
    <w:rsid w:val="006C1B8E"/>
    <w:rsid w:val="006C1F00"/>
    <w:rsid w:val="006C2923"/>
    <w:rsid w:val="006C2B89"/>
    <w:rsid w:val="006C2C82"/>
    <w:rsid w:val="006C2D0C"/>
    <w:rsid w:val="006C2EA5"/>
    <w:rsid w:val="006C32E6"/>
    <w:rsid w:val="006C3698"/>
    <w:rsid w:val="006C3AA6"/>
    <w:rsid w:val="006C4102"/>
    <w:rsid w:val="006C4582"/>
    <w:rsid w:val="006C45A0"/>
    <w:rsid w:val="006C4C7C"/>
    <w:rsid w:val="006C4FAE"/>
    <w:rsid w:val="006C51F7"/>
    <w:rsid w:val="006C5B17"/>
    <w:rsid w:val="006C6072"/>
    <w:rsid w:val="006C7027"/>
    <w:rsid w:val="006C70CC"/>
    <w:rsid w:val="006D08A8"/>
    <w:rsid w:val="006D136F"/>
    <w:rsid w:val="006D13EB"/>
    <w:rsid w:val="006D14E4"/>
    <w:rsid w:val="006D1842"/>
    <w:rsid w:val="006D2049"/>
    <w:rsid w:val="006D249B"/>
    <w:rsid w:val="006D2C26"/>
    <w:rsid w:val="006D2C73"/>
    <w:rsid w:val="006D36E7"/>
    <w:rsid w:val="006D3A59"/>
    <w:rsid w:val="006D40D0"/>
    <w:rsid w:val="006D43CA"/>
    <w:rsid w:val="006D4FC3"/>
    <w:rsid w:val="006D513F"/>
    <w:rsid w:val="006D5911"/>
    <w:rsid w:val="006D6763"/>
    <w:rsid w:val="006D6807"/>
    <w:rsid w:val="006D6B6D"/>
    <w:rsid w:val="006D6B94"/>
    <w:rsid w:val="006D6EC5"/>
    <w:rsid w:val="006D796D"/>
    <w:rsid w:val="006D7B3E"/>
    <w:rsid w:val="006D7BED"/>
    <w:rsid w:val="006E01F5"/>
    <w:rsid w:val="006E037C"/>
    <w:rsid w:val="006E0441"/>
    <w:rsid w:val="006E1789"/>
    <w:rsid w:val="006E17E4"/>
    <w:rsid w:val="006E1F90"/>
    <w:rsid w:val="006E218F"/>
    <w:rsid w:val="006E219B"/>
    <w:rsid w:val="006E28F7"/>
    <w:rsid w:val="006E2A3A"/>
    <w:rsid w:val="006E2A88"/>
    <w:rsid w:val="006E3197"/>
    <w:rsid w:val="006E3851"/>
    <w:rsid w:val="006E3B0E"/>
    <w:rsid w:val="006E3CBA"/>
    <w:rsid w:val="006E3DBE"/>
    <w:rsid w:val="006E3DF5"/>
    <w:rsid w:val="006E3E42"/>
    <w:rsid w:val="006E3EC2"/>
    <w:rsid w:val="006E4088"/>
    <w:rsid w:val="006E40C1"/>
    <w:rsid w:val="006E4128"/>
    <w:rsid w:val="006E426A"/>
    <w:rsid w:val="006E4871"/>
    <w:rsid w:val="006E4A87"/>
    <w:rsid w:val="006E4C03"/>
    <w:rsid w:val="006E5148"/>
    <w:rsid w:val="006E582F"/>
    <w:rsid w:val="006E5B14"/>
    <w:rsid w:val="006E6CD8"/>
    <w:rsid w:val="006E709F"/>
    <w:rsid w:val="006E732F"/>
    <w:rsid w:val="006E7929"/>
    <w:rsid w:val="006E7EA0"/>
    <w:rsid w:val="006F0051"/>
    <w:rsid w:val="006F0E20"/>
    <w:rsid w:val="006F13A5"/>
    <w:rsid w:val="006F1788"/>
    <w:rsid w:val="006F1845"/>
    <w:rsid w:val="006F1BAB"/>
    <w:rsid w:val="006F1D31"/>
    <w:rsid w:val="006F2142"/>
    <w:rsid w:val="006F2256"/>
    <w:rsid w:val="006F2339"/>
    <w:rsid w:val="006F305C"/>
    <w:rsid w:val="006F308D"/>
    <w:rsid w:val="006F36E4"/>
    <w:rsid w:val="006F37AA"/>
    <w:rsid w:val="006F3972"/>
    <w:rsid w:val="006F3AFD"/>
    <w:rsid w:val="006F3C04"/>
    <w:rsid w:val="006F4112"/>
    <w:rsid w:val="006F461E"/>
    <w:rsid w:val="006F47AD"/>
    <w:rsid w:val="006F493B"/>
    <w:rsid w:val="006F4CD7"/>
    <w:rsid w:val="006F4F18"/>
    <w:rsid w:val="006F50E3"/>
    <w:rsid w:val="006F52C8"/>
    <w:rsid w:val="006F5941"/>
    <w:rsid w:val="006F5A89"/>
    <w:rsid w:val="006F5C65"/>
    <w:rsid w:val="006F6033"/>
    <w:rsid w:val="006F6131"/>
    <w:rsid w:val="006F6400"/>
    <w:rsid w:val="006F67CB"/>
    <w:rsid w:val="006F68AA"/>
    <w:rsid w:val="006F69A5"/>
    <w:rsid w:val="006F7150"/>
    <w:rsid w:val="006F7725"/>
    <w:rsid w:val="006F785E"/>
    <w:rsid w:val="00700206"/>
    <w:rsid w:val="007004A4"/>
    <w:rsid w:val="00700683"/>
    <w:rsid w:val="007008FA"/>
    <w:rsid w:val="00700A21"/>
    <w:rsid w:val="00700B85"/>
    <w:rsid w:val="00700D7C"/>
    <w:rsid w:val="007013C0"/>
    <w:rsid w:val="0070195A"/>
    <w:rsid w:val="00701E91"/>
    <w:rsid w:val="007020B7"/>
    <w:rsid w:val="0070216B"/>
    <w:rsid w:val="0070216C"/>
    <w:rsid w:val="007025A5"/>
    <w:rsid w:val="00702B65"/>
    <w:rsid w:val="00702D5B"/>
    <w:rsid w:val="00702EEE"/>
    <w:rsid w:val="007032D0"/>
    <w:rsid w:val="007040C3"/>
    <w:rsid w:val="00704CD1"/>
    <w:rsid w:val="007050EF"/>
    <w:rsid w:val="007051F8"/>
    <w:rsid w:val="007059DF"/>
    <w:rsid w:val="00705E93"/>
    <w:rsid w:val="0070606B"/>
    <w:rsid w:val="00706B5E"/>
    <w:rsid w:val="007079DE"/>
    <w:rsid w:val="00707A93"/>
    <w:rsid w:val="00710283"/>
    <w:rsid w:val="0071098E"/>
    <w:rsid w:val="00710E4B"/>
    <w:rsid w:val="00710FE1"/>
    <w:rsid w:val="00711125"/>
    <w:rsid w:val="0071148F"/>
    <w:rsid w:val="0071172A"/>
    <w:rsid w:val="00711CD6"/>
    <w:rsid w:val="00711D10"/>
    <w:rsid w:val="00711D15"/>
    <w:rsid w:val="00711FFD"/>
    <w:rsid w:val="0071268B"/>
    <w:rsid w:val="0071368B"/>
    <w:rsid w:val="007137D1"/>
    <w:rsid w:val="00713D75"/>
    <w:rsid w:val="00715559"/>
    <w:rsid w:val="0071569F"/>
    <w:rsid w:val="00715E49"/>
    <w:rsid w:val="00715EDA"/>
    <w:rsid w:val="00715F88"/>
    <w:rsid w:val="00716178"/>
    <w:rsid w:val="00716624"/>
    <w:rsid w:val="0071668C"/>
    <w:rsid w:val="00716F75"/>
    <w:rsid w:val="007175F4"/>
    <w:rsid w:val="0071768D"/>
    <w:rsid w:val="007179B5"/>
    <w:rsid w:val="00717C81"/>
    <w:rsid w:val="00717EE1"/>
    <w:rsid w:val="00720284"/>
    <w:rsid w:val="00720382"/>
    <w:rsid w:val="00720790"/>
    <w:rsid w:val="00720BB0"/>
    <w:rsid w:val="00720F89"/>
    <w:rsid w:val="00720FA6"/>
    <w:rsid w:val="007213CD"/>
    <w:rsid w:val="0072141E"/>
    <w:rsid w:val="00721613"/>
    <w:rsid w:val="00721FA5"/>
    <w:rsid w:val="00722EB9"/>
    <w:rsid w:val="00722F35"/>
    <w:rsid w:val="00722F3B"/>
    <w:rsid w:val="007230A0"/>
    <w:rsid w:val="00723113"/>
    <w:rsid w:val="007233AF"/>
    <w:rsid w:val="0072349E"/>
    <w:rsid w:val="00723622"/>
    <w:rsid w:val="007236DC"/>
    <w:rsid w:val="00723C31"/>
    <w:rsid w:val="00723EA4"/>
    <w:rsid w:val="00724288"/>
    <w:rsid w:val="0072475F"/>
    <w:rsid w:val="00724A92"/>
    <w:rsid w:val="00724D5D"/>
    <w:rsid w:val="0072518E"/>
    <w:rsid w:val="007259BD"/>
    <w:rsid w:val="00725D17"/>
    <w:rsid w:val="00726406"/>
    <w:rsid w:val="00726F75"/>
    <w:rsid w:val="0072709C"/>
    <w:rsid w:val="00727D2F"/>
    <w:rsid w:val="0073036E"/>
    <w:rsid w:val="007304AF"/>
    <w:rsid w:val="00730ABC"/>
    <w:rsid w:val="00730B4A"/>
    <w:rsid w:val="007315E7"/>
    <w:rsid w:val="00731C11"/>
    <w:rsid w:val="00732217"/>
    <w:rsid w:val="00732600"/>
    <w:rsid w:val="00732712"/>
    <w:rsid w:val="00732F43"/>
    <w:rsid w:val="00733258"/>
    <w:rsid w:val="007333B8"/>
    <w:rsid w:val="0073393D"/>
    <w:rsid w:val="00733A97"/>
    <w:rsid w:val="0073479D"/>
    <w:rsid w:val="00734DFD"/>
    <w:rsid w:val="0073518C"/>
    <w:rsid w:val="00735640"/>
    <w:rsid w:val="007356A5"/>
    <w:rsid w:val="00736032"/>
    <w:rsid w:val="00736048"/>
    <w:rsid w:val="00736733"/>
    <w:rsid w:val="0073673A"/>
    <w:rsid w:val="00736B97"/>
    <w:rsid w:val="00736DBB"/>
    <w:rsid w:val="00737680"/>
    <w:rsid w:val="00737A44"/>
    <w:rsid w:val="0074014D"/>
    <w:rsid w:val="00740309"/>
    <w:rsid w:val="00740665"/>
    <w:rsid w:val="0074070A"/>
    <w:rsid w:val="00740C8E"/>
    <w:rsid w:val="00740F26"/>
    <w:rsid w:val="0074111A"/>
    <w:rsid w:val="00741A95"/>
    <w:rsid w:val="00741BDE"/>
    <w:rsid w:val="00742AEE"/>
    <w:rsid w:val="00742B41"/>
    <w:rsid w:val="0074312C"/>
    <w:rsid w:val="0074313E"/>
    <w:rsid w:val="007431E9"/>
    <w:rsid w:val="00743544"/>
    <w:rsid w:val="007438E8"/>
    <w:rsid w:val="007440E9"/>
    <w:rsid w:val="0074490F"/>
    <w:rsid w:val="0074512C"/>
    <w:rsid w:val="007453EF"/>
    <w:rsid w:val="0074638C"/>
    <w:rsid w:val="00746422"/>
    <w:rsid w:val="007464D5"/>
    <w:rsid w:val="00746615"/>
    <w:rsid w:val="00746B6A"/>
    <w:rsid w:val="00746D14"/>
    <w:rsid w:val="00746DD4"/>
    <w:rsid w:val="00746FD3"/>
    <w:rsid w:val="007471CE"/>
    <w:rsid w:val="0074731A"/>
    <w:rsid w:val="007473E3"/>
    <w:rsid w:val="007478E3"/>
    <w:rsid w:val="00747952"/>
    <w:rsid w:val="0074797A"/>
    <w:rsid w:val="00747ABB"/>
    <w:rsid w:val="00747FC1"/>
    <w:rsid w:val="0075064F"/>
    <w:rsid w:val="0075070A"/>
    <w:rsid w:val="007510AE"/>
    <w:rsid w:val="007513A1"/>
    <w:rsid w:val="00751975"/>
    <w:rsid w:val="007519C3"/>
    <w:rsid w:val="00751C1C"/>
    <w:rsid w:val="00751D79"/>
    <w:rsid w:val="00751E99"/>
    <w:rsid w:val="007521FF"/>
    <w:rsid w:val="007523E4"/>
    <w:rsid w:val="00752D03"/>
    <w:rsid w:val="00752DE4"/>
    <w:rsid w:val="00753024"/>
    <w:rsid w:val="00753293"/>
    <w:rsid w:val="00753CC9"/>
    <w:rsid w:val="00754034"/>
    <w:rsid w:val="0075427C"/>
    <w:rsid w:val="00754C5D"/>
    <w:rsid w:val="007556C7"/>
    <w:rsid w:val="00755E08"/>
    <w:rsid w:val="00756FDF"/>
    <w:rsid w:val="007570EC"/>
    <w:rsid w:val="00757417"/>
    <w:rsid w:val="00757B4A"/>
    <w:rsid w:val="0076005F"/>
    <w:rsid w:val="007603C5"/>
    <w:rsid w:val="00760587"/>
    <w:rsid w:val="0076097B"/>
    <w:rsid w:val="00760A49"/>
    <w:rsid w:val="00760D3A"/>
    <w:rsid w:val="00760F59"/>
    <w:rsid w:val="00761042"/>
    <w:rsid w:val="00761075"/>
    <w:rsid w:val="007618CF"/>
    <w:rsid w:val="00761BD3"/>
    <w:rsid w:val="00761CDB"/>
    <w:rsid w:val="0076204A"/>
    <w:rsid w:val="00762199"/>
    <w:rsid w:val="007622B3"/>
    <w:rsid w:val="00762E51"/>
    <w:rsid w:val="0076309E"/>
    <w:rsid w:val="00763414"/>
    <w:rsid w:val="00763642"/>
    <w:rsid w:val="00763826"/>
    <w:rsid w:val="0076454B"/>
    <w:rsid w:val="00764918"/>
    <w:rsid w:val="007649D2"/>
    <w:rsid w:val="0076543A"/>
    <w:rsid w:val="007654AE"/>
    <w:rsid w:val="00765713"/>
    <w:rsid w:val="0076581D"/>
    <w:rsid w:val="007675DE"/>
    <w:rsid w:val="00770567"/>
    <w:rsid w:val="0077065D"/>
    <w:rsid w:val="0077088A"/>
    <w:rsid w:val="007708B1"/>
    <w:rsid w:val="00770B83"/>
    <w:rsid w:val="00770DC8"/>
    <w:rsid w:val="00771D25"/>
    <w:rsid w:val="00772100"/>
    <w:rsid w:val="007721B5"/>
    <w:rsid w:val="007728A2"/>
    <w:rsid w:val="0077331E"/>
    <w:rsid w:val="007739AC"/>
    <w:rsid w:val="00773B22"/>
    <w:rsid w:val="0077418A"/>
    <w:rsid w:val="007744DE"/>
    <w:rsid w:val="00774618"/>
    <w:rsid w:val="00774B54"/>
    <w:rsid w:val="00774B5E"/>
    <w:rsid w:val="00774B94"/>
    <w:rsid w:val="00774DE4"/>
    <w:rsid w:val="0077509F"/>
    <w:rsid w:val="0077521C"/>
    <w:rsid w:val="00775366"/>
    <w:rsid w:val="0077552E"/>
    <w:rsid w:val="00775C1E"/>
    <w:rsid w:val="00775EE3"/>
    <w:rsid w:val="00775FF6"/>
    <w:rsid w:val="007764F0"/>
    <w:rsid w:val="007767CD"/>
    <w:rsid w:val="00777B85"/>
    <w:rsid w:val="00780054"/>
    <w:rsid w:val="00780619"/>
    <w:rsid w:val="007806C7"/>
    <w:rsid w:val="00780DCC"/>
    <w:rsid w:val="00780E58"/>
    <w:rsid w:val="00781641"/>
    <w:rsid w:val="007817B5"/>
    <w:rsid w:val="00781B3D"/>
    <w:rsid w:val="00781B50"/>
    <w:rsid w:val="00781FB8"/>
    <w:rsid w:val="00782A91"/>
    <w:rsid w:val="00782B38"/>
    <w:rsid w:val="00782B8A"/>
    <w:rsid w:val="00782C44"/>
    <w:rsid w:val="0078365D"/>
    <w:rsid w:val="007838CE"/>
    <w:rsid w:val="00783D91"/>
    <w:rsid w:val="00783DE5"/>
    <w:rsid w:val="00784141"/>
    <w:rsid w:val="007846E7"/>
    <w:rsid w:val="00784852"/>
    <w:rsid w:val="007848E4"/>
    <w:rsid w:val="00784D5B"/>
    <w:rsid w:val="00785427"/>
    <w:rsid w:val="00785A60"/>
    <w:rsid w:val="00786926"/>
    <w:rsid w:val="00786946"/>
    <w:rsid w:val="00786B61"/>
    <w:rsid w:val="00787406"/>
    <w:rsid w:val="007877D6"/>
    <w:rsid w:val="007878A9"/>
    <w:rsid w:val="00787BBF"/>
    <w:rsid w:val="00787BF7"/>
    <w:rsid w:val="00787CD1"/>
    <w:rsid w:val="00787D88"/>
    <w:rsid w:val="007902F4"/>
    <w:rsid w:val="007904C4"/>
    <w:rsid w:val="00790848"/>
    <w:rsid w:val="0079099A"/>
    <w:rsid w:val="00790AE5"/>
    <w:rsid w:val="00790E66"/>
    <w:rsid w:val="00791151"/>
    <w:rsid w:val="007911A4"/>
    <w:rsid w:val="00791C9A"/>
    <w:rsid w:val="00792938"/>
    <w:rsid w:val="00792BF6"/>
    <w:rsid w:val="00792E9A"/>
    <w:rsid w:val="00793099"/>
    <w:rsid w:val="007934EC"/>
    <w:rsid w:val="007936D3"/>
    <w:rsid w:val="00793791"/>
    <w:rsid w:val="007937AB"/>
    <w:rsid w:val="007938D0"/>
    <w:rsid w:val="00794496"/>
    <w:rsid w:val="00794E5C"/>
    <w:rsid w:val="00794EF4"/>
    <w:rsid w:val="00794FA3"/>
    <w:rsid w:val="00795297"/>
    <w:rsid w:val="007952E3"/>
    <w:rsid w:val="007956DE"/>
    <w:rsid w:val="00795C01"/>
    <w:rsid w:val="00795D8B"/>
    <w:rsid w:val="00796312"/>
    <w:rsid w:val="00796317"/>
    <w:rsid w:val="00796397"/>
    <w:rsid w:val="00796666"/>
    <w:rsid w:val="00796807"/>
    <w:rsid w:val="00796CD0"/>
    <w:rsid w:val="00796F66"/>
    <w:rsid w:val="0079709B"/>
    <w:rsid w:val="007973B6"/>
    <w:rsid w:val="00797CB0"/>
    <w:rsid w:val="00797CFD"/>
    <w:rsid w:val="007A0ADB"/>
    <w:rsid w:val="007A0B02"/>
    <w:rsid w:val="007A0B1C"/>
    <w:rsid w:val="007A0CCB"/>
    <w:rsid w:val="007A0FDB"/>
    <w:rsid w:val="007A13F6"/>
    <w:rsid w:val="007A1511"/>
    <w:rsid w:val="007A260F"/>
    <w:rsid w:val="007A2ABF"/>
    <w:rsid w:val="007A3144"/>
    <w:rsid w:val="007A503A"/>
    <w:rsid w:val="007A5377"/>
    <w:rsid w:val="007A53A9"/>
    <w:rsid w:val="007A5C67"/>
    <w:rsid w:val="007A60AC"/>
    <w:rsid w:val="007A62E1"/>
    <w:rsid w:val="007A6BE2"/>
    <w:rsid w:val="007A6EFE"/>
    <w:rsid w:val="007A71FE"/>
    <w:rsid w:val="007A72E3"/>
    <w:rsid w:val="007A746B"/>
    <w:rsid w:val="007A7CEA"/>
    <w:rsid w:val="007A7F2F"/>
    <w:rsid w:val="007B0BE7"/>
    <w:rsid w:val="007B0FEE"/>
    <w:rsid w:val="007B1503"/>
    <w:rsid w:val="007B1761"/>
    <w:rsid w:val="007B19B2"/>
    <w:rsid w:val="007B1D5A"/>
    <w:rsid w:val="007B1ED4"/>
    <w:rsid w:val="007B2413"/>
    <w:rsid w:val="007B272D"/>
    <w:rsid w:val="007B2D31"/>
    <w:rsid w:val="007B2D63"/>
    <w:rsid w:val="007B2EA6"/>
    <w:rsid w:val="007B2FAE"/>
    <w:rsid w:val="007B3D2E"/>
    <w:rsid w:val="007B417C"/>
    <w:rsid w:val="007B4257"/>
    <w:rsid w:val="007B46B2"/>
    <w:rsid w:val="007B555D"/>
    <w:rsid w:val="007B557E"/>
    <w:rsid w:val="007B572C"/>
    <w:rsid w:val="007B5B38"/>
    <w:rsid w:val="007B5C8C"/>
    <w:rsid w:val="007B5D26"/>
    <w:rsid w:val="007B60D5"/>
    <w:rsid w:val="007B6147"/>
    <w:rsid w:val="007B6171"/>
    <w:rsid w:val="007B7192"/>
    <w:rsid w:val="007B72D6"/>
    <w:rsid w:val="007B760F"/>
    <w:rsid w:val="007B7928"/>
    <w:rsid w:val="007B7CA2"/>
    <w:rsid w:val="007B7D91"/>
    <w:rsid w:val="007B7FF2"/>
    <w:rsid w:val="007C0246"/>
    <w:rsid w:val="007C05B6"/>
    <w:rsid w:val="007C0977"/>
    <w:rsid w:val="007C0B7B"/>
    <w:rsid w:val="007C1019"/>
    <w:rsid w:val="007C16CA"/>
    <w:rsid w:val="007C1E74"/>
    <w:rsid w:val="007C2A2F"/>
    <w:rsid w:val="007C2EA9"/>
    <w:rsid w:val="007C3023"/>
    <w:rsid w:val="007C34DF"/>
    <w:rsid w:val="007C3CFB"/>
    <w:rsid w:val="007C42E3"/>
    <w:rsid w:val="007C4CBD"/>
    <w:rsid w:val="007C4DDA"/>
    <w:rsid w:val="007C55FB"/>
    <w:rsid w:val="007C58AA"/>
    <w:rsid w:val="007C5CB6"/>
    <w:rsid w:val="007C5DE7"/>
    <w:rsid w:val="007C5F3B"/>
    <w:rsid w:val="007C6114"/>
    <w:rsid w:val="007C635E"/>
    <w:rsid w:val="007C6533"/>
    <w:rsid w:val="007C6568"/>
    <w:rsid w:val="007C6E13"/>
    <w:rsid w:val="007C6E71"/>
    <w:rsid w:val="007C6EAF"/>
    <w:rsid w:val="007C6ED6"/>
    <w:rsid w:val="007C6F02"/>
    <w:rsid w:val="007C79F8"/>
    <w:rsid w:val="007C7D32"/>
    <w:rsid w:val="007D02C8"/>
    <w:rsid w:val="007D0AB3"/>
    <w:rsid w:val="007D0D19"/>
    <w:rsid w:val="007D107A"/>
    <w:rsid w:val="007D1183"/>
    <w:rsid w:val="007D2BC0"/>
    <w:rsid w:val="007D2DC7"/>
    <w:rsid w:val="007D3075"/>
    <w:rsid w:val="007D32A8"/>
    <w:rsid w:val="007D33F8"/>
    <w:rsid w:val="007D3618"/>
    <w:rsid w:val="007D3A5D"/>
    <w:rsid w:val="007D3F86"/>
    <w:rsid w:val="007D4C66"/>
    <w:rsid w:val="007D4FC6"/>
    <w:rsid w:val="007D54B7"/>
    <w:rsid w:val="007D56ED"/>
    <w:rsid w:val="007D571C"/>
    <w:rsid w:val="007D58EB"/>
    <w:rsid w:val="007D5911"/>
    <w:rsid w:val="007D6ABB"/>
    <w:rsid w:val="007D6BD8"/>
    <w:rsid w:val="007D6BFA"/>
    <w:rsid w:val="007D6DB9"/>
    <w:rsid w:val="007D6E9B"/>
    <w:rsid w:val="007D6F7C"/>
    <w:rsid w:val="007D714E"/>
    <w:rsid w:val="007D728B"/>
    <w:rsid w:val="007D72F8"/>
    <w:rsid w:val="007D7590"/>
    <w:rsid w:val="007D7877"/>
    <w:rsid w:val="007D792E"/>
    <w:rsid w:val="007D7CFF"/>
    <w:rsid w:val="007D7DF9"/>
    <w:rsid w:val="007E0122"/>
    <w:rsid w:val="007E0680"/>
    <w:rsid w:val="007E0CD5"/>
    <w:rsid w:val="007E0E91"/>
    <w:rsid w:val="007E1251"/>
    <w:rsid w:val="007E1A8E"/>
    <w:rsid w:val="007E1B7E"/>
    <w:rsid w:val="007E2098"/>
    <w:rsid w:val="007E210D"/>
    <w:rsid w:val="007E26C2"/>
    <w:rsid w:val="007E2DB2"/>
    <w:rsid w:val="007E3375"/>
    <w:rsid w:val="007E36D1"/>
    <w:rsid w:val="007E3A94"/>
    <w:rsid w:val="007E3A98"/>
    <w:rsid w:val="007E3DD7"/>
    <w:rsid w:val="007E40A9"/>
    <w:rsid w:val="007E4136"/>
    <w:rsid w:val="007E4173"/>
    <w:rsid w:val="007E434D"/>
    <w:rsid w:val="007E48EF"/>
    <w:rsid w:val="007E49DB"/>
    <w:rsid w:val="007E5623"/>
    <w:rsid w:val="007E5655"/>
    <w:rsid w:val="007E59A4"/>
    <w:rsid w:val="007E5AA0"/>
    <w:rsid w:val="007E5E7A"/>
    <w:rsid w:val="007E5FDA"/>
    <w:rsid w:val="007E60FB"/>
    <w:rsid w:val="007E6657"/>
    <w:rsid w:val="007E6E85"/>
    <w:rsid w:val="007E7295"/>
    <w:rsid w:val="007E7AC9"/>
    <w:rsid w:val="007F03F6"/>
    <w:rsid w:val="007F05D0"/>
    <w:rsid w:val="007F0884"/>
    <w:rsid w:val="007F0AD0"/>
    <w:rsid w:val="007F1626"/>
    <w:rsid w:val="007F1A4D"/>
    <w:rsid w:val="007F1D81"/>
    <w:rsid w:val="007F1F1D"/>
    <w:rsid w:val="007F2155"/>
    <w:rsid w:val="007F21F0"/>
    <w:rsid w:val="007F27D0"/>
    <w:rsid w:val="007F2ADD"/>
    <w:rsid w:val="007F2D64"/>
    <w:rsid w:val="007F30A7"/>
    <w:rsid w:val="007F31DC"/>
    <w:rsid w:val="007F35C8"/>
    <w:rsid w:val="007F379F"/>
    <w:rsid w:val="007F3C35"/>
    <w:rsid w:val="007F3C36"/>
    <w:rsid w:val="007F3E21"/>
    <w:rsid w:val="007F44F7"/>
    <w:rsid w:val="007F4AAC"/>
    <w:rsid w:val="007F4FB7"/>
    <w:rsid w:val="007F5125"/>
    <w:rsid w:val="007F52D1"/>
    <w:rsid w:val="007F531B"/>
    <w:rsid w:val="007F5357"/>
    <w:rsid w:val="007F5483"/>
    <w:rsid w:val="007F57A5"/>
    <w:rsid w:val="007F58BD"/>
    <w:rsid w:val="007F60D4"/>
    <w:rsid w:val="007F6407"/>
    <w:rsid w:val="007F653B"/>
    <w:rsid w:val="007F6C0D"/>
    <w:rsid w:val="007F6DEB"/>
    <w:rsid w:val="007F6E94"/>
    <w:rsid w:val="007F6F07"/>
    <w:rsid w:val="007F705A"/>
    <w:rsid w:val="0080030E"/>
    <w:rsid w:val="00800A8F"/>
    <w:rsid w:val="00800DB8"/>
    <w:rsid w:val="00801536"/>
    <w:rsid w:val="00801754"/>
    <w:rsid w:val="008019E4"/>
    <w:rsid w:val="008020CA"/>
    <w:rsid w:val="008024CD"/>
    <w:rsid w:val="008028DF"/>
    <w:rsid w:val="00803A0E"/>
    <w:rsid w:val="00803DB3"/>
    <w:rsid w:val="008042E0"/>
    <w:rsid w:val="00804A61"/>
    <w:rsid w:val="00805084"/>
    <w:rsid w:val="0080519E"/>
    <w:rsid w:val="008061CA"/>
    <w:rsid w:val="00806655"/>
    <w:rsid w:val="00806AED"/>
    <w:rsid w:val="008071BF"/>
    <w:rsid w:val="00807AE4"/>
    <w:rsid w:val="00807C49"/>
    <w:rsid w:val="00807DD3"/>
    <w:rsid w:val="00810591"/>
    <w:rsid w:val="00810923"/>
    <w:rsid w:val="00810A26"/>
    <w:rsid w:val="00810A80"/>
    <w:rsid w:val="00810AE2"/>
    <w:rsid w:val="00810FD9"/>
    <w:rsid w:val="008110FE"/>
    <w:rsid w:val="00811350"/>
    <w:rsid w:val="008114FD"/>
    <w:rsid w:val="00811D91"/>
    <w:rsid w:val="00811F60"/>
    <w:rsid w:val="00812001"/>
    <w:rsid w:val="0081256D"/>
    <w:rsid w:val="00812C2F"/>
    <w:rsid w:val="0081321A"/>
    <w:rsid w:val="008132F7"/>
    <w:rsid w:val="00813775"/>
    <w:rsid w:val="0081380C"/>
    <w:rsid w:val="008141ED"/>
    <w:rsid w:val="00814B96"/>
    <w:rsid w:val="00814FB9"/>
    <w:rsid w:val="00815277"/>
    <w:rsid w:val="008158DB"/>
    <w:rsid w:val="00815C1C"/>
    <w:rsid w:val="00816350"/>
    <w:rsid w:val="00816389"/>
    <w:rsid w:val="008163F5"/>
    <w:rsid w:val="008165F1"/>
    <w:rsid w:val="00816622"/>
    <w:rsid w:val="00816BDB"/>
    <w:rsid w:val="00816E15"/>
    <w:rsid w:val="0081729D"/>
    <w:rsid w:val="00817762"/>
    <w:rsid w:val="0082052C"/>
    <w:rsid w:val="00820579"/>
    <w:rsid w:val="00820734"/>
    <w:rsid w:val="00820B1A"/>
    <w:rsid w:val="00820D3E"/>
    <w:rsid w:val="0082121B"/>
    <w:rsid w:val="008213F4"/>
    <w:rsid w:val="00821E53"/>
    <w:rsid w:val="00821EC0"/>
    <w:rsid w:val="008224ED"/>
    <w:rsid w:val="0082267F"/>
    <w:rsid w:val="00822C4C"/>
    <w:rsid w:val="008238B5"/>
    <w:rsid w:val="00823E32"/>
    <w:rsid w:val="00824685"/>
    <w:rsid w:val="0082492C"/>
    <w:rsid w:val="00824C1E"/>
    <w:rsid w:val="00824DB6"/>
    <w:rsid w:val="008253E8"/>
    <w:rsid w:val="00825450"/>
    <w:rsid w:val="00825878"/>
    <w:rsid w:val="008265A0"/>
    <w:rsid w:val="00826C9B"/>
    <w:rsid w:val="00826EA0"/>
    <w:rsid w:val="00826EFD"/>
    <w:rsid w:val="00826F9C"/>
    <w:rsid w:val="0082707E"/>
    <w:rsid w:val="00827594"/>
    <w:rsid w:val="008275D0"/>
    <w:rsid w:val="008277AC"/>
    <w:rsid w:val="00827E60"/>
    <w:rsid w:val="00827FD9"/>
    <w:rsid w:val="0083040D"/>
    <w:rsid w:val="008305C4"/>
    <w:rsid w:val="0083073C"/>
    <w:rsid w:val="008308EC"/>
    <w:rsid w:val="008309D4"/>
    <w:rsid w:val="008313B2"/>
    <w:rsid w:val="0083141B"/>
    <w:rsid w:val="008317EB"/>
    <w:rsid w:val="00831800"/>
    <w:rsid w:val="00831B01"/>
    <w:rsid w:val="00831D6F"/>
    <w:rsid w:val="00832210"/>
    <w:rsid w:val="008322BD"/>
    <w:rsid w:val="0083242E"/>
    <w:rsid w:val="00832494"/>
    <w:rsid w:val="00832BA4"/>
    <w:rsid w:val="00832D93"/>
    <w:rsid w:val="00832E3B"/>
    <w:rsid w:val="00833077"/>
    <w:rsid w:val="00833BC2"/>
    <w:rsid w:val="00833C8F"/>
    <w:rsid w:val="00833DD5"/>
    <w:rsid w:val="00833E43"/>
    <w:rsid w:val="008343BF"/>
    <w:rsid w:val="00834B68"/>
    <w:rsid w:val="00835695"/>
    <w:rsid w:val="0083586F"/>
    <w:rsid w:val="00835BA1"/>
    <w:rsid w:val="00836534"/>
    <w:rsid w:val="00836A41"/>
    <w:rsid w:val="00837417"/>
    <w:rsid w:val="00837BDA"/>
    <w:rsid w:val="008405EC"/>
    <w:rsid w:val="0084063B"/>
    <w:rsid w:val="00840ACC"/>
    <w:rsid w:val="00840B96"/>
    <w:rsid w:val="00840BA0"/>
    <w:rsid w:val="00841551"/>
    <w:rsid w:val="00841D0A"/>
    <w:rsid w:val="00841FC9"/>
    <w:rsid w:val="0084204E"/>
    <w:rsid w:val="008423A0"/>
    <w:rsid w:val="008428EC"/>
    <w:rsid w:val="00843159"/>
    <w:rsid w:val="008432CB"/>
    <w:rsid w:val="00843451"/>
    <w:rsid w:val="00843895"/>
    <w:rsid w:val="008443F5"/>
    <w:rsid w:val="008449A9"/>
    <w:rsid w:val="00844C43"/>
    <w:rsid w:val="00845077"/>
    <w:rsid w:val="00845D80"/>
    <w:rsid w:val="008466F0"/>
    <w:rsid w:val="00846FE0"/>
    <w:rsid w:val="00847AB0"/>
    <w:rsid w:val="00847FF0"/>
    <w:rsid w:val="00850390"/>
    <w:rsid w:val="00851061"/>
    <w:rsid w:val="0085142B"/>
    <w:rsid w:val="008517F5"/>
    <w:rsid w:val="008521DA"/>
    <w:rsid w:val="00852BE3"/>
    <w:rsid w:val="00852C5A"/>
    <w:rsid w:val="00852F5B"/>
    <w:rsid w:val="00853190"/>
    <w:rsid w:val="0085364F"/>
    <w:rsid w:val="00853FEF"/>
    <w:rsid w:val="008540B1"/>
    <w:rsid w:val="008541FF"/>
    <w:rsid w:val="0085423A"/>
    <w:rsid w:val="0085452F"/>
    <w:rsid w:val="00855272"/>
    <w:rsid w:val="00855695"/>
    <w:rsid w:val="00855974"/>
    <w:rsid w:val="0085629B"/>
    <w:rsid w:val="008564FE"/>
    <w:rsid w:val="00856A2C"/>
    <w:rsid w:val="008571BA"/>
    <w:rsid w:val="008571D4"/>
    <w:rsid w:val="008573FA"/>
    <w:rsid w:val="008603B6"/>
    <w:rsid w:val="008603D3"/>
    <w:rsid w:val="008606FD"/>
    <w:rsid w:val="00860788"/>
    <w:rsid w:val="00861302"/>
    <w:rsid w:val="008613EF"/>
    <w:rsid w:val="00861607"/>
    <w:rsid w:val="00861841"/>
    <w:rsid w:val="00861B9A"/>
    <w:rsid w:val="008620A0"/>
    <w:rsid w:val="00862196"/>
    <w:rsid w:val="0086219E"/>
    <w:rsid w:val="00862E50"/>
    <w:rsid w:val="0086327C"/>
    <w:rsid w:val="0086371F"/>
    <w:rsid w:val="00863818"/>
    <w:rsid w:val="008638A7"/>
    <w:rsid w:val="00863B22"/>
    <w:rsid w:val="00863EF8"/>
    <w:rsid w:val="0086407F"/>
    <w:rsid w:val="00864468"/>
    <w:rsid w:val="008644B7"/>
    <w:rsid w:val="008645AF"/>
    <w:rsid w:val="008646EA"/>
    <w:rsid w:val="008647F9"/>
    <w:rsid w:val="008650E7"/>
    <w:rsid w:val="008650F8"/>
    <w:rsid w:val="00865184"/>
    <w:rsid w:val="0086537B"/>
    <w:rsid w:val="008657D4"/>
    <w:rsid w:val="00865C94"/>
    <w:rsid w:val="00866416"/>
    <w:rsid w:val="00867AEB"/>
    <w:rsid w:val="00867E75"/>
    <w:rsid w:val="00870206"/>
    <w:rsid w:val="00870394"/>
    <w:rsid w:val="00870D61"/>
    <w:rsid w:val="00871931"/>
    <w:rsid w:val="00871D31"/>
    <w:rsid w:val="008723A3"/>
    <w:rsid w:val="00872665"/>
    <w:rsid w:val="00872742"/>
    <w:rsid w:val="008729BC"/>
    <w:rsid w:val="00872D1D"/>
    <w:rsid w:val="00872D48"/>
    <w:rsid w:val="00872DA4"/>
    <w:rsid w:val="00872F38"/>
    <w:rsid w:val="008736C5"/>
    <w:rsid w:val="008737E1"/>
    <w:rsid w:val="0087437D"/>
    <w:rsid w:val="008747AE"/>
    <w:rsid w:val="00875203"/>
    <w:rsid w:val="0087527A"/>
    <w:rsid w:val="00875F6E"/>
    <w:rsid w:val="00876132"/>
    <w:rsid w:val="0087691D"/>
    <w:rsid w:val="00876C64"/>
    <w:rsid w:val="00877275"/>
    <w:rsid w:val="008776C0"/>
    <w:rsid w:val="00877ADA"/>
    <w:rsid w:val="00877F62"/>
    <w:rsid w:val="008805A1"/>
    <w:rsid w:val="00880B7D"/>
    <w:rsid w:val="00880F8D"/>
    <w:rsid w:val="008815AF"/>
    <w:rsid w:val="008815BE"/>
    <w:rsid w:val="00881A26"/>
    <w:rsid w:val="00881B56"/>
    <w:rsid w:val="00881CA0"/>
    <w:rsid w:val="00881DE5"/>
    <w:rsid w:val="00881F0F"/>
    <w:rsid w:val="0088356A"/>
    <w:rsid w:val="0088365C"/>
    <w:rsid w:val="0088366C"/>
    <w:rsid w:val="008836FB"/>
    <w:rsid w:val="00884234"/>
    <w:rsid w:val="00884F69"/>
    <w:rsid w:val="0088565E"/>
    <w:rsid w:val="00885806"/>
    <w:rsid w:val="00885A90"/>
    <w:rsid w:val="00885DCD"/>
    <w:rsid w:val="008862B8"/>
    <w:rsid w:val="00886C14"/>
    <w:rsid w:val="008870DF"/>
    <w:rsid w:val="00887335"/>
    <w:rsid w:val="00887512"/>
    <w:rsid w:val="00887513"/>
    <w:rsid w:val="008879E9"/>
    <w:rsid w:val="00887AA1"/>
    <w:rsid w:val="00887C90"/>
    <w:rsid w:val="00890195"/>
    <w:rsid w:val="00890267"/>
    <w:rsid w:val="008904C1"/>
    <w:rsid w:val="00890845"/>
    <w:rsid w:val="00890C9A"/>
    <w:rsid w:val="00890CC6"/>
    <w:rsid w:val="00890E3C"/>
    <w:rsid w:val="008916F0"/>
    <w:rsid w:val="00891720"/>
    <w:rsid w:val="0089192A"/>
    <w:rsid w:val="008919DB"/>
    <w:rsid w:val="00891A9E"/>
    <w:rsid w:val="00891B71"/>
    <w:rsid w:val="008921FC"/>
    <w:rsid w:val="008927A0"/>
    <w:rsid w:val="00892ADC"/>
    <w:rsid w:val="00892B01"/>
    <w:rsid w:val="00892C64"/>
    <w:rsid w:val="00892D2D"/>
    <w:rsid w:val="00892E25"/>
    <w:rsid w:val="008933F8"/>
    <w:rsid w:val="008934A9"/>
    <w:rsid w:val="0089430E"/>
    <w:rsid w:val="008948C7"/>
    <w:rsid w:val="00894D47"/>
    <w:rsid w:val="0089545B"/>
    <w:rsid w:val="008959D5"/>
    <w:rsid w:val="00895B2C"/>
    <w:rsid w:val="0089613A"/>
    <w:rsid w:val="00896458"/>
    <w:rsid w:val="008966D4"/>
    <w:rsid w:val="00896798"/>
    <w:rsid w:val="0089737D"/>
    <w:rsid w:val="008974F5"/>
    <w:rsid w:val="008976A4"/>
    <w:rsid w:val="00897773"/>
    <w:rsid w:val="00897A69"/>
    <w:rsid w:val="00897F54"/>
    <w:rsid w:val="008A048B"/>
    <w:rsid w:val="008A067B"/>
    <w:rsid w:val="008A0C8F"/>
    <w:rsid w:val="008A1015"/>
    <w:rsid w:val="008A11E1"/>
    <w:rsid w:val="008A1B63"/>
    <w:rsid w:val="008A2447"/>
    <w:rsid w:val="008A347C"/>
    <w:rsid w:val="008A3645"/>
    <w:rsid w:val="008A40B2"/>
    <w:rsid w:val="008A4316"/>
    <w:rsid w:val="008A49F4"/>
    <w:rsid w:val="008A4AC9"/>
    <w:rsid w:val="008A4AE4"/>
    <w:rsid w:val="008A5C8C"/>
    <w:rsid w:val="008A5E27"/>
    <w:rsid w:val="008A6548"/>
    <w:rsid w:val="008A6833"/>
    <w:rsid w:val="008A690C"/>
    <w:rsid w:val="008A6C89"/>
    <w:rsid w:val="008A7E55"/>
    <w:rsid w:val="008B0281"/>
    <w:rsid w:val="008B0300"/>
    <w:rsid w:val="008B09C4"/>
    <w:rsid w:val="008B0E4B"/>
    <w:rsid w:val="008B0F0C"/>
    <w:rsid w:val="008B200C"/>
    <w:rsid w:val="008B2137"/>
    <w:rsid w:val="008B2C36"/>
    <w:rsid w:val="008B3177"/>
    <w:rsid w:val="008B3690"/>
    <w:rsid w:val="008B3C2C"/>
    <w:rsid w:val="008B3CF0"/>
    <w:rsid w:val="008B44D3"/>
    <w:rsid w:val="008B49C1"/>
    <w:rsid w:val="008B49DE"/>
    <w:rsid w:val="008B509D"/>
    <w:rsid w:val="008B5186"/>
    <w:rsid w:val="008B51DB"/>
    <w:rsid w:val="008B52C3"/>
    <w:rsid w:val="008B55F8"/>
    <w:rsid w:val="008B5DC9"/>
    <w:rsid w:val="008B5F7C"/>
    <w:rsid w:val="008B5FFF"/>
    <w:rsid w:val="008B6670"/>
    <w:rsid w:val="008B681D"/>
    <w:rsid w:val="008B693A"/>
    <w:rsid w:val="008B76AE"/>
    <w:rsid w:val="008B7895"/>
    <w:rsid w:val="008B7DF5"/>
    <w:rsid w:val="008B7F96"/>
    <w:rsid w:val="008C00DB"/>
    <w:rsid w:val="008C0DC2"/>
    <w:rsid w:val="008C138D"/>
    <w:rsid w:val="008C19AB"/>
    <w:rsid w:val="008C1B20"/>
    <w:rsid w:val="008C2511"/>
    <w:rsid w:val="008C27C6"/>
    <w:rsid w:val="008C285F"/>
    <w:rsid w:val="008C2EDC"/>
    <w:rsid w:val="008C335A"/>
    <w:rsid w:val="008C33EC"/>
    <w:rsid w:val="008C364B"/>
    <w:rsid w:val="008C3F68"/>
    <w:rsid w:val="008C3FF4"/>
    <w:rsid w:val="008C4137"/>
    <w:rsid w:val="008C427F"/>
    <w:rsid w:val="008C48A1"/>
    <w:rsid w:val="008C4BD6"/>
    <w:rsid w:val="008C527C"/>
    <w:rsid w:val="008C5646"/>
    <w:rsid w:val="008C5C30"/>
    <w:rsid w:val="008C5DA0"/>
    <w:rsid w:val="008C6272"/>
    <w:rsid w:val="008C64E2"/>
    <w:rsid w:val="008C6581"/>
    <w:rsid w:val="008C65EB"/>
    <w:rsid w:val="008C677D"/>
    <w:rsid w:val="008C6977"/>
    <w:rsid w:val="008C6C80"/>
    <w:rsid w:val="008C6F0C"/>
    <w:rsid w:val="008C70F7"/>
    <w:rsid w:val="008C72AA"/>
    <w:rsid w:val="008C7547"/>
    <w:rsid w:val="008C7F21"/>
    <w:rsid w:val="008D0047"/>
    <w:rsid w:val="008D0E81"/>
    <w:rsid w:val="008D10D2"/>
    <w:rsid w:val="008D1705"/>
    <w:rsid w:val="008D1BA0"/>
    <w:rsid w:val="008D1CF3"/>
    <w:rsid w:val="008D1EBA"/>
    <w:rsid w:val="008D24EF"/>
    <w:rsid w:val="008D2F57"/>
    <w:rsid w:val="008D2FB7"/>
    <w:rsid w:val="008D3004"/>
    <w:rsid w:val="008D31F0"/>
    <w:rsid w:val="008D338C"/>
    <w:rsid w:val="008D390F"/>
    <w:rsid w:val="008D486A"/>
    <w:rsid w:val="008D52DE"/>
    <w:rsid w:val="008D552A"/>
    <w:rsid w:val="008D6515"/>
    <w:rsid w:val="008D651F"/>
    <w:rsid w:val="008D6589"/>
    <w:rsid w:val="008D69A9"/>
    <w:rsid w:val="008D6A1D"/>
    <w:rsid w:val="008D6E4A"/>
    <w:rsid w:val="008D6E8C"/>
    <w:rsid w:val="008D72C1"/>
    <w:rsid w:val="008D78A2"/>
    <w:rsid w:val="008E019F"/>
    <w:rsid w:val="008E0D6F"/>
    <w:rsid w:val="008E12EE"/>
    <w:rsid w:val="008E1554"/>
    <w:rsid w:val="008E17F5"/>
    <w:rsid w:val="008E1B6D"/>
    <w:rsid w:val="008E217E"/>
    <w:rsid w:val="008E251A"/>
    <w:rsid w:val="008E2791"/>
    <w:rsid w:val="008E27C2"/>
    <w:rsid w:val="008E3106"/>
    <w:rsid w:val="008E31DD"/>
    <w:rsid w:val="008E33FA"/>
    <w:rsid w:val="008E3490"/>
    <w:rsid w:val="008E355F"/>
    <w:rsid w:val="008E3BCB"/>
    <w:rsid w:val="008E4727"/>
    <w:rsid w:val="008E4AF4"/>
    <w:rsid w:val="008E5310"/>
    <w:rsid w:val="008E5371"/>
    <w:rsid w:val="008E5C1F"/>
    <w:rsid w:val="008E65AA"/>
    <w:rsid w:val="008E6D2F"/>
    <w:rsid w:val="008E7428"/>
    <w:rsid w:val="008E7842"/>
    <w:rsid w:val="008E7B10"/>
    <w:rsid w:val="008F0843"/>
    <w:rsid w:val="008F0894"/>
    <w:rsid w:val="008F08EA"/>
    <w:rsid w:val="008F09A7"/>
    <w:rsid w:val="008F0C64"/>
    <w:rsid w:val="008F0EBC"/>
    <w:rsid w:val="008F1069"/>
    <w:rsid w:val="008F136B"/>
    <w:rsid w:val="008F143E"/>
    <w:rsid w:val="008F165E"/>
    <w:rsid w:val="008F194D"/>
    <w:rsid w:val="008F19A0"/>
    <w:rsid w:val="008F19B4"/>
    <w:rsid w:val="008F1BB8"/>
    <w:rsid w:val="008F2096"/>
    <w:rsid w:val="008F2109"/>
    <w:rsid w:val="008F2362"/>
    <w:rsid w:val="008F2451"/>
    <w:rsid w:val="008F2F73"/>
    <w:rsid w:val="008F3357"/>
    <w:rsid w:val="008F3FF3"/>
    <w:rsid w:val="008F4431"/>
    <w:rsid w:val="008F45C4"/>
    <w:rsid w:val="008F4712"/>
    <w:rsid w:val="008F486A"/>
    <w:rsid w:val="008F5098"/>
    <w:rsid w:val="008F5206"/>
    <w:rsid w:val="008F5291"/>
    <w:rsid w:val="008F5693"/>
    <w:rsid w:val="008F5CBD"/>
    <w:rsid w:val="008F5E11"/>
    <w:rsid w:val="008F5F49"/>
    <w:rsid w:val="008F6495"/>
    <w:rsid w:val="008F665F"/>
    <w:rsid w:val="008F68B9"/>
    <w:rsid w:val="008F6FAB"/>
    <w:rsid w:val="008F7176"/>
    <w:rsid w:val="008F7AF3"/>
    <w:rsid w:val="008F7B3D"/>
    <w:rsid w:val="008F7B8A"/>
    <w:rsid w:val="008F7CA9"/>
    <w:rsid w:val="008F7EA2"/>
    <w:rsid w:val="008F7F77"/>
    <w:rsid w:val="00900031"/>
    <w:rsid w:val="00900D3B"/>
    <w:rsid w:val="009011B2"/>
    <w:rsid w:val="009018E3"/>
    <w:rsid w:val="00901A9E"/>
    <w:rsid w:val="00901C95"/>
    <w:rsid w:val="00901CCD"/>
    <w:rsid w:val="00901DF1"/>
    <w:rsid w:val="00902441"/>
    <w:rsid w:val="00902512"/>
    <w:rsid w:val="00902C1B"/>
    <w:rsid w:val="00902CA5"/>
    <w:rsid w:val="00902E76"/>
    <w:rsid w:val="0090403D"/>
    <w:rsid w:val="00904182"/>
    <w:rsid w:val="009046BA"/>
    <w:rsid w:val="00904A4F"/>
    <w:rsid w:val="00904D59"/>
    <w:rsid w:val="00905FEF"/>
    <w:rsid w:val="00906AF7"/>
    <w:rsid w:val="00906D00"/>
    <w:rsid w:val="00906F14"/>
    <w:rsid w:val="00907782"/>
    <w:rsid w:val="009078F9"/>
    <w:rsid w:val="00907B1B"/>
    <w:rsid w:val="00907C61"/>
    <w:rsid w:val="00907D58"/>
    <w:rsid w:val="00910320"/>
    <w:rsid w:val="0091089B"/>
    <w:rsid w:val="009108B1"/>
    <w:rsid w:val="00910A99"/>
    <w:rsid w:val="00910BED"/>
    <w:rsid w:val="00910E9A"/>
    <w:rsid w:val="00910F27"/>
    <w:rsid w:val="0091140F"/>
    <w:rsid w:val="0091183E"/>
    <w:rsid w:val="00911D16"/>
    <w:rsid w:val="00911F1B"/>
    <w:rsid w:val="00912142"/>
    <w:rsid w:val="00912D5B"/>
    <w:rsid w:val="00912DA1"/>
    <w:rsid w:val="009132ED"/>
    <w:rsid w:val="00913747"/>
    <w:rsid w:val="00913A83"/>
    <w:rsid w:val="00913CF3"/>
    <w:rsid w:val="00913E1F"/>
    <w:rsid w:val="00913EF3"/>
    <w:rsid w:val="009141F1"/>
    <w:rsid w:val="00914DE5"/>
    <w:rsid w:val="00914E41"/>
    <w:rsid w:val="00914F84"/>
    <w:rsid w:val="00915225"/>
    <w:rsid w:val="0091550C"/>
    <w:rsid w:val="009156A5"/>
    <w:rsid w:val="00915A79"/>
    <w:rsid w:val="00915AE4"/>
    <w:rsid w:val="00915C10"/>
    <w:rsid w:val="0091632F"/>
    <w:rsid w:val="00916406"/>
    <w:rsid w:val="0091661A"/>
    <w:rsid w:val="009169DC"/>
    <w:rsid w:val="00916D52"/>
    <w:rsid w:val="00917315"/>
    <w:rsid w:val="009175CB"/>
    <w:rsid w:val="009200A5"/>
    <w:rsid w:val="0092010A"/>
    <w:rsid w:val="00920360"/>
    <w:rsid w:val="009205D3"/>
    <w:rsid w:val="009206D3"/>
    <w:rsid w:val="009211C1"/>
    <w:rsid w:val="00921341"/>
    <w:rsid w:val="00921B4A"/>
    <w:rsid w:val="0092262A"/>
    <w:rsid w:val="00922A16"/>
    <w:rsid w:val="00922F84"/>
    <w:rsid w:val="00923C81"/>
    <w:rsid w:val="00924623"/>
    <w:rsid w:val="00924DED"/>
    <w:rsid w:val="00925FB8"/>
    <w:rsid w:val="00926656"/>
    <w:rsid w:val="00926DE0"/>
    <w:rsid w:val="00927B44"/>
    <w:rsid w:val="00927CDF"/>
    <w:rsid w:val="00930051"/>
    <w:rsid w:val="009300DE"/>
    <w:rsid w:val="00930339"/>
    <w:rsid w:val="00930493"/>
    <w:rsid w:val="00930613"/>
    <w:rsid w:val="0093110D"/>
    <w:rsid w:val="0093143C"/>
    <w:rsid w:val="0093185E"/>
    <w:rsid w:val="00931B33"/>
    <w:rsid w:val="00931BBC"/>
    <w:rsid w:val="00931D5B"/>
    <w:rsid w:val="00933126"/>
    <w:rsid w:val="00933194"/>
    <w:rsid w:val="009331F4"/>
    <w:rsid w:val="009337AC"/>
    <w:rsid w:val="00933E3C"/>
    <w:rsid w:val="00934610"/>
    <w:rsid w:val="00935197"/>
    <w:rsid w:val="00935288"/>
    <w:rsid w:val="0093570E"/>
    <w:rsid w:val="009357ED"/>
    <w:rsid w:val="00935EC6"/>
    <w:rsid w:val="009367DF"/>
    <w:rsid w:val="00936991"/>
    <w:rsid w:val="00937029"/>
    <w:rsid w:val="0093722B"/>
    <w:rsid w:val="009372C1"/>
    <w:rsid w:val="00937373"/>
    <w:rsid w:val="009376B9"/>
    <w:rsid w:val="00937991"/>
    <w:rsid w:val="00937AA9"/>
    <w:rsid w:val="00937AB1"/>
    <w:rsid w:val="00940112"/>
    <w:rsid w:val="00940309"/>
    <w:rsid w:val="0094042F"/>
    <w:rsid w:val="00940679"/>
    <w:rsid w:val="0094068D"/>
    <w:rsid w:val="00940D03"/>
    <w:rsid w:val="00941466"/>
    <w:rsid w:val="00941800"/>
    <w:rsid w:val="009419B9"/>
    <w:rsid w:val="00941AB4"/>
    <w:rsid w:val="00941CAD"/>
    <w:rsid w:val="0094380A"/>
    <w:rsid w:val="00943D64"/>
    <w:rsid w:val="00943EB8"/>
    <w:rsid w:val="009443D8"/>
    <w:rsid w:val="0094440F"/>
    <w:rsid w:val="0094449B"/>
    <w:rsid w:val="00944E79"/>
    <w:rsid w:val="009454ED"/>
    <w:rsid w:val="009465FF"/>
    <w:rsid w:val="00946FCE"/>
    <w:rsid w:val="0094720D"/>
    <w:rsid w:val="0094781E"/>
    <w:rsid w:val="00947920"/>
    <w:rsid w:val="00947997"/>
    <w:rsid w:val="00950888"/>
    <w:rsid w:val="009509F8"/>
    <w:rsid w:val="00950A01"/>
    <w:rsid w:val="00950D20"/>
    <w:rsid w:val="0095193F"/>
    <w:rsid w:val="0095235F"/>
    <w:rsid w:val="0095291D"/>
    <w:rsid w:val="009536A0"/>
    <w:rsid w:val="00953A52"/>
    <w:rsid w:val="00953AF1"/>
    <w:rsid w:val="00954722"/>
    <w:rsid w:val="00954A3F"/>
    <w:rsid w:val="00955102"/>
    <w:rsid w:val="0095529E"/>
    <w:rsid w:val="00955B5B"/>
    <w:rsid w:val="00955F4B"/>
    <w:rsid w:val="00956168"/>
    <w:rsid w:val="0095626D"/>
    <w:rsid w:val="00956CE9"/>
    <w:rsid w:val="00956F0F"/>
    <w:rsid w:val="0095709E"/>
    <w:rsid w:val="009571BF"/>
    <w:rsid w:val="00957325"/>
    <w:rsid w:val="009579C9"/>
    <w:rsid w:val="00957D37"/>
    <w:rsid w:val="00960EA1"/>
    <w:rsid w:val="00961478"/>
    <w:rsid w:val="00961B52"/>
    <w:rsid w:val="00961C44"/>
    <w:rsid w:val="00961D9F"/>
    <w:rsid w:val="00961FE4"/>
    <w:rsid w:val="009620A8"/>
    <w:rsid w:val="00962247"/>
    <w:rsid w:val="00962597"/>
    <w:rsid w:val="00962678"/>
    <w:rsid w:val="009626D4"/>
    <w:rsid w:val="009626F1"/>
    <w:rsid w:val="00962835"/>
    <w:rsid w:val="0096284E"/>
    <w:rsid w:val="00962B9E"/>
    <w:rsid w:val="00962C26"/>
    <w:rsid w:val="00963219"/>
    <w:rsid w:val="0096398E"/>
    <w:rsid w:val="00964373"/>
    <w:rsid w:val="00964725"/>
    <w:rsid w:val="00965861"/>
    <w:rsid w:val="00965BED"/>
    <w:rsid w:val="00965FCC"/>
    <w:rsid w:val="0096665D"/>
    <w:rsid w:val="00966EC9"/>
    <w:rsid w:val="009673B1"/>
    <w:rsid w:val="00967407"/>
    <w:rsid w:val="0096759F"/>
    <w:rsid w:val="00967A16"/>
    <w:rsid w:val="009701BE"/>
    <w:rsid w:val="00970C9F"/>
    <w:rsid w:val="009710E8"/>
    <w:rsid w:val="00971510"/>
    <w:rsid w:val="009717DF"/>
    <w:rsid w:val="0097207E"/>
    <w:rsid w:val="009722CC"/>
    <w:rsid w:val="009726DB"/>
    <w:rsid w:val="00972CBE"/>
    <w:rsid w:val="00973167"/>
    <w:rsid w:val="00973262"/>
    <w:rsid w:val="00973513"/>
    <w:rsid w:val="00973806"/>
    <w:rsid w:val="009738BE"/>
    <w:rsid w:val="00973CDF"/>
    <w:rsid w:val="00973DCA"/>
    <w:rsid w:val="00973E51"/>
    <w:rsid w:val="009747C3"/>
    <w:rsid w:val="009747E5"/>
    <w:rsid w:val="009748EE"/>
    <w:rsid w:val="00974908"/>
    <w:rsid w:val="009749F9"/>
    <w:rsid w:val="00974E54"/>
    <w:rsid w:val="00974EA9"/>
    <w:rsid w:val="009750B4"/>
    <w:rsid w:val="00975388"/>
    <w:rsid w:val="00975389"/>
    <w:rsid w:val="00976020"/>
    <w:rsid w:val="0097619D"/>
    <w:rsid w:val="0097635E"/>
    <w:rsid w:val="009764B9"/>
    <w:rsid w:val="009765C7"/>
    <w:rsid w:val="009769EA"/>
    <w:rsid w:val="009769EE"/>
    <w:rsid w:val="00976A1D"/>
    <w:rsid w:val="00976AC0"/>
    <w:rsid w:val="00976D95"/>
    <w:rsid w:val="009775E4"/>
    <w:rsid w:val="0097768C"/>
    <w:rsid w:val="00980402"/>
    <w:rsid w:val="009804D5"/>
    <w:rsid w:val="00980ECD"/>
    <w:rsid w:val="009812A6"/>
    <w:rsid w:val="009812FB"/>
    <w:rsid w:val="009815A6"/>
    <w:rsid w:val="00981980"/>
    <w:rsid w:val="00981EF8"/>
    <w:rsid w:val="009827B6"/>
    <w:rsid w:val="00983058"/>
    <w:rsid w:val="00983136"/>
    <w:rsid w:val="00983702"/>
    <w:rsid w:val="00983FD7"/>
    <w:rsid w:val="00984490"/>
    <w:rsid w:val="00984906"/>
    <w:rsid w:val="00984AA4"/>
    <w:rsid w:val="00985350"/>
    <w:rsid w:val="00985599"/>
    <w:rsid w:val="00985735"/>
    <w:rsid w:val="00985B1C"/>
    <w:rsid w:val="00985DCB"/>
    <w:rsid w:val="0098604D"/>
    <w:rsid w:val="009862A4"/>
    <w:rsid w:val="00986447"/>
    <w:rsid w:val="009865DB"/>
    <w:rsid w:val="00986A20"/>
    <w:rsid w:val="00986B2E"/>
    <w:rsid w:val="00986C04"/>
    <w:rsid w:val="00986ECC"/>
    <w:rsid w:val="00987AC8"/>
    <w:rsid w:val="00991237"/>
    <w:rsid w:val="009914A5"/>
    <w:rsid w:val="009914EE"/>
    <w:rsid w:val="00991A1E"/>
    <w:rsid w:val="00991FAC"/>
    <w:rsid w:val="00991FF7"/>
    <w:rsid w:val="00992437"/>
    <w:rsid w:val="0099279E"/>
    <w:rsid w:val="00992A7E"/>
    <w:rsid w:val="009932BF"/>
    <w:rsid w:val="00993429"/>
    <w:rsid w:val="00993697"/>
    <w:rsid w:val="00993A63"/>
    <w:rsid w:val="00993D41"/>
    <w:rsid w:val="00994037"/>
    <w:rsid w:val="009940F2"/>
    <w:rsid w:val="00994417"/>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0F1D"/>
    <w:rsid w:val="009A17B1"/>
    <w:rsid w:val="009A1B61"/>
    <w:rsid w:val="009A2296"/>
    <w:rsid w:val="009A23C7"/>
    <w:rsid w:val="009A26DE"/>
    <w:rsid w:val="009A278E"/>
    <w:rsid w:val="009A2863"/>
    <w:rsid w:val="009A2945"/>
    <w:rsid w:val="009A2DBE"/>
    <w:rsid w:val="009A31F8"/>
    <w:rsid w:val="009A38BA"/>
    <w:rsid w:val="009A39C3"/>
    <w:rsid w:val="009A3D50"/>
    <w:rsid w:val="009A44D6"/>
    <w:rsid w:val="009A46F1"/>
    <w:rsid w:val="009A496C"/>
    <w:rsid w:val="009A5246"/>
    <w:rsid w:val="009A5386"/>
    <w:rsid w:val="009A54B5"/>
    <w:rsid w:val="009A62B1"/>
    <w:rsid w:val="009A6486"/>
    <w:rsid w:val="009A6A4F"/>
    <w:rsid w:val="009A6DE0"/>
    <w:rsid w:val="009A7C1D"/>
    <w:rsid w:val="009B0091"/>
    <w:rsid w:val="009B0103"/>
    <w:rsid w:val="009B132A"/>
    <w:rsid w:val="009B1BD0"/>
    <w:rsid w:val="009B1F71"/>
    <w:rsid w:val="009B204D"/>
    <w:rsid w:val="009B2458"/>
    <w:rsid w:val="009B2545"/>
    <w:rsid w:val="009B2E78"/>
    <w:rsid w:val="009B317B"/>
    <w:rsid w:val="009B3655"/>
    <w:rsid w:val="009B3D63"/>
    <w:rsid w:val="009B3F9E"/>
    <w:rsid w:val="009B4947"/>
    <w:rsid w:val="009B497E"/>
    <w:rsid w:val="009B4B95"/>
    <w:rsid w:val="009B5631"/>
    <w:rsid w:val="009B5A66"/>
    <w:rsid w:val="009B5B8D"/>
    <w:rsid w:val="009B66E6"/>
    <w:rsid w:val="009B6C2A"/>
    <w:rsid w:val="009B6CC8"/>
    <w:rsid w:val="009B6E52"/>
    <w:rsid w:val="009B7002"/>
    <w:rsid w:val="009B7666"/>
    <w:rsid w:val="009B76BF"/>
    <w:rsid w:val="009B7773"/>
    <w:rsid w:val="009B7D20"/>
    <w:rsid w:val="009C02CB"/>
    <w:rsid w:val="009C04F0"/>
    <w:rsid w:val="009C0E0A"/>
    <w:rsid w:val="009C0E59"/>
    <w:rsid w:val="009C10AD"/>
    <w:rsid w:val="009C1597"/>
    <w:rsid w:val="009C16D0"/>
    <w:rsid w:val="009C1DF1"/>
    <w:rsid w:val="009C202E"/>
    <w:rsid w:val="009C25A5"/>
    <w:rsid w:val="009C2603"/>
    <w:rsid w:val="009C309E"/>
    <w:rsid w:val="009C3109"/>
    <w:rsid w:val="009C33F2"/>
    <w:rsid w:val="009C37C0"/>
    <w:rsid w:val="009C3F8C"/>
    <w:rsid w:val="009C491F"/>
    <w:rsid w:val="009C49AB"/>
    <w:rsid w:val="009C4BA9"/>
    <w:rsid w:val="009C4D65"/>
    <w:rsid w:val="009C560E"/>
    <w:rsid w:val="009C5CDC"/>
    <w:rsid w:val="009C6134"/>
    <w:rsid w:val="009C6371"/>
    <w:rsid w:val="009C6389"/>
    <w:rsid w:val="009C6BC5"/>
    <w:rsid w:val="009C6FE4"/>
    <w:rsid w:val="009C7092"/>
    <w:rsid w:val="009C7124"/>
    <w:rsid w:val="009C73C1"/>
    <w:rsid w:val="009C75C2"/>
    <w:rsid w:val="009C7B0F"/>
    <w:rsid w:val="009C7DCE"/>
    <w:rsid w:val="009C7DCF"/>
    <w:rsid w:val="009D002D"/>
    <w:rsid w:val="009D003F"/>
    <w:rsid w:val="009D01C7"/>
    <w:rsid w:val="009D045F"/>
    <w:rsid w:val="009D08C5"/>
    <w:rsid w:val="009D0A30"/>
    <w:rsid w:val="009D134F"/>
    <w:rsid w:val="009D14D9"/>
    <w:rsid w:val="009D1644"/>
    <w:rsid w:val="009D1AAB"/>
    <w:rsid w:val="009D1B02"/>
    <w:rsid w:val="009D1CC0"/>
    <w:rsid w:val="009D2321"/>
    <w:rsid w:val="009D2406"/>
    <w:rsid w:val="009D29F8"/>
    <w:rsid w:val="009D2A13"/>
    <w:rsid w:val="009D32AC"/>
    <w:rsid w:val="009D389B"/>
    <w:rsid w:val="009D3BED"/>
    <w:rsid w:val="009D40D0"/>
    <w:rsid w:val="009D45E6"/>
    <w:rsid w:val="009D49E7"/>
    <w:rsid w:val="009D4A0A"/>
    <w:rsid w:val="009D4BAA"/>
    <w:rsid w:val="009D4C0D"/>
    <w:rsid w:val="009D55BA"/>
    <w:rsid w:val="009D583B"/>
    <w:rsid w:val="009D5B2B"/>
    <w:rsid w:val="009D602A"/>
    <w:rsid w:val="009D6354"/>
    <w:rsid w:val="009D6D7F"/>
    <w:rsid w:val="009D6E72"/>
    <w:rsid w:val="009D75BD"/>
    <w:rsid w:val="009D7634"/>
    <w:rsid w:val="009E0683"/>
    <w:rsid w:val="009E0B4C"/>
    <w:rsid w:val="009E10F5"/>
    <w:rsid w:val="009E1F71"/>
    <w:rsid w:val="009E2049"/>
    <w:rsid w:val="009E2579"/>
    <w:rsid w:val="009E286F"/>
    <w:rsid w:val="009E2F75"/>
    <w:rsid w:val="009E2F8B"/>
    <w:rsid w:val="009E3075"/>
    <w:rsid w:val="009E3A60"/>
    <w:rsid w:val="009E40F6"/>
    <w:rsid w:val="009E42A3"/>
    <w:rsid w:val="009E44C7"/>
    <w:rsid w:val="009E5331"/>
    <w:rsid w:val="009E5385"/>
    <w:rsid w:val="009E5498"/>
    <w:rsid w:val="009E5690"/>
    <w:rsid w:val="009E58FC"/>
    <w:rsid w:val="009E5AA2"/>
    <w:rsid w:val="009E5D05"/>
    <w:rsid w:val="009E5DE9"/>
    <w:rsid w:val="009E5F8B"/>
    <w:rsid w:val="009E65AC"/>
    <w:rsid w:val="009E67CF"/>
    <w:rsid w:val="009E6BB4"/>
    <w:rsid w:val="009E6E73"/>
    <w:rsid w:val="009E78B5"/>
    <w:rsid w:val="009E7C06"/>
    <w:rsid w:val="009F00DE"/>
    <w:rsid w:val="009F0330"/>
    <w:rsid w:val="009F0556"/>
    <w:rsid w:val="009F0579"/>
    <w:rsid w:val="009F0BDE"/>
    <w:rsid w:val="009F117B"/>
    <w:rsid w:val="009F1418"/>
    <w:rsid w:val="009F165D"/>
    <w:rsid w:val="009F19D4"/>
    <w:rsid w:val="009F1D8F"/>
    <w:rsid w:val="009F1FB1"/>
    <w:rsid w:val="009F255F"/>
    <w:rsid w:val="009F2EBB"/>
    <w:rsid w:val="009F30A5"/>
    <w:rsid w:val="009F323E"/>
    <w:rsid w:val="009F32B6"/>
    <w:rsid w:val="009F33BC"/>
    <w:rsid w:val="009F396E"/>
    <w:rsid w:val="009F49A0"/>
    <w:rsid w:val="009F4DB4"/>
    <w:rsid w:val="009F50F7"/>
    <w:rsid w:val="009F5172"/>
    <w:rsid w:val="009F5332"/>
    <w:rsid w:val="009F591D"/>
    <w:rsid w:val="009F6B0E"/>
    <w:rsid w:val="009F6B2C"/>
    <w:rsid w:val="009F7110"/>
    <w:rsid w:val="009F735D"/>
    <w:rsid w:val="009F74BF"/>
    <w:rsid w:val="009F7509"/>
    <w:rsid w:val="009F7633"/>
    <w:rsid w:val="009F772A"/>
    <w:rsid w:val="009F7913"/>
    <w:rsid w:val="009F7F59"/>
    <w:rsid w:val="00A005C6"/>
    <w:rsid w:val="00A01093"/>
    <w:rsid w:val="00A01D45"/>
    <w:rsid w:val="00A0202E"/>
    <w:rsid w:val="00A02284"/>
    <w:rsid w:val="00A022DB"/>
    <w:rsid w:val="00A02511"/>
    <w:rsid w:val="00A02D7E"/>
    <w:rsid w:val="00A0353A"/>
    <w:rsid w:val="00A04129"/>
    <w:rsid w:val="00A045E9"/>
    <w:rsid w:val="00A04AEE"/>
    <w:rsid w:val="00A04D54"/>
    <w:rsid w:val="00A04E6F"/>
    <w:rsid w:val="00A04EB0"/>
    <w:rsid w:val="00A05506"/>
    <w:rsid w:val="00A05B2F"/>
    <w:rsid w:val="00A06127"/>
    <w:rsid w:val="00A063A3"/>
    <w:rsid w:val="00A06414"/>
    <w:rsid w:val="00A0647B"/>
    <w:rsid w:val="00A06749"/>
    <w:rsid w:val="00A06C12"/>
    <w:rsid w:val="00A06C26"/>
    <w:rsid w:val="00A075E2"/>
    <w:rsid w:val="00A07EDA"/>
    <w:rsid w:val="00A10517"/>
    <w:rsid w:val="00A10917"/>
    <w:rsid w:val="00A1115F"/>
    <w:rsid w:val="00A117CD"/>
    <w:rsid w:val="00A118A6"/>
    <w:rsid w:val="00A118F9"/>
    <w:rsid w:val="00A11989"/>
    <w:rsid w:val="00A11AC3"/>
    <w:rsid w:val="00A1216C"/>
    <w:rsid w:val="00A1232E"/>
    <w:rsid w:val="00A12EB3"/>
    <w:rsid w:val="00A13052"/>
    <w:rsid w:val="00A13074"/>
    <w:rsid w:val="00A1363C"/>
    <w:rsid w:val="00A136D2"/>
    <w:rsid w:val="00A13877"/>
    <w:rsid w:val="00A13B77"/>
    <w:rsid w:val="00A13B7B"/>
    <w:rsid w:val="00A13C15"/>
    <w:rsid w:val="00A13CA9"/>
    <w:rsid w:val="00A140C5"/>
    <w:rsid w:val="00A1411D"/>
    <w:rsid w:val="00A1442F"/>
    <w:rsid w:val="00A1449E"/>
    <w:rsid w:val="00A144AA"/>
    <w:rsid w:val="00A14A21"/>
    <w:rsid w:val="00A14ECB"/>
    <w:rsid w:val="00A150A5"/>
    <w:rsid w:val="00A1510E"/>
    <w:rsid w:val="00A15C67"/>
    <w:rsid w:val="00A15D97"/>
    <w:rsid w:val="00A15EC9"/>
    <w:rsid w:val="00A15F1E"/>
    <w:rsid w:val="00A16098"/>
    <w:rsid w:val="00A16708"/>
    <w:rsid w:val="00A16ADF"/>
    <w:rsid w:val="00A16DA9"/>
    <w:rsid w:val="00A1774A"/>
    <w:rsid w:val="00A177C5"/>
    <w:rsid w:val="00A17EE4"/>
    <w:rsid w:val="00A17FCB"/>
    <w:rsid w:val="00A20172"/>
    <w:rsid w:val="00A202B7"/>
    <w:rsid w:val="00A205F2"/>
    <w:rsid w:val="00A20977"/>
    <w:rsid w:val="00A20F73"/>
    <w:rsid w:val="00A20FA2"/>
    <w:rsid w:val="00A21473"/>
    <w:rsid w:val="00A216D2"/>
    <w:rsid w:val="00A21F3D"/>
    <w:rsid w:val="00A2237F"/>
    <w:rsid w:val="00A224CB"/>
    <w:rsid w:val="00A225AF"/>
    <w:rsid w:val="00A2301E"/>
    <w:rsid w:val="00A236C5"/>
    <w:rsid w:val="00A237A4"/>
    <w:rsid w:val="00A23B05"/>
    <w:rsid w:val="00A24593"/>
    <w:rsid w:val="00A2461D"/>
    <w:rsid w:val="00A2462A"/>
    <w:rsid w:val="00A24E19"/>
    <w:rsid w:val="00A24E89"/>
    <w:rsid w:val="00A253B8"/>
    <w:rsid w:val="00A2541F"/>
    <w:rsid w:val="00A2546E"/>
    <w:rsid w:val="00A2567D"/>
    <w:rsid w:val="00A25B7F"/>
    <w:rsid w:val="00A25C3F"/>
    <w:rsid w:val="00A25CCB"/>
    <w:rsid w:val="00A25D29"/>
    <w:rsid w:val="00A2658B"/>
    <w:rsid w:val="00A269B0"/>
    <w:rsid w:val="00A269F4"/>
    <w:rsid w:val="00A270D1"/>
    <w:rsid w:val="00A27375"/>
    <w:rsid w:val="00A2774F"/>
    <w:rsid w:val="00A27AA4"/>
    <w:rsid w:val="00A27FD8"/>
    <w:rsid w:val="00A30495"/>
    <w:rsid w:val="00A30C14"/>
    <w:rsid w:val="00A30CEC"/>
    <w:rsid w:val="00A30D77"/>
    <w:rsid w:val="00A30E47"/>
    <w:rsid w:val="00A31554"/>
    <w:rsid w:val="00A3179D"/>
    <w:rsid w:val="00A31A68"/>
    <w:rsid w:val="00A31DF6"/>
    <w:rsid w:val="00A32153"/>
    <w:rsid w:val="00A323D2"/>
    <w:rsid w:val="00A32845"/>
    <w:rsid w:val="00A32B2E"/>
    <w:rsid w:val="00A32B55"/>
    <w:rsid w:val="00A32C1B"/>
    <w:rsid w:val="00A32F80"/>
    <w:rsid w:val="00A33491"/>
    <w:rsid w:val="00A33B4D"/>
    <w:rsid w:val="00A342F0"/>
    <w:rsid w:val="00A34574"/>
    <w:rsid w:val="00A348A4"/>
    <w:rsid w:val="00A34922"/>
    <w:rsid w:val="00A34C1D"/>
    <w:rsid w:val="00A34CB6"/>
    <w:rsid w:val="00A34FB8"/>
    <w:rsid w:val="00A3540F"/>
    <w:rsid w:val="00A35521"/>
    <w:rsid w:val="00A35612"/>
    <w:rsid w:val="00A358A2"/>
    <w:rsid w:val="00A35E1B"/>
    <w:rsid w:val="00A36155"/>
    <w:rsid w:val="00A36584"/>
    <w:rsid w:val="00A36CB8"/>
    <w:rsid w:val="00A36F21"/>
    <w:rsid w:val="00A36F94"/>
    <w:rsid w:val="00A37084"/>
    <w:rsid w:val="00A371A9"/>
    <w:rsid w:val="00A37363"/>
    <w:rsid w:val="00A3747C"/>
    <w:rsid w:val="00A378C4"/>
    <w:rsid w:val="00A37D18"/>
    <w:rsid w:val="00A4064A"/>
    <w:rsid w:val="00A40D42"/>
    <w:rsid w:val="00A40DE0"/>
    <w:rsid w:val="00A40E43"/>
    <w:rsid w:val="00A414E5"/>
    <w:rsid w:val="00A41B62"/>
    <w:rsid w:val="00A41BF5"/>
    <w:rsid w:val="00A42184"/>
    <w:rsid w:val="00A425B0"/>
    <w:rsid w:val="00A42604"/>
    <w:rsid w:val="00A433DF"/>
    <w:rsid w:val="00A433F4"/>
    <w:rsid w:val="00A433F8"/>
    <w:rsid w:val="00A43925"/>
    <w:rsid w:val="00A439A0"/>
    <w:rsid w:val="00A43C8D"/>
    <w:rsid w:val="00A43D73"/>
    <w:rsid w:val="00A446B8"/>
    <w:rsid w:val="00A44EC7"/>
    <w:rsid w:val="00A44FE2"/>
    <w:rsid w:val="00A45290"/>
    <w:rsid w:val="00A45364"/>
    <w:rsid w:val="00A45A35"/>
    <w:rsid w:val="00A46CAD"/>
    <w:rsid w:val="00A46CC4"/>
    <w:rsid w:val="00A46E10"/>
    <w:rsid w:val="00A46E61"/>
    <w:rsid w:val="00A46EE2"/>
    <w:rsid w:val="00A4731D"/>
    <w:rsid w:val="00A47698"/>
    <w:rsid w:val="00A478F2"/>
    <w:rsid w:val="00A50654"/>
    <w:rsid w:val="00A5093F"/>
    <w:rsid w:val="00A50B36"/>
    <w:rsid w:val="00A51056"/>
    <w:rsid w:val="00A5121E"/>
    <w:rsid w:val="00A5153E"/>
    <w:rsid w:val="00A52139"/>
    <w:rsid w:val="00A5218F"/>
    <w:rsid w:val="00A522C5"/>
    <w:rsid w:val="00A527FA"/>
    <w:rsid w:val="00A534AE"/>
    <w:rsid w:val="00A53600"/>
    <w:rsid w:val="00A53705"/>
    <w:rsid w:val="00A53FF4"/>
    <w:rsid w:val="00A54002"/>
    <w:rsid w:val="00A54046"/>
    <w:rsid w:val="00A5454A"/>
    <w:rsid w:val="00A549D3"/>
    <w:rsid w:val="00A553C7"/>
    <w:rsid w:val="00A5545D"/>
    <w:rsid w:val="00A554CD"/>
    <w:rsid w:val="00A5588B"/>
    <w:rsid w:val="00A55D2B"/>
    <w:rsid w:val="00A56435"/>
    <w:rsid w:val="00A5698E"/>
    <w:rsid w:val="00A56D2E"/>
    <w:rsid w:val="00A572FB"/>
    <w:rsid w:val="00A57CAC"/>
    <w:rsid w:val="00A57EF4"/>
    <w:rsid w:val="00A60112"/>
    <w:rsid w:val="00A603CA"/>
    <w:rsid w:val="00A60553"/>
    <w:rsid w:val="00A605D5"/>
    <w:rsid w:val="00A60714"/>
    <w:rsid w:val="00A60DD5"/>
    <w:rsid w:val="00A6195B"/>
    <w:rsid w:val="00A61C0B"/>
    <w:rsid w:val="00A61DC1"/>
    <w:rsid w:val="00A6291E"/>
    <w:rsid w:val="00A62EF6"/>
    <w:rsid w:val="00A62FAB"/>
    <w:rsid w:val="00A635E9"/>
    <w:rsid w:val="00A63D67"/>
    <w:rsid w:val="00A63EC1"/>
    <w:rsid w:val="00A63F7F"/>
    <w:rsid w:val="00A63F8F"/>
    <w:rsid w:val="00A647D1"/>
    <w:rsid w:val="00A64D5B"/>
    <w:rsid w:val="00A64F0F"/>
    <w:rsid w:val="00A64FC9"/>
    <w:rsid w:val="00A65503"/>
    <w:rsid w:val="00A65687"/>
    <w:rsid w:val="00A656D5"/>
    <w:rsid w:val="00A658BD"/>
    <w:rsid w:val="00A66240"/>
    <w:rsid w:val="00A666F0"/>
    <w:rsid w:val="00A668D4"/>
    <w:rsid w:val="00A66917"/>
    <w:rsid w:val="00A669CE"/>
    <w:rsid w:val="00A66A8C"/>
    <w:rsid w:val="00A66E44"/>
    <w:rsid w:val="00A673EF"/>
    <w:rsid w:val="00A67522"/>
    <w:rsid w:val="00A6758A"/>
    <w:rsid w:val="00A67851"/>
    <w:rsid w:val="00A67939"/>
    <w:rsid w:val="00A67D46"/>
    <w:rsid w:val="00A67E4A"/>
    <w:rsid w:val="00A67E7A"/>
    <w:rsid w:val="00A70471"/>
    <w:rsid w:val="00A7123D"/>
    <w:rsid w:val="00A712A8"/>
    <w:rsid w:val="00A7131E"/>
    <w:rsid w:val="00A714C2"/>
    <w:rsid w:val="00A71AB5"/>
    <w:rsid w:val="00A720EC"/>
    <w:rsid w:val="00A7232F"/>
    <w:rsid w:val="00A72E3A"/>
    <w:rsid w:val="00A72F9E"/>
    <w:rsid w:val="00A73636"/>
    <w:rsid w:val="00A738EA"/>
    <w:rsid w:val="00A73F4B"/>
    <w:rsid w:val="00A740E7"/>
    <w:rsid w:val="00A7443B"/>
    <w:rsid w:val="00A748F3"/>
    <w:rsid w:val="00A74BFE"/>
    <w:rsid w:val="00A74C4F"/>
    <w:rsid w:val="00A74C75"/>
    <w:rsid w:val="00A75A7E"/>
    <w:rsid w:val="00A75BC2"/>
    <w:rsid w:val="00A7635D"/>
    <w:rsid w:val="00A7671B"/>
    <w:rsid w:val="00A768C3"/>
    <w:rsid w:val="00A769AF"/>
    <w:rsid w:val="00A76B9C"/>
    <w:rsid w:val="00A76BDC"/>
    <w:rsid w:val="00A771EB"/>
    <w:rsid w:val="00A77572"/>
    <w:rsid w:val="00A776E3"/>
    <w:rsid w:val="00A7774D"/>
    <w:rsid w:val="00A77964"/>
    <w:rsid w:val="00A7796D"/>
    <w:rsid w:val="00A77C15"/>
    <w:rsid w:val="00A80149"/>
    <w:rsid w:val="00A80541"/>
    <w:rsid w:val="00A80F48"/>
    <w:rsid w:val="00A815DB"/>
    <w:rsid w:val="00A81814"/>
    <w:rsid w:val="00A81A96"/>
    <w:rsid w:val="00A81BC1"/>
    <w:rsid w:val="00A81C34"/>
    <w:rsid w:val="00A81D15"/>
    <w:rsid w:val="00A824A5"/>
    <w:rsid w:val="00A82B79"/>
    <w:rsid w:val="00A82C78"/>
    <w:rsid w:val="00A833BD"/>
    <w:rsid w:val="00A83F18"/>
    <w:rsid w:val="00A8402A"/>
    <w:rsid w:val="00A84396"/>
    <w:rsid w:val="00A84792"/>
    <w:rsid w:val="00A849AB"/>
    <w:rsid w:val="00A84B2F"/>
    <w:rsid w:val="00A84E3D"/>
    <w:rsid w:val="00A850C7"/>
    <w:rsid w:val="00A85786"/>
    <w:rsid w:val="00A86044"/>
    <w:rsid w:val="00A866C1"/>
    <w:rsid w:val="00A86B7C"/>
    <w:rsid w:val="00A86B8D"/>
    <w:rsid w:val="00A86CFD"/>
    <w:rsid w:val="00A87025"/>
    <w:rsid w:val="00A871B2"/>
    <w:rsid w:val="00A872FA"/>
    <w:rsid w:val="00A873A1"/>
    <w:rsid w:val="00A87995"/>
    <w:rsid w:val="00A9092B"/>
    <w:rsid w:val="00A91A62"/>
    <w:rsid w:val="00A92094"/>
    <w:rsid w:val="00A92132"/>
    <w:rsid w:val="00A925AD"/>
    <w:rsid w:val="00A92A12"/>
    <w:rsid w:val="00A92F28"/>
    <w:rsid w:val="00A931BA"/>
    <w:rsid w:val="00A93490"/>
    <w:rsid w:val="00A937BC"/>
    <w:rsid w:val="00A93A95"/>
    <w:rsid w:val="00A9463A"/>
    <w:rsid w:val="00A94FFC"/>
    <w:rsid w:val="00A950B3"/>
    <w:rsid w:val="00A952B9"/>
    <w:rsid w:val="00A95305"/>
    <w:rsid w:val="00A95A42"/>
    <w:rsid w:val="00A96008"/>
    <w:rsid w:val="00A960BE"/>
    <w:rsid w:val="00A960DD"/>
    <w:rsid w:val="00A96761"/>
    <w:rsid w:val="00A96CE0"/>
    <w:rsid w:val="00A96E3B"/>
    <w:rsid w:val="00A971B6"/>
    <w:rsid w:val="00AA04D5"/>
    <w:rsid w:val="00AA093C"/>
    <w:rsid w:val="00AA0C36"/>
    <w:rsid w:val="00AA0D65"/>
    <w:rsid w:val="00AA0FBF"/>
    <w:rsid w:val="00AA0FFB"/>
    <w:rsid w:val="00AA111F"/>
    <w:rsid w:val="00AA1265"/>
    <w:rsid w:val="00AA198F"/>
    <w:rsid w:val="00AA1D5F"/>
    <w:rsid w:val="00AA1E2A"/>
    <w:rsid w:val="00AA1E3C"/>
    <w:rsid w:val="00AA20DC"/>
    <w:rsid w:val="00AA21D4"/>
    <w:rsid w:val="00AA2E8B"/>
    <w:rsid w:val="00AA3355"/>
    <w:rsid w:val="00AA39FE"/>
    <w:rsid w:val="00AA3C17"/>
    <w:rsid w:val="00AA3C29"/>
    <w:rsid w:val="00AA3C6F"/>
    <w:rsid w:val="00AA3E97"/>
    <w:rsid w:val="00AA3FDD"/>
    <w:rsid w:val="00AA3FF0"/>
    <w:rsid w:val="00AA4271"/>
    <w:rsid w:val="00AA4608"/>
    <w:rsid w:val="00AA4696"/>
    <w:rsid w:val="00AA4E57"/>
    <w:rsid w:val="00AA4F0B"/>
    <w:rsid w:val="00AA5180"/>
    <w:rsid w:val="00AA51B4"/>
    <w:rsid w:val="00AA5363"/>
    <w:rsid w:val="00AA5B54"/>
    <w:rsid w:val="00AA64D8"/>
    <w:rsid w:val="00AA6682"/>
    <w:rsid w:val="00AA6691"/>
    <w:rsid w:val="00AA74B5"/>
    <w:rsid w:val="00AA7683"/>
    <w:rsid w:val="00AA77D1"/>
    <w:rsid w:val="00AA7C63"/>
    <w:rsid w:val="00AA7DFC"/>
    <w:rsid w:val="00AA7FDE"/>
    <w:rsid w:val="00AB097D"/>
    <w:rsid w:val="00AB0AA1"/>
    <w:rsid w:val="00AB0CD6"/>
    <w:rsid w:val="00AB11EC"/>
    <w:rsid w:val="00AB1511"/>
    <w:rsid w:val="00AB19AE"/>
    <w:rsid w:val="00AB22B5"/>
    <w:rsid w:val="00AB2C45"/>
    <w:rsid w:val="00AB2CE4"/>
    <w:rsid w:val="00AB32DD"/>
    <w:rsid w:val="00AB368B"/>
    <w:rsid w:val="00AB372D"/>
    <w:rsid w:val="00AB3785"/>
    <w:rsid w:val="00AB3980"/>
    <w:rsid w:val="00AB410B"/>
    <w:rsid w:val="00AB4231"/>
    <w:rsid w:val="00AB43FC"/>
    <w:rsid w:val="00AB4836"/>
    <w:rsid w:val="00AB4F9E"/>
    <w:rsid w:val="00AB540F"/>
    <w:rsid w:val="00AB587A"/>
    <w:rsid w:val="00AB589B"/>
    <w:rsid w:val="00AB5B75"/>
    <w:rsid w:val="00AB5BEA"/>
    <w:rsid w:val="00AB5EEC"/>
    <w:rsid w:val="00AB72A4"/>
    <w:rsid w:val="00AB7444"/>
    <w:rsid w:val="00AB77B1"/>
    <w:rsid w:val="00AB7DE6"/>
    <w:rsid w:val="00AB7EA4"/>
    <w:rsid w:val="00AC05A7"/>
    <w:rsid w:val="00AC08D6"/>
    <w:rsid w:val="00AC0AAE"/>
    <w:rsid w:val="00AC120C"/>
    <w:rsid w:val="00AC1693"/>
    <w:rsid w:val="00AC2A1E"/>
    <w:rsid w:val="00AC31BC"/>
    <w:rsid w:val="00AC3729"/>
    <w:rsid w:val="00AC3B4B"/>
    <w:rsid w:val="00AC41F3"/>
    <w:rsid w:val="00AC455F"/>
    <w:rsid w:val="00AC4719"/>
    <w:rsid w:val="00AC4C14"/>
    <w:rsid w:val="00AC5006"/>
    <w:rsid w:val="00AC5549"/>
    <w:rsid w:val="00AC5903"/>
    <w:rsid w:val="00AC5A28"/>
    <w:rsid w:val="00AC5C70"/>
    <w:rsid w:val="00AC5CEA"/>
    <w:rsid w:val="00AC5EC2"/>
    <w:rsid w:val="00AC64E0"/>
    <w:rsid w:val="00AC66BB"/>
    <w:rsid w:val="00AC6946"/>
    <w:rsid w:val="00AC6A9E"/>
    <w:rsid w:val="00AC6B01"/>
    <w:rsid w:val="00AC6FAB"/>
    <w:rsid w:val="00AC7072"/>
    <w:rsid w:val="00AC722A"/>
    <w:rsid w:val="00AC7265"/>
    <w:rsid w:val="00AC778E"/>
    <w:rsid w:val="00AC7B71"/>
    <w:rsid w:val="00AD001C"/>
    <w:rsid w:val="00AD0389"/>
    <w:rsid w:val="00AD04CD"/>
    <w:rsid w:val="00AD0638"/>
    <w:rsid w:val="00AD0FD4"/>
    <w:rsid w:val="00AD1050"/>
    <w:rsid w:val="00AD10CA"/>
    <w:rsid w:val="00AD116D"/>
    <w:rsid w:val="00AD2A12"/>
    <w:rsid w:val="00AD2AEC"/>
    <w:rsid w:val="00AD2EB6"/>
    <w:rsid w:val="00AD2F82"/>
    <w:rsid w:val="00AD3103"/>
    <w:rsid w:val="00AD32BB"/>
    <w:rsid w:val="00AD32D9"/>
    <w:rsid w:val="00AD35BA"/>
    <w:rsid w:val="00AD3DC6"/>
    <w:rsid w:val="00AD46DD"/>
    <w:rsid w:val="00AD483F"/>
    <w:rsid w:val="00AD4B1A"/>
    <w:rsid w:val="00AD5270"/>
    <w:rsid w:val="00AD54C6"/>
    <w:rsid w:val="00AD5E86"/>
    <w:rsid w:val="00AD658B"/>
    <w:rsid w:val="00AD68B0"/>
    <w:rsid w:val="00AD6A9D"/>
    <w:rsid w:val="00AD6DDE"/>
    <w:rsid w:val="00AD6FEB"/>
    <w:rsid w:val="00AD76AA"/>
    <w:rsid w:val="00AD7858"/>
    <w:rsid w:val="00AD7CC2"/>
    <w:rsid w:val="00AD7D31"/>
    <w:rsid w:val="00AE0314"/>
    <w:rsid w:val="00AE046F"/>
    <w:rsid w:val="00AE1874"/>
    <w:rsid w:val="00AE18F1"/>
    <w:rsid w:val="00AE19DB"/>
    <w:rsid w:val="00AE1C26"/>
    <w:rsid w:val="00AE1F97"/>
    <w:rsid w:val="00AE2836"/>
    <w:rsid w:val="00AE2BCC"/>
    <w:rsid w:val="00AE31A1"/>
    <w:rsid w:val="00AE371A"/>
    <w:rsid w:val="00AE3AF7"/>
    <w:rsid w:val="00AE40F9"/>
    <w:rsid w:val="00AE4164"/>
    <w:rsid w:val="00AE4462"/>
    <w:rsid w:val="00AE47E0"/>
    <w:rsid w:val="00AE4D64"/>
    <w:rsid w:val="00AE54C3"/>
    <w:rsid w:val="00AE562C"/>
    <w:rsid w:val="00AE5634"/>
    <w:rsid w:val="00AE5A78"/>
    <w:rsid w:val="00AE6343"/>
    <w:rsid w:val="00AE6624"/>
    <w:rsid w:val="00AE6847"/>
    <w:rsid w:val="00AE6D3F"/>
    <w:rsid w:val="00AE7064"/>
    <w:rsid w:val="00AE70D7"/>
    <w:rsid w:val="00AE7609"/>
    <w:rsid w:val="00AE7A1F"/>
    <w:rsid w:val="00AE7EF6"/>
    <w:rsid w:val="00AF0519"/>
    <w:rsid w:val="00AF071D"/>
    <w:rsid w:val="00AF073E"/>
    <w:rsid w:val="00AF08A8"/>
    <w:rsid w:val="00AF10B9"/>
    <w:rsid w:val="00AF11BB"/>
    <w:rsid w:val="00AF13E7"/>
    <w:rsid w:val="00AF1542"/>
    <w:rsid w:val="00AF157E"/>
    <w:rsid w:val="00AF18AE"/>
    <w:rsid w:val="00AF19DB"/>
    <w:rsid w:val="00AF1BD1"/>
    <w:rsid w:val="00AF1F00"/>
    <w:rsid w:val="00AF28D4"/>
    <w:rsid w:val="00AF2D42"/>
    <w:rsid w:val="00AF3683"/>
    <w:rsid w:val="00AF36DE"/>
    <w:rsid w:val="00AF39A2"/>
    <w:rsid w:val="00AF3C39"/>
    <w:rsid w:val="00AF3C5A"/>
    <w:rsid w:val="00AF4264"/>
    <w:rsid w:val="00AF444B"/>
    <w:rsid w:val="00AF4698"/>
    <w:rsid w:val="00AF47B8"/>
    <w:rsid w:val="00AF57B9"/>
    <w:rsid w:val="00AF5A45"/>
    <w:rsid w:val="00AF5B14"/>
    <w:rsid w:val="00AF5D29"/>
    <w:rsid w:val="00AF5DF8"/>
    <w:rsid w:val="00AF6107"/>
    <w:rsid w:val="00AF6279"/>
    <w:rsid w:val="00AF6383"/>
    <w:rsid w:val="00AF6C42"/>
    <w:rsid w:val="00AF7267"/>
    <w:rsid w:val="00AF7385"/>
    <w:rsid w:val="00AF7DF9"/>
    <w:rsid w:val="00AF7F5B"/>
    <w:rsid w:val="00AF7FC1"/>
    <w:rsid w:val="00B00005"/>
    <w:rsid w:val="00B00282"/>
    <w:rsid w:val="00B00EF4"/>
    <w:rsid w:val="00B00F4B"/>
    <w:rsid w:val="00B00FAD"/>
    <w:rsid w:val="00B010C6"/>
    <w:rsid w:val="00B01231"/>
    <w:rsid w:val="00B016A5"/>
    <w:rsid w:val="00B01B57"/>
    <w:rsid w:val="00B01DDA"/>
    <w:rsid w:val="00B025CB"/>
    <w:rsid w:val="00B0277C"/>
    <w:rsid w:val="00B03864"/>
    <w:rsid w:val="00B03872"/>
    <w:rsid w:val="00B03B05"/>
    <w:rsid w:val="00B03B87"/>
    <w:rsid w:val="00B03CD9"/>
    <w:rsid w:val="00B03E6E"/>
    <w:rsid w:val="00B042CF"/>
    <w:rsid w:val="00B04A48"/>
    <w:rsid w:val="00B04D3D"/>
    <w:rsid w:val="00B04FA2"/>
    <w:rsid w:val="00B04FE3"/>
    <w:rsid w:val="00B051EE"/>
    <w:rsid w:val="00B05238"/>
    <w:rsid w:val="00B056BD"/>
    <w:rsid w:val="00B05A21"/>
    <w:rsid w:val="00B06137"/>
    <w:rsid w:val="00B06361"/>
    <w:rsid w:val="00B069F5"/>
    <w:rsid w:val="00B06DD4"/>
    <w:rsid w:val="00B07009"/>
    <w:rsid w:val="00B070B3"/>
    <w:rsid w:val="00B0739D"/>
    <w:rsid w:val="00B0745E"/>
    <w:rsid w:val="00B07E3C"/>
    <w:rsid w:val="00B103B0"/>
    <w:rsid w:val="00B10DC6"/>
    <w:rsid w:val="00B10DED"/>
    <w:rsid w:val="00B11491"/>
    <w:rsid w:val="00B12754"/>
    <w:rsid w:val="00B1284D"/>
    <w:rsid w:val="00B12E96"/>
    <w:rsid w:val="00B12FB7"/>
    <w:rsid w:val="00B132D8"/>
    <w:rsid w:val="00B13319"/>
    <w:rsid w:val="00B13428"/>
    <w:rsid w:val="00B13785"/>
    <w:rsid w:val="00B13794"/>
    <w:rsid w:val="00B1415B"/>
    <w:rsid w:val="00B146A2"/>
    <w:rsid w:val="00B14C06"/>
    <w:rsid w:val="00B15677"/>
    <w:rsid w:val="00B1585E"/>
    <w:rsid w:val="00B15954"/>
    <w:rsid w:val="00B159C5"/>
    <w:rsid w:val="00B161E5"/>
    <w:rsid w:val="00B16467"/>
    <w:rsid w:val="00B165E7"/>
    <w:rsid w:val="00B16745"/>
    <w:rsid w:val="00B16FDB"/>
    <w:rsid w:val="00B17451"/>
    <w:rsid w:val="00B1755C"/>
    <w:rsid w:val="00B176E0"/>
    <w:rsid w:val="00B17A26"/>
    <w:rsid w:val="00B17CD2"/>
    <w:rsid w:val="00B17EB5"/>
    <w:rsid w:val="00B202A7"/>
    <w:rsid w:val="00B202FE"/>
    <w:rsid w:val="00B212F5"/>
    <w:rsid w:val="00B21892"/>
    <w:rsid w:val="00B21C15"/>
    <w:rsid w:val="00B21F0D"/>
    <w:rsid w:val="00B22258"/>
    <w:rsid w:val="00B226B1"/>
    <w:rsid w:val="00B2279C"/>
    <w:rsid w:val="00B22C10"/>
    <w:rsid w:val="00B22ED9"/>
    <w:rsid w:val="00B233F6"/>
    <w:rsid w:val="00B2390D"/>
    <w:rsid w:val="00B23C44"/>
    <w:rsid w:val="00B23D4D"/>
    <w:rsid w:val="00B24133"/>
    <w:rsid w:val="00B246C4"/>
    <w:rsid w:val="00B24857"/>
    <w:rsid w:val="00B2519B"/>
    <w:rsid w:val="00B258EA"/>
    <w:rsid w:val="00B25BFC"/>
    <w:rsid w:val="00B262D7"/>
    <w:rsid w:val="00B270EB"/>
    <w:rsid w:val="00B275BF"/>
    <w:rsid w:val="00B275EA"/>
    <w:rsid w:val="00B27E19"/>
    <w:rsid w:val="00B30279"/>
    <w:rsid w:val="00B305ED"/>
    <w:rsid w:val="00B30735"/>
    <w:rsid w:val="00B3073E"/>
    <w:rsid w:val="00B30A0B"/>
    <w:rsid w:val="00B30C5F"/>
    <w:rsid w:val="00B30F86"/>
    <w:rsid w:val="00B3104E"/>
    <w:rsid w:val="00B31194"/>
    <w:rsid w:val="00B31483"/>
    <w:rsid w:val="00B3209B"/>
    <w:rsid w:val="00B3219F"/>
    <w:rsid w:val="00B32309"/>
    <w:rsid w:val="00B32D42"/>
    <w:rsid w:val="00B33F96"/>
    <w:rsid w:val="00B34418"/>
    <w:rsid w:val="00B34527"/>
    <w:rsid w:val="00B3472A"/>
    <w:rsid w:val="00B34BE3"/>
    <w:rsid w:val="00B34ED4"/>
    <w:rsid w:val="00B350F9"/>
    <w:rsid w:val="00B351BC"/>
    <w:rsid w:val="00B355E2"/>
    <w:rsid w:val="00B3570F"/>
    <w:rsid w:val="00B35DBC"/>
    <w:rsid w:val="00B3605F"/>
    <w:rsid w:val="00B360BC"/>
    <w:rsid w:val="00B364C9"/>
    <w:rsid w:val="00B36688"/>
    <w:rsid w:val="00B36857"/>
    <w:rsid w:val="00B36B68"/>
    <w:rsid w:val="00B36C26"/>
    <w:rsid w:val="00B36FF8"/>
    <w:rsid w:val="00B3728F"/>
    <w:rsid w:val="00B37353"/>
    <w:rsid w:val="00B374A7"/>
    <w:rsid w:val="00B41340"/>
    <w:rsid w:val="00B4136D"/>
    <w:rsid w:val="00B41428"/>
    <w:rsid w:val="00B4178D"/>
    <w:rsid w:val="00B41D98"/>
    <w:rsid w:val="00B4216D"/>
    <w:rsid w:val="00B425CB"/>
    <w:rsid w:val="00B4292D"/>
    <w:rsid w:val="00B42E97"/>
    <w:rsid w:val="00B430DC"/>
    <w:rsid w:val="00B4321C"/>
    <w:rsid w:val="00B4379F"/>
    <w:rsid w:val="00B437C1"/>
    <w:rsid w:val="00B43C59"/>
    <w:rsid w:val="00B44167"/>
    <w:rsid w:val="00B44261"/>
    <w:rsid w:val="00B44318"/>
    <w:rsid w:val="00B44DC6"/>
    <w:rsid w:val="00B44EAC"/>
    <w:rsid w:val="00B450D6"/>
    <w:rsid w:val="00B45104"/>
    <w:rsid w:val="00B453C6"/>
    <w:rsid w:val="00B45F7D"/>
    <w:rsid w:val="00B46404"/>
    <w:rsid w:val="00B4674C"/>
    <w:rsid w:val="00B4697F"/>
    <w:rsid w:val="00B46D51"/>
    <w:rsid w:val="00B46D63"/>
    <w:rsid w:val="00B46E3C"/>
    <w:rsid w:val="00B47229"/>
    <w:rsid w:val="00B474EB"/>
    <w:rsid w:val="00B47A38"/>
    <w:rsid w:val="00B500D1"/>
    <w:rsid w:val="00B500E0"/>
    <w:rsid w:val="00B508E4"/>
    <w:rsid w:val="00B50E52"/>
    <w:rsid w:val="00B50FF5"/>
    <w:rsid w:val="00B51087"/>
    <w:rsid w:val="00B52330"/>
    <w:rsid w:val="00B52A0D"/>
    <w:rsid w:val="00B530B1"/>
    <w:rsid w:val="00B5368E"/>
    <w:rsid w:val="00B53B44"/>
    <w:rsid w:val="00B53BA3"/>
    <w:rsid w:val="00B53C5E"/>
    <w:rsid w:val="00B53DB0"/>
    <w:rsid w:val="00B53FFE"/>
    <w:rsid w:val="00B5446E"/>
    <w:rsid w:val="00B54B99"/>
    <w:rsid w:val="00B54BF6"/>
    <w:rsid w:val="00B54BF8"/>
    <w:rsid w:val="00B54E97"/>
    <w:rsid w:val="00B54EC9"/>
    <w:rsid w:val="00B5520D"/>
    <w:rsid w:val="00B5527F"/>
    <w:rsid w:val="00B5558B"/>
    <w:rsid w:val="00B55D7F"/>
    <w:rsid w:val="00B561CC"/>
    <w:rsid w:val="00B56275"/>
    <w:rsid w:val="00B56609"/>
    <w:rsid w:val="00B5687D"/>
    <w:rsid w:val="00B578FC"/>
    <w:rsid w:val="00B57F08"/>
    <w:rsid w:val="00B6000A"/>
    <w:rsid w:val="00B6041E"/>
    <w:rsid w:val="00B60557"/>
    <w:rsid w:val="00B60AAB"/>
    <w:rsid w:val="00B60EE4"/>
    <w:rsid w:val="00B613A8"/>
    <w:rsid w:val="00B6194D"/>
    <w:rsid w:val="00B62189"/>
    <w:rsid w:val="00B627ED"/>
    <w:rsid w:val="00B62E42"/>
    <w:rsid w:val="00B631BD"/>
    <w:rsid w:val="00B63771"/>
    <w:rsid w:val="00B63EAC"/>
    <w:rsid w:val="00B64091"/>
    <w:rsid w:val="00B640CF"/>
    <w:rsid w:val="00B65044"/>
    <w:rsid w:val="00B650B1"/>
    <w:rsid w:val="00B65174"/>
    <w:rsid w:val="00B6526B"/>
    <w:rsid w:val="00B65471"/>
    <w:rsid w:val="00B65886"/>
    <w:rsid w:val="00B65B0B"/>
    <w:rsid w:val="00B65BAD"/>
    <w:rsid w:val="00B65C96"/>
    <w:rsid w:val="00B65E1A"/>
    <w:rsid w:val="00B65F09"/>
    <w:rsid w:val="00B66913"/>
    <w:rsid w:val="00B67011"/>
    <w:rsid w:val="00B67117"/>
    <w:rsid w:val="00B675B7"/>
    <w:rsid w:val="00B679A2"/>
    <w:rsid w:val="00B67F02"/>
    <w:rsid w:val="00B700C6"/>
    <w:rsid w:val="00B70408"/>
    <w:rsid w:val="00B7046D"/>
    <w:rsid w:val="00B705EC"/>
    <w:rsid w:val="00B70825"/>
    <w:rsid w:val="00B709DE"/>
    <w:rsid w:val="00B70A07"/>
    <w:rsid w:val="00B70B95"/>
    <w:rsid w:val="00B70D02"/>
    <w:rsid w:val="00B70E26"/>
    <w:rsid w:val="00B718A2"/>
    <w:rsid w:val="00B71C39"/>
    <w:rsid w:val="00B71D7F"/>
    <w:rsid w:val="00B71E35"/>
    <w:rsid w:val="00B7257B"/>
    <w:rsid w:val="00B728C9"/>
    <w:rsid w:val="00B7294D"/>
    <w:rsid w:val="00B72F46"/>
    <w:rsid w:val="00B7321E"/>
    <w:rsid w:val="00B7369E"/>
    <w:rsid w:val="00B7377A"/>
    <w:rsid w:val="00B73B65"/>
    <w:rsid w:val="00B73CA0"/>
    <w:rsid w:val="00B73DD9"/>
    <w:rsid w:val="00B741E1"/>
    <w:rsid w:val="00B746E7"/>
    <w:rsid w:val="00B75524"/>
    <w:rsid w:val="00B7564F"/>
    <w:rsid w:val="00B75A2E"/>
    <w:rsid w:val="00B75C8D"/>
    <w:rsid w:val="00B761C7"/>
    <w:rsid w:val="00B762CD"/>
    <w:rsid w:val="00B7673C"/>
    <w:rsid w:val="00B76816"/>
    <w:rsid w:val="00B769A9"/>
    <w:rsid w:val="00B76D99"/>
    <w:rsid w:val="00B777E3"/>
    <w:rsid w:val="00B77831"/>
    <w:rsid w:val="00B8034F"/>
    <w:rsid w:val="00B8044D"/>
    <w:rsid w:val="00B81608"/>
    <w:rsid w:val="00B81EED"/>
    <w:rsid w:val="00B8284D"/>
    <w:rsid w:val="00B82A8D"/>
    <w:rsid w:val="00B82EE3"/>
    <w:rsid w:val="00B830C3"/>
    <w:rsid w:val="00B830D2"/>
    <w:rsid w:val="00B83C8D"/>
    <w:rsid w:val="00B83F3E"/>
    <w:rsid w:val="00B83FE7"/>
    <w:rsid w:val="00B84B50"/>
    <w:rsid w:val="00B84CE0"/>
    <w:rsid w:val="00B84DC5"/>
    <w:rsid w:val="00B84F64"/>
    <w:rsid w:val="00B85199"/>
    <w:rsid w:val="00B854D4"/>
    <w:rsid w:val="00B859C2"/>
    <w:rsid w:val="00B85B75"/>
    <w:rsid w:val="00B85BCD"/>
    <w:rsid w:val="00B85EA1"/>
    <w:rsid w:val="00B860B1"/>
    <w:rsid w:val="00B8613D"/>
    <w:rsid w:val="00B86332"/>
    <w:rsid w:val="00B8656D"/>
    <w:rsid w:val="00B86862"/>
    <w:rsid w:val="00B86FD7"/>
    <w:rsid w:val="00B87822"/>
    <w:rsid w:val="00B902F6"/>
    <w:rsid w:val="00B906A9"/>
    <w:rsid w:val="00B90ACD"/>
    <w:rsid w:val="00B90D09"/>
    <w:rsid w:val="00B90D44"/>
    <w:rsid w:val="00B90D56"/>
    <w:rsid w:val="00B912F7"/>
    <w:rsid w:val="00B915F2"/>
    <w:rsid w:val="00B916DB"/>
    <w:rsid w:val="00B9193C"/>
    <w:rsid w:val="00B91D79"/>
    <w:rsid w:val="00B920D4"/>
    <w:rsid w:val="00B921C4"/>
    <w:rsid w:val="00B921E8"/>
    <w:rsid w:val="00B92239"/>
    <w:rsid w:val="00B922FC"/>
    <w:rsid w:val="00B9234F"/>
    <w:rsid w:val="00B92686"/>
    <w:rsid w:val="00B927D3"/>
    <w:rsid w:val="00B931D1"/>
    <w:rsid w:val="00B935E3"/>
    <w:rsid w:val="00B939D8"/>
    <w:rsid w:val="00B9408A"/>
    <w:rsid w:val="00B9501A"/>
    <w:rsid w:val="00B954D2"/>
    <w:rsid w:val="00B95949"/>
    <w:rsid w:val="00B95DDE"/>
    <w:rsid w:val="00B95EB3"/>
    <w:rsid w:val="00B961A1"/>
    <w:rsid w:val="00B968A9"/>
    <w:rsid w:val="00B969CD"/>
    <w:rsid w:val="00B96A42"/>
    <w:rsid w:val="00B9710D"/>
    <w:rsid w:val="00B97427"/>
    <w:rsid w:val="00B97B96"/>
    <w:rsid w:val="00B97C67"/>
    <w:rsid w:val="00B97EE6"/>
    <w:rsid w:val="00BA0E69"/>
    <w:rsid w:val="00BA107A"/>
    <w:rsid w:val="00BA10A2"/>
    <w:rsid w:val="00BA1917"/>
    <w:rsid w:val="00BA1A7E"/>
    <w:rsid w:val="00BA1B87"/>
    <w:rsid w:val="00BA21C0"/>
    <w:rsid w:val="00BA2674"/>
    <w:rsid w:val="00BA26CB"/>
    <w:rsid w:val="00BA2909"/>
    <w:rsid w:val="00BA3021"/>
    <w:rsid w:val="00BA3EF2"/>
    <w:rsid w:val="00BA42C9"/>
    <w:rsid w:val="00BA4BD0"/>
    <w:rsid w:val="00BA54AD"/>
    <w:rsid w:val="00BA568A"/>
    <w:rsid w:val="00BA56C5"/>
    <w:rsid w:val="00BA58EA"/>
    <w:rsid w:val="00BA64B7"/>
    <w:rsid w:val="00BA68CB"/>
    <w:rsid w:val="00BA746A"/>
    <w:rsid w:val="00BA75EA"/>
    <w:rsid w:val="00BA7749"/>
    <w:rsid w:val="00BA7B0C"/>
    <w:rsid w:val="00BB058C"/>
    <w:rsid w:val="00BB05C8"/>
    <w:rsid w:val="00BB0855"/>
    <w:rsid w:val="00BB09EF"/>
    <w:rsid w:val="00BB0A4C"/>
    <w:rsid w:val="00BB0CF9"/>
    <w:rsid w:val="00BB0E20"/>
    <w:rsid w:val="00BB17E3"/>
    <w:rsid w:val="00BB1A44"/>
    <w:rsid w:val="00BB266C"/>
    <w:rsid w:val="00BB2934"/>
    <w:rsid w:val="00BB332D"/>
    <w:rsid w:val="00BB33A1"/>
    <w:rsid w:val="00BB3960"/>
    <w:rsid w:val="00BB3972"/>
    <w:rsid w:val="00BB3DC9"/>
    <w:rsid w:val="00BB3EAD"/>
    <w:rsid w:val="00BB3F43"/>
    <w:rsid w:val="00BB420C"/>
    <w:rsid w:val="00BB441B"/>
    <w:rsid w:val="00BB4496"/>
    <w:rsid w:val="00BB485D"/>
    <w:rsid w:val="00BB4C36"/>
    <w:rsid w:val="00BB4CCC"/>
    <w:rsid w:val="00BB526A"/>
    <w:rsid w:val="00BB582F"/>
    <w:rsid w:val="00BB58E6"/>
    <w:rsid w:val="00BB5A70"/>
    <w:rsid w:val="00BB5C5F"/>
    <w:rsid w:val="00BB5FA2"/>
    <w:rsid w:val="00BB7124"/>
    <w:rsid w:val="00BB725F"/>
    <w:rsid w:val="00BB7E5C"/>
    <w:rsid w:val="00BC0576"/>
    <w:rsid w:val="00BC0927"/>
    <w:rsid w:val="00BC0CE1"/>
    <w:rsid w:val="00BC0E84"/>
    <w:rsid w:val="00BC1B09"/>
    <w:rsid w:val="00BC1BC4"/>
    <w:rsid w:val="00BC1DF3"/>
    <w:rsid w:val="00BC22BB"/>
    <w:rsid w:val="00BC2526"/>
    <w:rsid w:val="00BC268C"/>
    <w:rsid w:val="00BC28E4"/>
    <w:rsid w:val="00BC299E"/>
    <w:rsid w:val="00BC2DAF"/>
    <w:rsid w:val="00BC2E8F"/>
    <w:rsid w:val="00BC3346"/>
    <w:rsid w:val="00BC38EB"/>
    <w:rsid w:val="00BC392E"/>
    <w:rsid w:val="00BC3B6E"/>
    <w:rsid w:val="00BC3B97"/>
    <w:rsid w:val="00BC3E92"/>
    <w:rsid w:val="00BC4045"/>
    <w:rsid w:val="00BC413D"/>
    <w:rsid w:val="00BC462A"/>
    <w:rsid w:val="00BC5245"/>
    <w:rsid w:val="00BC574D"/>
    <w:rsid w:val="00BC5ABD"/>
    <w:rsid w:val="00BC5AC6"/>
    <w:rsid w:val="00BC5C62"/>
    <w:rsid w:val="00BC6006"/>
    <w:rsid w:val="00BC6199"/>
    <w:rsid w:val="00BC687E"/>
    <w:rsid w:val="00BC6C18"/>
    <w:rsid w:val="00BC760D"/>
    <w:rsid w:val="00BC77ED"/>
    <w:rsid w:val="00BC7B8B"/>
    <w:rsid w:val="00BC7F8F"/>
    <w:rsid w:val="00BD0075"/>
    <w:rsid w:val="00BD1137"/>
    <w:rsid w:val="00BD129C"/>
    <w:rsid w:val="00BD12ED"/>
    <w:rsid w:val="00BD160B"/>
    <w:rsid w:val="00BD163E"/>
    <w:rsid w:val="00BD1C4B"/>
    <w:rsid w:val="00BD2296"/>
    <w:rsid w:val="00BD35F9"/>
    <w:rsid w:val="00BD366A"/>
    <w:rsid w:val="00BD47A9"/>
    <w:rsid w:val="00BD4A6D"/>
    <w:rsid w:val="00BD5799"/>
    <w:rsid w:val="00BD610D"/>
    <w:rsid w:val="00BD624C"/>
    <w:rsid w:val="00BD6386"/>
    <w:rsid w:val="00BD63DB"/>
    <w:rsid w:val="00BD67E4"/>
    <w:rsid w:val="00BD6BA6"/>
    <w:rsid w:val="00BD6DD1"/>
    <w:rsid w:val="00BD71C5"/>
    <w:rsid w:val="00BD749B"/>
    <w:rsid w:val="00BD75E1"/>
    <w:rsid w:val="00BD76AF"/>
    <w:rsid w:val="00BD7730"/>
    <w:rsid w:val="00BD78D5"/>
    <w:rsid w:val="00BD7BDD"/>
    <w:rsid w:val="00BE0011"/>
    <w:rsid w:val="00BE0C5B"/>
    <w:rsid w:val="00BE1341"/>
    <w:rsid w:val="00BE15A0"/>
    <w:rsid w:val="00BE17D8"/>
    <w:rsid w:val="00BE1BED"/>
    <w:rsid w:val="00BE1C05"/>
    <w:rsid w:val="00BE287C"/>
    <w:rsid w:val="00BE2A75"/>
    <w:rsid w:val="00BE3006"/>
    <w:rsid w:val="00BE3497"/>
    <w:rsid w:val="00BE3B9A"/>
    <w:rsid w:val="00BE4137"/>
    <w:rsid w:val="00BE47D4"/>
    <w:rsid w:val="00BE52CA"/>
    <w:rsid w:val="00BE5A11"/>
    <w:rsid w:val="00BE627B"/>
    <w:rsid w:val="00BE6812"/>
    <w:rsid w:val="00BE6F2A"/>
    <w:rsid w:val="00BE6F9B"/>
    <w:rsid w:val="00BE7480"/>
    <w:rsid w:val="00BF001A"/>
    <w:rsid w:val="00BF0055"/>
    <w:rsid w:val="00BF01D9"/>
    <w:rsid w:val="00BF059B"/>
    <w:rsid w:val="00BF072F"/>
    <w:rsid w:val="00BF0753"/>
    <w:rsid w:val="00BF14A8"/>
    <w:rsid w:val="00BF19B0"/>
    <w:rsid w:val="00BF1B08"/>
    <w:rsid w:val="00BF1B74"/>
    <w:rsid w:val="00BF1CF5"/>
    <w:rsid w:val="00BF1DCB"/>
    <w:rsid w:val="00BF205B"/>
    <w:rsid w:val="00BF2061"/>
    <w:rsid w:val="00BF2481"/>
    <w:rsid w:val="00BF28E3"/>
    <w:rsid w:val="00BF2CD7"/>
    <w:rsid w:val="00BF2EBF"/>
    <w:rsid w:val="00BF2F7A"/>
    <w:rsid w:val="00BF2FA9"/>
    <w:rsid w:val="00BF33FC"/>
    <w:rsid w:val="00BF3B94"/>
    <w:rsid w:val="00BF3E35"/>
    <w:rsid w:val="00BF4054"/>
    <w:rsid w:val="00BF4353"/>
    <w:rsid w:val="00BF46DF"/>
    <w:rsid w:val="00BF4900"/>
    <w:rsid w:val="00BF4E7B"/>
    <w:rsid w:val="00BF4ECE"/>
    <w:rsid w:val="00BF50E7"/>
    <w:rsid w:val="00BF552D"/>
    <w:rsid w:val="00BF57A2"/>
    <w:rsid w:val="00BF584B"/>
    <w:rsid w:val="00BF587F"/>
    <w:rsid w:val="00BF5BEB"/>
    <w:rsid w:val="00BF6425"/>
    <w:rsid w:val="00BF65EA"/>
    <w:rsid w:val="00BF6C10"/>
    <w:rsid w:val="00BF70F5"/>
    <w:rsid w:val="00BF79BA"/>
    <w:rsid w:val="00BF7B61"/>
    <w:rsid w:val="00BF7FFD"/>
    <w:rsid w:val="00C000D8"/>
    <w:rsid w:val="00C0034F"/>
    <w:rsid w:val="00C00641"/>
    <w:rsid w:val="00C016E2"/>
    <w:rsid w:val="00C02505"/>
    <w:rsid w:val="00C02CFC"/>
    <w:rsid w:val="00C03537"/>
    <w:rsid w:val="00C03653"/>
    <w:rsid w:val="00C03EEC"/>
    <w:rsid w:val="00C040D8"/>
    <w:rsid w:val="00C04138"/>
    <w:rsid w:val="00C0474A"/>
    <w:rsid w:val="00C049CE"/>
    <w:rsid w:val="00C05129"/>
    <w:rsid w:val="00C05302"/>
    <w:rsid w:val="00C05374"/>
    <w:rsid w:val="00C0571E"/>
    <w:rsid w:val="00C05B27"/>
    <w:rsid w:val="00C05C0C"/>
    <w:rsid w:val="00C05CE5"/>
    <w:rsid w:val="00C06885"/>
    <w:rsid w:val="00C068F0"/>
    <w:rsid w:val="00C06C96"/>
    <w:rsid w:val="00C06F6B"/>
    <w:rsid w:val="00C06F8D"/>
    <w:rsid w:val="00C071FA"/>
    <w:rsid w:val="00C072DD"/>
    <w:rsid w:val="00C07365"/>
    <w:rsid w:val="00C0748E"/>
    <w:rsid w:val="00C07864"/>
    <w:rsid w:val="00C07AA8"/>
    <w:rsid w:val="00C10228"/>
    <w:rsid w:val="00C104A1"/>
    <w:rsid w:val="00C10AC7"/>
    <w:rsid w:val="00C1121D"/>
    <w:rsid w:val="00C11595"/>
    <w:rsid w:val="00C118EA"/>
    <w:rsid w:val="00C11A4E"/>
    <w:rsid w:val="00C11F6F"/>
    <w:rsid w:val="00C121D0"/>
    <w:rsid w:val="00C1231E"/>
    <w:rsid w:val="00C12504"/>
    <w:rsid w:val="00C12627"/>
    <w:rsid w:val="00C12D36"/>
    <w:rsid w:val="00C12E6C"/>
    <w:rsid w:val="00C13AD5"/>
    <w:rsid w:val="00C13B05"/>
    <w:rsid w:val="00C13D56"/>
    <w:rsid w:val="00C13EC0"/>
    <w:rsid w:val="00C14950"/>
    <w:rsid w:val="00C149AE"/>
    <w:rsid w:val="00C14A43"/>
    <w:rsid w:val="00C14F9D"/>
    <w:rsid w:val="00C15062"/>
    <w:rsid w:val="00C156F1"/>
    <w:rsid w:val="00C158CE"/>
    <w:rsid w:val="00C15A76"/>
    <w:rsid w:val="00C15ACE"/>
    <w:rsid w:val="00C16062"/>
    <w:rsid w:val="00C161A9"/>
    <w:rsid w:val="00C165B7"/>
    <w:rsid w:val="00C166DB"/>
    <w:rsid w:val="00C168D7"/>
    <w:rsid w:val="00C16CD6"/>
    <w:rsid w:val="00C1719F"/>
    <w:rsid w:val="00C173CC"/>
    <w:rsid w:val="00C17DE2"/>
    <w:rsid w:val="00C2015E"/>
    <w:rsid w:val="00C202B5"/>
    <w:rsid w:val="00C20E73"/>
    <w:rsid w:val="00C2125C"/>
    <w:rsid w:val="00C21307"/>
    <w:rsid w:val="00C21497"/>
    <w:rsid w:val="00C21C48"/>
    <w:rsid w:val="00C2214F"/>
    <w:rsid w:val="00C2223D"/>
    <w:rsid w:val="00C22357"/>
    <w:rsid w:val="00C2237E"/>
    <w:rsid w:val="00C23014"/>
    <w:rsid w:val="00C230EA"/>
    <w:rsid w:val="00C23325"/>
    <w:rsid w:val="00C23420"/>
    <w:rsid w:val="00C23B4B"/>
    <w:rsid w:val="00C23DB2"/>
    <w:rsid w:val="00C2439C"/>
    <w:rsid w:val="00C24669"/>
    <w:rsid w:val="00C249F1"/>
    <w:rsid w:val="00C24C3A"/>
    <w:rsid w:val="00C24DE6"/>
    <w:rsid w:val="00C24F2A"/>
    <w:rsid w:val="00C251B0"/>
    <w:rsid w:val="00C2550C"/>
    <w:rsid w:val="00C2577B"/>
    <w:rsid w:val="00C258C3"/>
    <w:rsid w:val="00C258EB"/>
    <w:rsid w:val="00C25C9C"/>
    <w:rsid w:val="00C25EA2"/>
    <w:rsid w:val="00C2638C"/>
    <w:rsid w:val="00C267F0"/>
    <w:rsid w:val="00C26C63"/>
    <w:rsid w:val="00C26D7B"/>
    <w:rsid w:val="00C26DE0"/>
    <w:rsid w:val="00C26E4F"/>
    <w:rsid w:val="00C26FEC"/>
    <w:rsid w:val="00C2732E"/>
    <w:rsid w:val="00C27554"/>
    <w:rsid w:val="00C30538"/>
    <w:rsid w:val="00C30736"/>
    <w:rsid w:val="00C313B0"/>
    <w:rsid w:val="00C3169C"/>
    <w:rsid w:val="00C31813"/>
    <w:rsid w:val="00C3181C"/>
    <w:rsid w:val="00C323FA"/>
    <w:rsid w:val="00C32983"/>
    <w:rsid w:val="00C32A88"/>
    <w:rsid w:val="00C3372E"/>
    <w:rsid w:val="00C33854"/>
    <w:rsid w:val="00C338EB"/>
    <w:rsid w:val="00C33DA0"/>
    <w:rsid w:val="00C34402"/>
    <w:rsid w:val="00C34DB6"/>
    <w:rsid w:val="00C35363"/>
    <w:rsid w:val="00C35893"/>
    <w:rsid w:val="00C359EA"/>
    <w:rsid w:val="00C35C4A"/>
    <w:rsid w:val="00C36162"/>
    <w:rsid w:val="00C367CE"/>
    <w:rsid w:val="00C3693F"/>
    <w:rsid w:val="00C36ABD"/>
    <w:rsid w:val="00C36BAF"/>
    <w:rsid w:val="00C36DD6"/>
    <w:rsid w:val="00C36EC7"/>
    <w:rsid w:val="00C36F0C"/>
    <w:rsid w:val="00C3700C"/>
    <w:rsid w:val="00C3711E"/>
    <w:rsid w:val="00C378DD"/>
    <w:rsid w:val="00C37B9D"/>
    <w:rsid w:val="00C40DBD"/>
    <w:rsid w:val="00C40FDB"/>
    <w:rsid w:val="00C4145C"/>
    <w:rsid w:val="00C4155B"/>
    <w:rsid w:val="00C415D2"/>
    <w:rsid w:val="00C41756"/>
    <w:rsid w:val="00C41B22"/>
    <w:rsid w:val="00C420F6"/>
    <w:rsid w:val="00C423A2"/>
    <w:rsid w:val="00C4276B"/>
    <w:rsid w:val="00C427FD"/>
    <w:rsid w:val="00C428DC"/>
    <w:rsid w:val="00C42AD0"/>
    <w:rsid w:val="00C43898"/>
    <w:rsid w:val="00C43F27"/>
    <w:rsid w:val="00C44435"/>
    <w:rsid w:val="00C44BD1"/>
    <w:rsid w:val="00C455FB"/>
    <w:rsid w:val="00C45603"/>
    <w:rsid w:val="00C4568F"/>
    <w:rsid w:val="00C4584C"/>
    <w:rsid w:val="00C46735"/>
    <w:rsid w:val="00C46A02"/>
    <w:rsid w:val="00C46B5F"/>
    <w:rsid w:val="00C47161"/>
    <w:rsid w:val="00C471A5"/>
    <w:rsid w:val="00C4738F"/>
    <w:rsid w:val="00C47481"/>
    <w:rsid w:val="00C4752C"/>
    <w:rsid w:val="00C47CEB"/>
    <w:rsid w:val="00C47E6B"/>
    <w:rsid w:val="00C47EFB"/>
    <w:rsid w:val="00C47F74"/>
    <w:rsid w:val="00C50F72"/>
    <w:rsid w:val="00C510CC"/>
    <w:rsid w:val="00C5193A"/>
    <w:rsid w:val="00C51A3B"/>
    <w:rsid w:val="00C51A70"/>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3CE"/>
    <w:rsid w:val="00C549A4"/>
    <w:rsid w:val="00C549DF"/>
    <w:rsid w:val="00C54E60"/>
    <w:rsid w:val="00C54EF1"/>
    <w:rsid w:val="00C55149"/>
    <w:rsid w:val="00C55364"/>
    <w:rsid w:val="00C55489"/>
    <w:rsid w:val="00C55564"/>
    <w:rsid w:val="00C55DD1"/>
    <w:rsid w:val="00C56765"/>
    <w:rsid w:val="00C56C1E"/>
    <w:rsid w:val="00C56C79"/>
    <w:rsid w:val="00C571F6"/>
    <w:rsid w:val="00C57381"/>
    <w:rsid w:val="00C5770C"/>
    <w:rsid w:val="00C5786F"/>
    <w:rsid w:val="00C57E8B"/>
    <w:rsid w:val="00C57F5C"/>
    <w:rsid w:val="00C6039C"/>
    <w:rsid w:val="00C606BD"/>
    <w:rsid w:val="00C6074A"/>
    <w:rsid w:val="00C607FD"/>
    <w:rsid w:val="00C611BD"/>
    <w:rsid w:val="00C612E7"/>
    <w:rsid w:val="00C61B52"/>
    <w:rsid w:val="00C61E56"/>
    <w:rsid w:val="00C6215A"/>
    <w:rsid w:val="00C6223F"/>
    <w:rsid w:val="00C6248B"/>
    <w:rsid w:val="00C62A43"/>
    <w:rsid w:val="00C6391A"/>
    <w:rsid w:val="00C63AAA"/>
    <w:rsid w:val="00C63BE4"/>
    <w:rsid w:val="00C63E07"/>
    <w:rsid w:val="00C64027"/>
    <w:rsid w:val="00C6442A"/>
    <w:rsid w:val="00C644BD"/>
    <w:rsid w:val="00C646F9"/>
    <w:rsid w:val="00C64BBA"/>
    <w:rsid w:val="00C64EDF"/>
    <w:rsid w:val="00C64F4D"/>
    <w:rsid w:val="00C651FC"/>
    <w:rsid w:val="00C65688"/>
    <w:rsid w:val="00C657E5"/>
    <w:rsid w:val="00C661A5"/>
    <w:rsid w:val="00C6691C"/>
    <w:rsid w:val="00C67384"/>
    <w:rsid w:val="00C673C6"/>
    <w:rsid w:val="00C6742B"/>
    <w:rsid w:val="00C67B01"/>
    <w:rsid w:val="00C67D30"/>
    <w:rsid w:val="00C7041F"/>
    <w:rsid w:val="00C705F0"/>
    <w:rsid w:val="00C7078E"/>
    <w:rsid w:val="00C70847"/>
    <w:rsid w:val="00C70BBE"/>
    <w:rsid w:val="00C70CA7"/>
    <w:rsid w:val="00C710BB"/>
    <w:rsid w:val="00C712A6"/>
    <w:rsid w:val="00C718B9"/>
    <w:rsid w:val="00C71ABF"/>
    <w:rsid w:val="00C71F0E"/>
    <w:rsid w:val="00C7261E"/>
    <w:rsid w:val="00C7279B"/>
    <w:rsid w:val="00C7288D"/>
    <w:rsid w:val="00C728AD"/>
    <w:rsid w:val="00C72DE3"/>
    <w:rsid w:val="00C73004"/>
    <w:rsid w:val="00C73296"/>
    <w:rsid w:val="00C73569"/>
    <w:rsid w:val="00C735BC"/>
    <w:rsid w:val="00C738D2"/>
    <w:rsid w:val="00C73AE7"/>
    <w:rsid w:val="00C741A0"/>
    <w:rsid w:val="00C74210"/>
    <w:rsid w:val="00C750E4"/>
    <w:rsid w:val="00C752D6"/>
    <w:rsid w:val="00C75524"/>
    <w:rsid w:val="00C75729"/>
    <w:rsid w:val="00C75820"/>
    <w:rsid w:val="00C7592B"/>
    <w:rsid w:val="00C75A99"/>
    <w:rsid w:val="00C75C87"/>
    <w:rsid w:val="00C75DDF"/>
    <w:rsid w:val="00C7621D"/>
    <w:rsid w:val="00C764DF"/>
    <w:rsid w:val="00C768A4"/>
    <w:rsid w:val="00C76B11"/>
    <w:rsid w:val="00C76E1D"/>
    <w:rsid w:val="00C77441"/>
    <w:rsid w:val="00C77943"/>
    <w:rsid w:val="00C779CD"/>
    <w:rsid w:val="00C77D5E"/>
    <w:rsid w:val="00C77DA4"/>
    <w:rsid w:val="00C77E42"/>
    <w:rsid w:val="00C801D9"/>
    <w:rsid w:val="00C80384"/>
    <w:rsid w:val="00C8099D"/>
    <w:rsid w:val="00C80FB3"/>
    <w:rsid w:val="00C81373"/>
    <w:rsid w:val="00C81B57"/>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602"/>
    <w:rsid w:val="00C8561F"/>
    <w:rsid w:val="00C85B54"/>
    <w:rsid w:val="00C85BA1"/>
    <w:rsid w:val="00C85DC9"/>
    <w:rsid w:val="00C8607A"/>
    <w:rsid w:val="00C86346"/>
    <w:rsid w:val="00C864A3"/>
    <w:rsid w:val="00C869B2"/>
    <w:rsid w:val="00C86AE1"/>
    <w:rsid w:val="00C87E4B"/>
    <w:rsid w:val="00C9074A"/>
    <w:rsid w:val="00C90C09"/>
    <w:rsid w:val="00C90DE6"/>
    <w:rsid w:val="00C91173"/>
    <w:rsid w:val="00C91474"/>
    <w:rsid w:val="00C914BA"/>
    <w:rsid w:val="00C91A2F"/>
    <w:rsid w:val="00C9274C"/>
    <w:rsid w:val="00C92D7E"/>
    <w:rsid w:val="00C92E84"/>
    <w:rsid w:val="00C930C8"/>
    <w:rsid w:val="00C93843"/>
    <w:rsid w:val="00C93A1D"/>
    <w:rsid w:val="00C93F2A"/>
    <w:rsid w:val="00C940DF"/>
    <w:rsid w:val="00C945E3"/>
    <w:rsid w:val="00C95281"/>
    <w:rsid w:val="00C95827"/>
    <w:rsid w:val="00C958E7"/>
    <w:rsid w:val="00C95A05"/>
    <w:rsid w:val="00C95A24"/>
    <w:rsid w:val="00C95A7E"/>
    <w:rsid w:val="00C95E9E"/>
    <w:rsid w:val="00C96308"/>
    <w:rsid w:val="00C967CD"/>
    <w:rsid w:val="00C969AA"/>
    <w:rsid w:val="00C96A9C"/>
    <w:rsid w:val="00C96E7A"/>
    <w:rsid w:val="00C96E7D"/>
    <w:rsid w:val="00C96FBB"/>
    <w:rsid w:val="00C9725B"/>
    <w:rsid w:val="00C9767B"/>
    <w:rsid w:val="00C97A85"/>
    <w:rsid w:val="00CA0215"/>
    <w:rsid w:val="00CA0EF5"/>
    <w:rsid w:val="00CA10C3"/>
    <w:rsid w:val="00CA1824"/>
    <w:rsid w:val="00CA183A"/>
    <w:rsid w:val="00CA1D0F"/>
    <w:rsid w:val="00CA1DCA"/>
    <w:rsid w:val="00CA1EF2"/>
    <w:rsid w:val="00CA23BA"/>
    <w:rsid w:val="00CA2560"/>
    <w:rsid w:val="00CA2834"/>
    <w:rsid w:val="00CA2B30"/>
    <w:rsid w:val="00CA360E"/>
    <w:rsid w:val="00CA4898"/>
    <w:rsid w:val="00CA4A23"/>
    <w:rsid w:val="00CA5097"/>
    <w:rsid w:val="00CA609F"/>
    <w:rsid w:val="00CA625C"/>
    <w:rsid w:val="00CA64DD"/>
    <w:rsid w:val="00CA6711"/>
    <w:rsid w:val="00CA699F"/>
    <w:rsid w:val="00CA725C"/>
    <w:rsid w:val="00CA739E"/>
    <w:rsid w:val="00CA7738"/>
    <w:rsid w:val="00CA7BF0"/>
    <w:rsid w:val="00CB018B"/>
    <w:rsid w:val="00CB046C"/>
    <w:rsid w:val="00CB0596"/>
    <w:rsid w:val="00CB0796"/>
    <w:rsid w:val="00CB0802"/>
    <w:rsid w:val="00CB0C55"/>
    <w:rsid w:val="00CB0CFC"/>
    <w:rsid w:val="00CB0D57"/>
    <w:rsid w:val="00CB0FAD"/>
    <w:rsid w:val="00CB1142"/>
    <w:rsid w:val="00CB123A"/>
    <w:rsid w:val="00CB14EE"/>
    <w:rsid w:val="00CB1D82"/>
    <w:rsid w:val="00CB216A"/>
    <w:rsid w:val="00CB2694"/>
    <w:rsid w:val="00CB2F67"/>
    <w:rsid w:val="00CB340F"/>
    <w:rsid w:val="00CB34DB"/>
    <w:rsid w:val="00CB3AE6"/>
    <w:rsid w:val="00CB3CBB"/>
    <w:rsid w:val="00CB3DB4"/>
    <w:rsid w:val="00CB44EB"/>
    <w:rsid w:val="00CB44F5"/>
    <w:rsid w:val="00CB4B5D"/>
    <w:rsid w:val="00CB5293"/>
    <w:rsid w:val="00CB531D"/>
    <w:rsid w:val="00CB5EFA"/>
    <w:rsid w:val="00CB61DB"/>
    <w:rsid w:val="00CB63A1"/>
    <w:rsid w:val="00CB68A5"/>
    <w:rsid w:val="00CB72BC"/>
    <w:rsid w:val="00CB73AF"/>
    <w:rsid w:val="00CB7627"/>
    <w:rsid w:val="00CB7E4F"/>
    <w:rsid w:val="00CC03B4"/>
    <w:rsid w:val="00CC0615"/>
    <w:rsid w:val="00CC0CCC"/>
    <w:rsid w:val="00CC0FBF"/>
    <w:rsid w:val="00CC0FE8"/>
    <w:rsid w:val="00CC12B2"/>
    <w:rsid w:val="00CC20EA"/>
    <w:rsid w:val="00CC228B"/>
    <w:rsid w:val="00CC256A"/>
    <w:rsid w:val="00CC30CE"/>
    <w:rsid w:val="00CC32E1"/>
    <w:rsid w:val="00CC35C1"/>
    <w:rsid w:val="00CC3C8A"/>
    <w:rsid w:val="00CC3CFB"/>
    <w:rsid w:val="00CC3E0A"/>
    <w:rsid w:val="00CC4700"/>
    <w:rsid w:val="00CC4873"/>
    <w:rsid w:val="00CC5B62"/>
    <w:rsid w:val="00CC5F3D"/>
    <w:rsid w:val="00CC61C2"/>
    <w:rsid w:val="00CC6898"/>
    <w:rsid w:val="00CC7127"/>
    <w:rsid w:val="00CD021C"/>
    <w:rsid w:val="00CD0446"/>
    <w:rsid w:val="00CD12A4"/>
    <w:rsid w:val="00CD1321"/>
    <w:rsid w:val="00CD17D7"/>
    <w:rsid w:val="00CD1BC5"/>
    <w:rsid w:val="00CD1E88"/>
    <w:rsid w:val="00CD1F16"/>
    <w:rsid w:val="00CD2133"/>
    <w:rsid w:val="00CD2C29"/>
    <w:rsid w:val="00CD31D5"/>
    <w:rsid w:val="00CD324D"/>
    <w:rsid w:val="00CD390E"/>
    <w:rsid w:val="00CD3D57"/>
    <w:rsid w:val="00CD3E05"/>
    <w:rsid w:val="00CD4398"/>
    <w:rsid w:val="00CD4485"/>
    <w:rsid w:val="00CD4661"/>
    <w:rsid w:val="00CD46EB"/>
    <w:rsid w:val="00CD4922"/>
    <w:rsid w:val="00CD4BDB"/>
    <w:rsid w:val="00CD5707"/>
    <w:rsid w:val="00CD5741"/>
    <w:rsid w:val="00CD5B92"/>
    <w:rsid w:val="00CD5EF8"/>
    <w:rsid w:val="00CD5F1E"/>
    <w:rsid w:val="00CD6079"/>
    <w:rsid w:val="00CD6546"/>
    <w:rsid w:val="00CD6809"/>
    <w:rsid w:val="00CD73F7"/>
    <w:rsid w:val="00CD78CD"/>
    <w:rsid w:val="00CE0378"/>
    <w:rsid w:val="00CE0466"/>
    <w:rsid w:val="00CE04B7"/>
    <w:rsid w:val="00CE0C1F"/>
    <w:rsid w:val="00CE0FEB"/>
    <w:rsid w:val="00CE1318"/>
    <w:rsid w:val="00CE13CB"/>
    <w:rsid w:val="00CE1710"/>
    <w:rsid w:val="00CE20A7"/>
    <w:rsid w:val="00CE20DC"/>
    <w:rsid w:val="00CE23BC"/>
    <w:rsid w:val="00CE259C"/>
    <w:rsid w:val="00CE2AA6"/>
    <w:rsid w:val="00CE2B1E"/>
    <w:rsid w:val="00CE3319"/>
    <w:rsid w:val="00CE34AC"/>
    <w:rsid w:val="00CE3D14"/>
    <w:rsid w:val="00CE3ECB"/>
    <w:rsid w:val="00CE4A62"/>
    <w:rsid w:val="00CE5961"/>
    <w:rsid w:val="00CE5DD0"/>
    <w:rsid w:val="00CE5E44"/>
    <w:rsid w:val="00CE6A21"/>
    <w:rsid w:val="00CE6F1A"/>
    <w:rsid w:val="00CE72C2"/>
    <w:rsid w:val="00CE773F"/>
    <w:rsid w:val="00CE7892"/>
    <w:rsid w:val="00CE7CBB"/>
    <w:rsid w:val="00CE7E24"/>
    <w:rsid w:val="00CF023C"/>
    <w:rsid w:val="00CF02BE"/>
    <w:rsid w:val="00CF085A"/>
    <w:rsid w:val="00CF0948"/>
    <w:rsid w:val="00CF1835"/>
    <w:rsid w:val="00CF1BA0"/>
    <w:rsid w:val="00CF1FE2"/>
    <w:rsid w:val="00CF249F"/>
    <w:rsid w:val="00CF27ED"/>
    <w:rsid w:val="00CF2941"/>
    <w:rsid w:val="00CF2C52"/>
    <w:rsid w:val="00CF2D73"/>
    <w:rsid w:val="00CF382A"/>
    <w:rsid w:val="00CF3E9D"/>
    <w:rsid w:val="00CF403B"/>
    <w:rsid w:val="00CF4212"/>
    <w:rsid w:val="00CF448F"/>
    <w:rsid w:val="00CF4BF3"/>
    <w:rsid w:val="00CF573A"/>
    <w:rsid w:val="00CF5F13"/>
    <w:rsid w:val="00CF6909"/>
    <w:rsid w:val="00CF6A22"/>
    <w:rsid w:val="00CF6C17"/>
    <w:rsid w:val="00CF715D"/>
    <w:rsid w:val="00CF74ED"/>
    <w:rsid w:val="00CF7A09"/>
    <w:rsid w:val="00D0009C"/>
    <w:rsid w:val="00D00467"/>
    <w:rsid w:val="00D00DD4"/>
    <w:rsid w:val="00D0125C"/>
    <w:rsid w:val="00D0135C"/>
    <w:rsid w:val="00D01550"/>
    <w:rsid w:val="00D015DD"/>
    <w:rsid w:val="00D015EE"/>
    <w:rsid w:val="00D017AF"/>
    <w:rsid w:val="00D01AC0"/>
    <w:rsid w:val="00D01D40"/>
    <w:rsid w:val="00D02040"/>
    <w:rsid w:val="00D02810"/>
    <w:rsid w:val="00D02DBA"/>
    <w:rsid w:val="00D032B1"/>
    <w:rsid w:val="00D03682"/>
    <w:rsid w:val="00D038E1"/>
    <w:rsid w:val="00D04B5B"/>
    <w:rsid w:val="00D0524D"/>
    <w:rsid w:val="00D05942"/>
    <w:rsid w:val="00D05A57"/>
    <w:rsid w:val="00D05D18"/>
    <w:rsid w:val="00D061C3"/>
    <w:rsid w:val="00D06300"/>
    <w:rsid w:val="00D06A0D"/>
    <w:rsid w:val="00D06AC5"/>
    <w:rsid w:val="00D06BC3"/>
    <w:rsid w:val="00D071C7"/>
    <w:rsid w:val="00D076AB"/>
    <w:rsid w:val="00D07975"/>
    <w:rsid w:val="00D07A0A"/>
    <w:rsid w:val="00D07AE8"/>
    <w:rsid w:val="00D10502"/>
    <w:rsid w:val="00D1062B"/>
    <w:rsid w:val="00D10E95"/>
    <w:rsid w:val="00D1126F"/>
    <w:rsid w:val="00D11515"/>
    <w:rsid w:val="00D11558"/>
    <w:rsid w:val="00D117FA"/>
    <w:rsid w:val="00D11C88"/>
    <w:rsid w:val="00D11DE9"/>
    <w:rsid w:val="00D12048"/>
    <w:rsid w:val="00D122DD"/>
    <w:rsid w:val="00D127F1"/>
    <w:rsid w:val="00D134AB"/>
    <w:rsid w:val="00D13510"/>
    <w:rsid w:val="00D139E9"/>
    <w:rsid w:val="00D13AC9"/>
    <w:rsid w:val="00D13B15"/>
    <w:rsid w:val="00D13D54"/>
    <w:rsid w:val="00D1402C"/>
    <w:rsid w:val="00D1435B"/>
    <w:rsid w:val="00D144B1"/>
    <w:rsid w:val="00D14770"/>
    <w:rsid w:val="00D150C9"/>
    <w:rsid w:val="00D1546F"/>
    <w:rsid w:val="00D15AF4"/>
    <w:rsid w:val="00D15CE2"/>
    <w:rsid w:val="00D15D73"/>
    <w:rsid w:val="00D15DE2"/>
    <w:rsid w:val="00D168B4"/>
    <w:rsid w:val="00D16A48"/>
    <w:rsid w:val="00D16BE9"/>
    <w:rsid w:val="00D17E20"/>
    <w:rsid w:val="00D17F09"/>
    <w:rsid w:val="00D206E6"/>
    <w:rsid w:val="00D20805"/>
    <w:rsid w:val="00D20E16"/>
    <w:rsid w:val="00D20E6C"/>
    <w:rsid w:val="00D218B7"/>
    <w:rsid w:val="00D21AFF"/>
    <w:rsid w:val="00D21B7A"/>
    <w:rsid w:val="00D21BED"/>
    <w:rsid w:val="00D21DC0"/>
    <w:rsid w:val="00D22D00"/>
    <w:rsid w:val="00D23AFA"/>
    <w:rsid w:val="00D249D7"/>
    <w:rsid w:val="00D25450"/>
    <w:rsid w:val="00D25510"/>
    <w:rsid w:val="00D2605B"/>
    <w:rsid w:val="00D260B0"/>
    <w:rsid w:val="00D26140"/>
    <w:rsid w:val="00D261C4"/>
    <w:rsid w:val="00D26454"/>
    <w:rsid w:val="00D272D7"/>
    <w:rsid w:val="00D27A12"/>
    <w:rsid w:val="00D27D40"/>
    <w:rsid w:val="00D30808"/>
    <w:rsid w:val="00D30A83"/>
    <w:rsid w:val="00D30D8B"/>
    <w:rsid w:val="00D31027"/>
    <w:rsid w:val="00D31041"/>
    <w:rsid w:val="00D31F69"/>
    <w:rsid w:val="00D32179"/>
    <w:rsid w:val="00D32447"/>
    <w:rsid w:val="00D3283B"/>
    <w:rsid w:val="00D32A2B"/>
    <w:rsid w:val="00D32BA8"/>
    <w:rsid w:val="00D33629"/>
    <w:rsid w:val="00D33B1D"/>
    <w:rsid w:val="00D33F71"/>
    <w:rsid w:val="00D34360"/>
    <w:rsid w:val="00D3491C"/>
    <w:rsid w:val="00D34B1B"/>
    <w:rsid w:val="00D34F7D"/>
    <w:rsid w:val="00D35122"/>
    <w:rsid w:val="00D358FF"/>
    <w:rsid w:val="00D35AF5"/>
    <w:rsid w:val="00D35ED7"/>
    <w:rsid w:val="00D36BF9"/>
    <w:rsid w:val="00D36C38"/>
    <w:rsid w:val="00D36C54"/>
    <w:rsid w:val="00D36F1F"/>
    <w:rsid w:val="00D372EC"/>
    <w:rsid w:val="00D37354"/>
    <w:rsid w:val="00D3741A"/>
    <w:rsid w:val="00D377E0"/>
    <w:rsid w:val="00D37BCC"/>
    <w:rsid w:val="00D37D96"/>
    <w:rsid w:val="00D37FAF"/>
    <w:rsid w:val="00D400FF"/>
    <w:rsid w:val="00D4010B"/>
    <w:rsid w:val="00D40807"/>
    <w:rsid w:val="00D40C0F"/>
    <w:rsid w:val="00D40D28"/>
    <w:rsid w:val="00D40DB8"/>
    <w:rsid w:val="00D40DE4"/>
    <w:rsid w:val="00D40FDE"/>
    <w:rsid w:val="00D413D4"/>
    <w:rsid w:val="00D41474"/>
    <w:rsid w:val="00D4159A"/>
    <w:rsid w:val="00D419EE"/>
    <w:rsid w:val="00D4204C"/>
    <w:rsid w:val="00D4225C"/>
    <w:rsid w:val="00D4275C"/>
    <w:rsid w:val="00D42863"/>
    <w:rsid w:val="00D428F3"/>
    <w:rsid w:val="00D43009"/>
    <w:rsid w:val="00D436CE"/>
    <w:rsid w:val="00D4374B"/>
    <w:rsid w:val="00D43A2D"/>
    <w:rsid w:val="00D43D0F"/>
    <w:rsid w:val="00D43D8C"/>
    <w:rsid w:val="00D43E71"/>
    <w:rsid w:val="00D43F15"/>
    <w:rsid w:val="00D44496"/>
    <w:rsid w:val="00D448AC"/>
    <w:rsid w:val="00D44C64"/>
    <w:rsid w:val="00D44D77"/>
    <w:rsid w:val="00D44DC2"/>
    <w:rsid w:val="00D44FCB"/>
    <w:rsid w:val="00D453E4"/>
    <w:rsid w:val="00D4577E"/>
    <w:rsid w:val="00D45D10"/>
    <w:rsid w:val="00D45ECA"/>
    <w:rsid w:val="00D46138"/>
    <w:rsid w:val="00D463B6"/>
    <w:rsid w:val="00D46800"/>
    <w:rsid w:val="00D46AAB"/>
    <w:rsid w:val="00D46F40"/>
    <w:rsid w:val="00D4726C"/>
    <w:rsid w:val="00D4754F"/>
    <w:rsid w:val="00D47D3B"/>
    <w:rsid w:val="00D50308"/>
    <w:rsid w:val="00D50312"/>
    <w:rsid w:val="00D505E2"/>
    <w:rsid w:val="00D506D1"/>
    <w:rsid w:val="00D50F45"/>
    <w:rsid w:val="00D51A49"/>
    <w:rsid w:val="00D51FFC"/>
    <w:rsid w:val="00D52080"/>
    <w:rsid w:val="00D520AF"/>
    <w:rsid w:val="00D521CC"/>
    <w:rsid w:val="00D52A9A"/>
    <w:rsid w:val="00D5303F"/>
    <w:rsid w:val="00D53206"/>
    <w:rsid w:val="00D532F8"/>
    <w:rsid w:val="00D53942"/>
    <w:rsid w:val="00D53A9C"/>
    <w:rsid w:val="00D53AEB"/>
    <w:rsid w:val="00D543BE"/>
    <w:rsid w:val="00D54950"/>
    <w:rsid w:val="00D55223"/>
    <w:rsid w:val="00D552AC"/>
    <w:rsid w:val="00D55BA6"/>
    <w:rsid w:val="00D55C5C"/>
    <w:rsid w:val="00D55D7F"/>
    <w:rsid w:val="00D55E12"/>
    <w:rsid w:val="00D5609A"/>
    <w:rsid w:val="00D56511"/>
    <w:rsid w:val="00D5657D"/>
    <w:rsid w:val="00D56A91"/>
    <w:rsid w:val="00D56B24"/>
    <w:rsid w:val="00D56C07"/>
    <w:rsid w:val="00D572E2"/>
    <w:rsid w:val="00D573DB"/>
    <w:rsid w:val="00D5798F"/>
    <w:rsid w:val="00D602CC"/>
    <w:rsid w:val="00D602E5"/>
    <w:rsid w:val="00D6088A"/>
    <w:rsid w:val="00D60B0B"/>
    <w:rsid w:val="00D60BB8"/>
    <w:rsid w:val="00D60FA9"/>
    <w:rsid w:val="00D6144B"/>
    <w:rsid w:val="00D6196D"/>
    <w:rsid w:val="00D61B91"/>
    <w:rsid w:val="00D61DB4"/>
    <w:rsid w:val="00D61FC3"/>
    <w:rsid w:val="00D6219D"/>
    <w:rsid w:val="00D62A73"/>
    <w:rsid w:val="00D6301E"/>
    <w:rsid w:val="00D6322F"/>
    <w:rsid w:val="00D632DC"/>
    <w:rsid w:val="00D64002"/>
    <w:rsid w:val="00D640E4"/>
    <w:rsid w:val="00D641BF"/>
    <w:rsid w:val="00D64559"/>
    <w:rsid w:val="00D64614"/>
    <w:rsid w:val="00D6461A"/>
    <w:rsid w:val="00D647BD"/>
    <w:rsid w:val="00D647C7"/>
    <w:rsid w:val="00D64CB9"/>
    <w:rsid w:val="00D64D77"/>
    <w:rsid w:val="00D64EA4"/>
    <w:rsid w:val="00D65753"/>
    <w:rsid w:val="00D658B1"/>
    <w:rsid w:val="00D65B68"/>
    <w:rsid w:val="00D65FC8"/>
    <w:rsid w:val="00D66749"/>
    <w:rsid w:val="00D669A1"/>
    <w:rsid w:val="00D66B8F"/>
    <w:rsid w:val="00D6730B"/>
    <w:rsid w:val="00D67374"/>
    <w:rsid w:val="00D6741C"/>
    <w:rsid w:val="00D67623"/>
    <w:rsid w:val="00D67742"/>
    <w:rsid w:val="00D67899"/>
    <w:rsid w:val="00D6796A"/>
    <w:rsid w:val="00D67B0B"/>
    <w:rsid w:val="00D67E26"/>
    <w:rsid w:val="00D67EDF"/>
    <w:rsid w:val="00D702F7"/>
    <w:rsid w:val="00D7070E"/>
    <w:rsid w:val="00D70983"/>
    <w:rsid w:val="00D70CCD"/>
    <w:rsid w:val="00D70D36"/>
    <w:rsid w:val="00D71913"/>
    <w:rsid w:val="00D72307"/>
    <w:rsid w:val="00D7275B"/>
    <w:rsid w:val="00D72B7B"/>
    <w:rsid w:val="00D72ED1"/>
    <w:rsid w:val="00D7391E"/>
    <w:rsid w:val="00D73BAA"/>
    <w:rsid w:val="00D73E18"/>
    <w:rsid w:val="00D7437C"/>
    <w:rsid w:val="00D74A26"/>
    <w:rsid w:val="00D74A57"/>
    <w:rsid w:val="00D7568F"/>
    <w:rsid w:val="00D757FE"/>
    <w:rsid w:val="00D765B8"/>
    <w:rsid w:val="00D768EC"/>
    <w:rsid w:val="00D76C61"/>
    <w:rsid w:val="00D76D1C"/>
    <w:rsid w:val="00D76F17"/>
    <w:rsid w:val="00D76FF8"/>
    <w:rsid w:val="00D77316"/>
    <w:rsid w:val="00D802CD"/>
    <w:rsid w:val="00D80588"/>
    <w:rsid w:val="00D806D2"/>
    <w:rsid w:val="00D80E37"/>
    <w:rsid w:val="00D812C9"/>
    <w:rsid w:val="00D81414"/>
    <w:rsid w:val="00D81453"/>
    <w:rsid w:val="00D81738"/>
    <w:rsid w:val="00D81B08"/>
    <w:rsid w:val="00D82167"/>
    <w:rsid w:val="00D82250"/>
    <w:rsid w:val="00D826AE"/>
    <w:rsid w:val="00D82B11"/>
    <w:rsid w:val="00D83157"/>
    <w:rsid w:val="00D83203"/>
    <w:rsid w:val="00D83242"/>
    <w:rsid w:val="00D83479"/>
    <w:rsid w:val="00D83683"/>
    <w:rsid w:val="00D83922"/>
    <w:rsid w:val="00D83B5D"/>
    <w:rsid w:val="00D83BF7"/>
    <w:rsid w:val="00D849F1"/>
    <w:rsid w:val="00D84A65"/>
    <w:rsid w:val="00D86114"/>
    <w:rsid w:val="00D8638E"/>
    <w:rsid w:val="00D863D3"/>
    <w:rsid w:val="00D867BD"/>
    <w:rsid w:val="00D86B3A"/>
    <w:rsid w:val="00D87209"/>
    <w:rsid w:val="00D87244"/>
    <w:rsid w:val="00D8780D"/>
    <w:rsid w:val="00D87C68"/>
    <w:rsid w:val="00D9043B"/>
    <w:rsid w:val="00D90C42"/>
    <w:rsid w:val="00D90D27"/>
    <w:rsid w:val="00D9144E"/>
    <w:rsid w:val="00D915B2"/>
    <w:rsid w:val="00D9177E"/>
    <w:rsid w:val="00D91C6E"/>
    <w:rsid w:val="00D91D2B"/>
    <w:rsid w:val="00D91EC7"/>
    <w:rsid w:val="00D92227"/>
    <w:rsid w:val="00D922DA"/>
    <w:rsid w:val="00D925FC"/>
    <w:rsid w:val="00D93421"/>
    <w:rsid w:val="00D9354C"/>
    <w:rsid w:val="00D937C2"/>
    <w:rsid w:val="00D938C9"/>
    <w:rsid w:val="00D93E8B"/>
    <w:rsid w:val="00D94866"/>
    <w:rsid w:val="00D94B33"/>
    <w:rsid w:val="00D94B58"/>
    <w:rsid w:val="00D94BAE"/>
    <w:rsid w:val="00D9534E"/>
    <w:rsid w:val="00D953E8"/>
    <w:rsid w:val="00D957FF"/>
    <w:rsid w:val="00D95EDD"/>
    <w:rsid w:val="00D965E2"/>
    <w:rsid w:val="00D966DB"/>
    <w:rsid w:val="00D96CD3"/>
    <w:rsid w:val="00D96F91"/>
    <w:rsid w:val="00D97673"/>
    <w:rsid w:val="00D9779D"/>
    <w:rsid w:val="00D97D20"/>
    <w:rsid w:val="00D97FDF"/>
    <w:rsid w:val="00DA00B5"/>
    <w:rsid w:val="00DA0266"/>
    <w:rsid w:val="00DA03C1"/>
    <w:rsid w:val="00DA055C"/>
    <w:rsid w:val="00DA16DD"/>
    <w:rsid w:val="00DA18C3"/>
    <w:rsid w:val="00DA1B85"/>
    <w:rsid w:val="00DA1C4D"/>
    <w:rsid w:val="00DA1F7B"/>
    <w:rsid w:val="00DA2078"/>
    <w:rsid w:val="00DA217B"/>
    <w:rsid w:val="00DA2E81"/>
    <w:rsid w:val="00DA2E89"/>
    <w:rsid w:val="00DA3833"/>
    <w:rsid w:val="00DA43AA"/>
    <w:rsid w:val="00DA46DF"/>
    <w:rsid w:val="00DA4A69"/>
    <w:rsid w:val="00DA4B58"/>
    <w:rsid w:val="00DA4F23"/>
    <w:rsid w:val="00DA579D"/>
    <w:rsid w:val="00DA57B2"/>
    <w:rsid w:val="00DA5C59"/>
    <w:rsid w:val="00DA5C8F"/>
    <w:rsid w:val="00DA5D4E"/>
    <w:rsid w:val="00DA5FF1"/>
    <w:rsid w:val="00DA62B8"/>
    <w:rsid w:val="00DA6315"/>
    <w:rsid w:val="00DA6A2A"/>
    <w:rsid w:val="00DA6E4C"/>
    <w:rsid w:val="00DA7B16"/>
    <w:rsid w:val="00DA7C53"/>
    <w:rsid w:val="00DA7F4A"/>
    <w:rsid w:val="00DB0995"/>
    <w:rsid w:val="00DB0CBA"/>
    <w:rsid w:val="00DB11F3"/>
    <w:rsid w:val="00DB13F6"/>
    <w:rsid w:val="00DB18FA"/>
    <w:rsid w:val="00DB1EC9"/>
    <w:rsid w:val="00DB29F9"/>
    <w:rsid w:val="00DB2B88"/>
    <w:rsid w:val="00DB2CD1"/>
    <w:rsid w:val="00DB2E99"/>
    <w:rsid w:val="00DB34A0"/>
    <w:rsid w:val="00DB38FA"/>
    <w:rsid w:val="00DB3A3E"/>
    <w:rsid w:val="00DB4A97"/>
    <w:rsid w:val="00DB4DBB"/>
    <w:rsid w:val="00DB4EB3"/>
    <w:rsid w:val="00DB520F"/>
    <w:rsid w:val="00DB53E9"/>
    <w:rsid w:val="00DB5ABB"/>
    <w:rsid w:val="00DB5B6D"/>
    <w:rsid w:val="00DB5D51"/>
    <w:rsid w:val="00DB604A"/>
    <w:rsid w:val="00DB6114"/>
    <w:rsid w:val="00DB739C"/>
    <w:rsid w:val="00DB752E"/>
    <w:rsid w:val="00DB76D2"/>
    <w:rsid w:val="00DB7749"/>
    <w:rsid w:val="00DB7C07"/>
    <w:rsid w:val="00DB7D22"/>
    <w:rsid w:val="00DB7F61"/>
    <w:rsid w:val="00DC023A"/>
    <w:rsid w:val="00DC02F7"/>
    <w:rsid w:val="00DC05C1"/>
    <w:rsid w:val="00DC098D"/>
    <w:rsid w:val="00DC0AF7"/>
    <w:rsid w:val="00DC0C85"/>
    <w:rsid w:val="00DC1280"/>
    <w:rsid w:val="00DC12EC"/>
    <w:rsid w:val="00DC16A7"/>
    <w:rsid w:val="00DC1807"/>
    <w:rsid w:val="00DC1BE4"/>
    <w:rsid w:val="00DC1BEE"/>
    <w:rsid w:val="00DC2173"/>
    <w:rsid w:val="00DC2F9F"/>
    <w:rsid w:val="00DC2FC9"/>
    <w:rsid w:val="00DC323C"/>
    <w:rsid w:val="00DC394C"/>
    <w:rsid w:val="00DC3A48"/>
    <w:rsid w:val="00DC3BA0"/>
    <w:rsid w:val="00DC40D4"/>
    <w:rsid w:val="00DC473A"/>
    <w:rsid w:val="00DC487D"/>
    <w:rsid w:val="00DC4999"/>
    <w:rsid w:val="00DC4AB9"/>
    <w:rsid w:val="00DC543B"/>
    <w:rsid w:val="00DC5AEE"/>
    <w:rsid w:val="00DC65FA"/>
    <w:rsid w:val="00DC6A43"/>
    <w:rsid w:val="00DC6E35"/>
    <w:rsid w:val="00DC73D0"/>
    <w:rsid w:val="00DC7411"/>
    <w:rsid w:val="00DC772A"/>
    <w:rsid w:val="00DC7D9D"/>
    <w:rsid w:val="00DC7EE1"/>
    <w:rsid w:val="00DC7EEA"/>
    <w:rsid w:val="00DD06EA"/>
    <w:rsid w:val="00DD0712"/>
    <w:rsid w:val="00DD1C24"/>
    <w:rsid w:val="00DD228A"/>
    <w:rsid w:val="00DD26E6"/>
    <w:rsid w:val="00DD2826"/>
    <w:rsid w:val="00DD2A4A"/>
    <w:rsid w:val="00DD2D38"/>
    <w:rsid w:val="00DD358F"/>
    <w:rsid w:val="00DD3648"/>
    <w:rsid w:val="00DD3B97"/>
    <w:rsid w:val="00DD472A"/>
    <w:rsid w:val="00DD4831"/>
    <w:rsid w:val="00DD4959"/>
    <w:rsid w:val="00DD4B8D"/>
    <w:rsid w:val="00DD4DDE"/>
    <w:rsid w:val="00DD5425"/>
    <w:rsid w:val="00DD5BB5"/>
    <w:rsid w:val="00DD5C93"/>
    <w:rsid w:val="00DD606D"/>
    <w:rsid w:val="00DD63D8"/>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1FAE"/>
    <w:rsid w:val="00DE2332"/>
    <w:rsid w:val="00DE2D17"/>
    <w:rsid w:val="00DE3260"/>
    <w:rsid w:val="00DE3431"/>
    <w:rsid w:val="00DE355F"/>
    <w:rsid w:val="00DE368A"/>
    <w:rsid w:val="00DE378F"/>
    <w:rsid w:val="00DE3840"/>
    <w:rsid w:val="00DE3890"/>
    <w:rsid w:val="00DE399D"/>
    <w:rsid w:val="00DE3A5F"/>
    <w:rsid w:val="00DE3AC1"/>
    <w:rsid w:val="00DE41AB"/>
    <w:rsid w:val="00DE41FF"/>
    <w:rsid w:val="00DE49A4"/>
    <w:rsid w:val="00DE4C50"/>
    <w:rsid w:val="00DE503F"/>
    <w:rsid w:val="00DE5204"/>
    <w:rsid w:val="00DE5466"/>
    <w:rsid w:val="00DE5525"/>
    <w:rsid w:val="00DE553E"/>
    <w:rsid w:val="00DE5679"/>
    <w:rsid w:val="00DE5A11"/>
    <w:rsid w:val="00DE5DDD"/>
    <w:rsid w:val="00DE60FE"/>
    <w:rsid w:val="00DE66BE"/>
    <w:rsid w:val="00DE6E7F"/>
    <w:rsid w:val="00DE7029"/>
    <w:rsid w:val="00DE761A"/>
    <w:rsid w:val="00DE77A3"/>
    <w:rsid w:val="00DE7948"/>
    <w:rsid w:val="00DE7FD0"/>
    <w:rsid w:val="00DF029E"/>
    <w:rsid w:val="00DF05BF"/>
    <w:rsid w:val="00DF0DED"/>
    <w:rsid w:val="00DF11B5"/>
    <w:rsid w:val="00DF1BCC"/>
    <w:rsid w:val="00DF1C8A"/>
    <w:rsid w:val="00DF29B5"/>
    <w:rsid w:val="00DF2D3A"/>
    <w:rsid w:val="00DF2FE3"/>
    <w:rsid w:val="00DF3132"/>
    <w:rsid w:val="00DF31A3"/>
    <w:rsid w:val="00DF4B29"/>
    <w:rsid w:val="00DF65E2"/>
    <w:rsid w:val="00DF6CA2"/>
    <w:rsid w:val="00DF6CAE"/>
    <w:rsid w:val="00DF7AB2"/>
    <w:rsid w:val="00DF7D45"/>
    <w:rsid w:val="00E007E5"/>
    <w:rsid w:val="00E01538"/>
    <w:rsid w:val="00E01585"/>
    <w:rsid w:val="00E01703"/>
    <w:rsid w:val="00E01890"/>
    <w:rsid w:val="00E026D3"/>
    <w:rsid w:val="00E02896"/>
    <w:rsid w:val="00E029BA"/>
    <w:rsid w:val="00E02B05"/>
    <w:rsid w:val="00E032EE"/>
    <w:rsid w:val="00E03B83"/>
    <w:rsid w:val="00E03FC0"/>
    <w:rsid w:val="00E04B67"/>
    <w:rsid w:val="00E04DA2"/>
    <w:rsid w:val="00E05241"/>
    <w:rsid w:val="00E052EA"/>
    <w:rsid w:val="00E05714"/>
    <w:rsid w:val="00E05843"/>
    <w:rsid w:val="00E058CD"/>
    <w:rsid w:val="00E0596F"/>
    <w:rsid w:val="00E05BFA"/>
    <w:rsid w:val="00E05EEC"/>
    <w:rsid w:val="00E062CD"/>
    <w:rsid w:val="00E0632D"/>
    <w:rsid w:val="00E0643C"/>
    <w:rsid w:val="00E0695F"/>
    <w:rsid w:val="00E06A7B"/>
    <w:rsid w:val="00E06B49"/>
    <w:rsid w:val="00E07650"/>
    <w:rsid w:val="00E076A5"/>
    <w:rsid w:val="00E07844"/>
    <w:rsid w:val="00E078E8"/>
    <w:rsid w:val="00E100CA"/>
    <w:rsid w:val="00E102CA"/>
    <w:rsid w:val="00E102E8"/>
    <w:rsid w:val="00E103C3"/>
    <w:rsid w:val="00E105CA"/>
    <w:rsid w:val="00E10CAB"/>
    <w:rsid w:val="00E114E5"/>
    <w:rsid w:val="00E118F1"/>
    <w:rsid w:val="00E123C2"/>
    <w:rsid w:val="00E13996"/>
    <w:rsid w:val="00E13D52"/>
    <w:rsid w:val="00E140FF"/>
    <w:rsid w:val="00E1433A"/>
    <w:rsid w:val="00E14FA8"/>
    <w:rsid w:val="00E151BA"/>
    <w:rsid w:val="00E153AA"/>
    <w:rsid w:val="00E15424"/>
    <w:rsid w:val="00E158FE"/>
    <w:rsid w:val="00E161E9"/>
    <w:rsid w:val="00E17661"/>
    <w:rsid w:val="00E17698"/>
    <w:rsid w:val="00E17902"/>
    <w:rsid w:val="00E201F6"/>
    <w:rsid w:val="00E202A1"/>
    <w:rsid w:val="00E20436"/>
    <w:rsid w:val="00E204F7"/>
    <w:rsid w:val="00E207E3"/>
    <w:rsid w:val="00E2083D"/>
    <w:rsid w:val="00E21393"/>
    <w:rsid w:val="00E219E7"/>
    <w:rsid w:val="00E21C5A"/>
    <w:rsid w:val="00E21C5F"/>
    <w:rsid w:val="00E21DF2"/>
    <w:rsid w:val="00E21FDB"/>
    <w:rsid w:val="00E223D9"/>
    <w:rsid w:val="00E228D9"/>
    <w:rsid w:val="00E22C80"/>
    <w:rsid w:val="00E23395"/>
    <w:rsid w:val="00E239A6"/>
    <w:rsid w:val="00E23B51"/>
    <w:rsid w:val="00E24802"/>
    <w:rsid w:val="00E24A14"/>
    <w:rsid w:val="00E24C3C"/>
    <w:rsid w:val="00E25202"/>
    <w:rsid w:val="00E25BFE"/>
    <w:rsid w:val="00E268B8"/>
    <w:rsid w:val="00E2721B"/>
    <w:rsid w:val="00E2728A"/>
    <w:rsid w:val="00E3086E"/>
    <w:rsid w:val="00E30BF7"/>
    <w:rsid w:val="00E30C04"/>
    <w:rsid w:val="00E31932"/>
    <w:rsid w:val="00E31CF4"/>
    <w:rsid w:val="00E31EF1"/>
    <w:rsid w:val="00E32449"/>
    <w:rsid w:val="00E32B34"/>
    <w:rsid w:val="00E33011"/>
    <w:rsid w:val="00E335DE"/>
    <w:rsid w:val="00E336E5"/>
    <w:rsid w:val="00E3375A"/>
    <w:rsid w:val="00E33942"/>
    <w:rsid w:val="00E33DCE"/>
    <w:rsid w:val="00E3402B"/>
    <w:rsid w:val="00E3403A"/>
    <w:rsid w:val="00E345F3"/>
    <w:rsid w:val="00E34CE6"/>
    <w:rsid w:val="00E3519C"/>
    <w:rsid w:val="00E35858"/>
    <w:rsid w:val="00E3592E"/>
    <w:rsid w:val="00E35C01"/>
    <w:rsid w:val="00E35EE1"/>
    <w:rsid w:val="00E360C4"/>
    <w:rsid w:val="00E36151"/>
    <w:rsid w:val="00E362F0"/>
    <w:rsid w:val="00E36405"/>
    <w:rsid w:val="00E370B3"/>
    <w:rsid w:val="00E3721C"/>
    <w:rsid w:val="00E3744E"/>
    <w:rsid w:val="00E374D5"/>
    <w:rsid w:val="00E37564"/>
    <w:rsid w:val="00E3765E"/>
    <w:rsid w:val="00E37672"/>
    <w:rsid w:val="00E37D9C"/>
    <w:rsid w:val="00E40105"/>
    <w:rsid w:val="00E4040C"/>
    <w:rsid w:val="00E4066A"/>
    <w:rsid w:val="00E40683"/>
    <w:rsid w:val="00E406AB"/>
    <w:rsid w:val="00E409E6"/>
    <w:rsid w:val="00E40D08"/>
    <w:rsid w:val="00E41282"/>
    <w:rsid w:val="00E424A0"/>
    <w:rsid w:val="00E4283E"/>
    <w:rsid w:val="00E4316D"/>
    <w:rsid w:val="00E4354E"/>
    <w:rsid w:val="00E43A30"/>
    <w:rsid w:val="00E43B53"/>
    <w:rsid w:val="00E43E88"/>
    <w:rsid w:val="00E446E5"/>
    <w:rsid w:val="00E44ABF"/>
    <w:rsid w:val="00E44C34"/>
    <w:rsid w:val="00E44FBD"/>
    <w:rsid w:val="00E454AD"/>
    <w:rsid w:val="00E454FE"/>
    <w:rsid w:val="00E459A4"/>
    <w:rsid w:val="00E459E9"/>
    <w:rsid w:val="00E45A8C"/>
    <w:rsid w:val="00E45EC4"/>
    <w:rsid w:val="00E45FB8"/>
    <w:rsid w:val="00E464B1"/>
    <w:rsid w:val="00E464C7"/>
    <w:rsid w:val="00E47226"/>
    <w:rsid w:val="00E47C5F"/>
    <w:rsid w:val="00E502BA"/>
    <w:rsid w:val="00E507CB"/>
    <w:rsid w:val="00E5081C"/>
    <w:rsid w:val="00E508BF"/>
    <w:rsid w:val="00E5091B"/>
    <w:rsid w:val="00E50A63"/>
    <w:rsid w:val="00E50E59"/>
    <w:rsid w:val="00E51134"/>
    <w:rsid w:val="00E512A0"/>
    <w:rsid w:val="00E5138C"/>
    <w:rsid w:val="00E520BA"/>
    <w:rsid w:val="00E52484"/>
    <w:rsid w:val="00E526B9"/>
    <w:rsid w:val="00E528EA"/>
    <w:rsid w:val="00E529B1"/>
    <w:rsid w:val="00E529D6"/>
    <w:rsid w:val="00E52CC5"/>
    <w:rsid w:val="00E535A8"/>
    <w:rsid w:val="00E53671"/>
    <w:rsid w:val="00E53B34"/>
    <w:rsid w:val="00E55002"/>
    <w:rsid w:val="00E55298"/>
    <w:rsid w:val="00E55A4E"/>
    <w:rsid w:val="00E55C15"/>
    <w:rsid w:val="00E55F59"/>
    <w:rsid w:val="00E5620C"/>
    <w:rsid w:val="00E56319"/>
    <w:rsid w:val="00E570C7"/>
    <w:rsid w:val="00E57859"/>
    <w:rsid w:val="00E57E1A"/>
    <w:rsid w:val="00E57F98"/>
    <w:rsid w:val="00E6060B"/>
    <w:rsid w:val="00E61142"/>
    <w:rsid w:val="00E614DD"/>
    <w:rsid w:val="00E61587"/>
    <w:rsid w:val="00E617D1"/>
    <w:rsid w:val="00E619AB"/>
    <w:rsid w:val="00E61BB0"/>
    <w:rsid w:val="00E61EA2"/>
    <w:rsid w:val="00E61EC8"/>
    <w:rsid w:val="00E62005"/>
    <w:rsid w:val="00E624A0"/>
    <w:rsid w:val="00E62BAD"/>
    <w:rsid w:val="00E633F1"/>
    <w:rsid w:val="00E636F5"/>
    <w:rsid w:val="00E636FD"/>
    <w:rsid w:val="00E6378B"/>
    <w:rsid w:val="00E637DA"/>
    <w:rsid w:val="00E64617"/>
    <w:rsid w:val="00E6542B"/>
    <w:rsid w:val="00E6548E"/>
    <w:rsid w:val="00E65B6E"/>
    <w:rsid w:val="00E65D92"/>
    <w:rsid w:val="00E663CF"/>
    <w:rsid w:val="00E66418"/>
    <w:rsid w:val="00E664B6"/>
    <w:rsid w:val="00E669D9"/>
    <w:rsid w:val="00E66D16"/>
    <w:rsid w:val="00E674F1"/>
    <w:rsid w:val="00E6763F"/>
    <w:rsid w:val="00E67E97"/>
    <w:rsid w:val="00E70037"/>
    <w:rsid w:val="00E70221"/>
    <w:rsid w:val="00E70976"/>
    <w:rsid w:val="00E70A84"/>
    <w:rsid w:val="00E70BAD"/>
    <w:rsid w:val="00E70CEA"/>
    <w:rsid w:val="00E70E17"/>
    <w:rsid w:val="00E712AB"/>
    <w:rsid w:val="00E71356"/>
    <w:rsid w:val="00E7161D"/>
    <w:rsid w:val="00E718E8"/>
    <w:rsid w:val="00E71A92"/>
    <w:rsid w:val="00E71ED1"/>
    <w:rsid w:val="00E72413"/>
    <w:rsid w:val="00E72897"/>
    <w:rsid w:val="00E72BEB"/>
    <w:rsid w:val="00E72C68"/>
    <w:rsid w:val="00E72D93"/>
    <w:rsid w:val="00E72E41"/>
    <w:rsid w:val="00E73712"/>
    <w:rsid w:val="00E7375D"/>
    <w:rsid w:val="00E73798"/>
    <w:rsid w:val="00E738A3"/>
    <w:rsid w:val="00E73AA5"/>
    <w:rsid w:val="00E73EAE"/>
    <w:rsid w:val="00E74254"/>
    <w:rsid w:val="00E747A0"/>
    <w:rsid w:val="00E74CBD"/>
    <w:rsid w:val="00E7562E"/>
    <w:rsid w:val="00E75926"/>
    <w:rsid w:val="00E76207"/>
    <w:rsid w:val="00E7629E"/>
    <w:rsid w:val="00E763A2"/>
    <w:rsid w:val="00E768D4"/>
    <w:rsid w:val="00E7696C"/>
    <w:rsid w:val="00E76DD1"/>
    <w:rsid w:val="00E7708D"/>
    <w:rsid w:val="00E77E05"/>
    <w:rsid w:val="00E80331"/>
    <w:rsid w:val="00E80450"/>
    <w:rsid w:val="00E804FD"/>
    <w:rsid w:val="00E80540"/>
    <w:rsid w:val="00E805B8"/>
    <w:rsid w:val="00E80793"/>
    <w:rsid w:val="00E809F2"/>
    <w:rsid w:val="00E80AE7"/>
    <w:rsid w:val="00E80B36"/>
    <w:rsid w:val="00E81025"/>
    <w:rsid w:val="00E8108A"/>
    <w:rsid w:val="00E810C1"/>
    <w:rsid w:val="00E81283"/>
    <w:rsid w:val="00E8130A"/>
    <w:rsid w:val="00E81915"/>
    <w:rsid w:val="00E81A0C"/>
    <w:rsid w:val="00E81B3F"/>
    <w:rsid w:val="00E8208A"/>
    <w:rsid w:val="00E8265E"/>
    <w:rsid w:val="00E82DBC"/>
    <w:rsid w:val="00E82E8A"/>
    <w:rsid w:val="00E82F9C"/>
    <w:rsid w:val="00E83357"/>
    <w:rsid w:val="00E83405"/>
    <w:rsid w:val="00E838D1"/>
    <w:rsid w:val="00E847EA"/>
    <w:rsid w:val="00E84CC5"/>
    <w:rsid w:val="00E84D86"/>
    <w:rsid w:val="00E851A8"/>
    <w:rsid w:val="00E85646"/>
    <w:rsid w:val="00E8576F"/>
    <w:rsid w:val="00E864E4"/>
    <w:rsid w:val="00E866D6"/>
    <w:rsid w:val="00E86AC3"/>
    <w:rsid w:val="00E87076"/>
    <w:rsid w:val="00E87129"/>
    <w:rsid w:val="00E8723D"/>
    <w:rsid w:val="00E87429"/>
    <w:rsid w:val="00E874A6"/>
    <w:rsid w:val="00E9026D"/>
    <w:rsid w:val="00E90644"/>
    <w:rsid w:val="00E906D0"/>
    <w:rsid w:val="00E909F1"/>
    <w:rsid w:val="00E90E26"/>
    <w:rsid w:val="00E90EC1"/>
    <w:rsid w:val="00E916FE"/>
    <w:rsid w:val="00E91832"/>
    <w:rsid w:val="00E91EF9"/>
    <w:rsid w:val="00E920C0"/>
    <w:rsid w:val="00E921BF"/>
    <w:rsid w:val="00E922F5"/>
    <w:rsid w:val="00E92C50"/>
    <w:rsid w:val="00E9348F"/>
    <w:rsid w:val="00E93529"/>
    <w:rsid w:val="00E938D5"/>
    <w:rsid w:val="00E93DC1"/>
    <w:rsid w:val="00E9424F"/>
    <w:rsid w:val="00E947C4"/>
    <w:rsid w:val="00E948E7"/>
    <w:rsid w:val="00E94DE3"/>
    <w:rsid w:val="00E950A9"/>
    <w:rsid w:val="00E9566B"/>
    <w:rsid w:val="00E957CE"/>
    <w:rsid w:val="00E96458"/>
    <w:rsid w:val="00E964E6"/>
    <w:rsid w:val="00E96B61"/>
    <w:rsid w:val="00E96F6A"/>
    <w:rsid w:val="00E9794A"/>
    <w:rsid w:val="00E97CD2"/>
    <w:rsid w:val="00E97E3B"/>
    <w:rsid w:val="00EA02AB"/>
    <w:rsid w:val="00EA0E5D"/>
    <w:rsid w:val="00EA10F8"/>
    <w:rsid w:val="00EA1C73"/>
    <w:rsid w:val="00EA1D5A"/>
    <w:rsid w:val="00EA1EC3"/>
    <w:rsid w:val="00EA24A7"/>
    <w:rsid w:val="00EA2794"/>
    <w:rsid w:val="00EA2E48"/>
    <w:rsid w:val="00EA2FE8"/>
    <w:rsid w:val="00EA3648"/>
    <w:rsid w:val="00EA386E"/>
    <w:rsid w:val="00EA3A99"/>
    <w:rsid w:val="00EA3D57"/>
    <w:rsid w:val="00EA412C"/>
    <w:rsid w:val="00EA4281"/>
    <w:rsid w:val="00EA451B"/>
    <w:rsid w:val="00EA46E3"/>
    <w:rsid w:val="00EA4C0A"/>
    <w:rsid w:val="00EA4D2E"/>
    <w:rsid w:val="00EA4E95"/>
    <w:rsid w:val="00EA5469"/>
    <w:rsid w:val="00EA6198"/>
    <w:rsid w:val="00EA6699"/>
    <w:rsid w:val="00EA709E"/>
    <w:rsid w:val="00EA70C5"/>
    <w:rsid w:val="00EA7C7F"/>
    <w:rsid w:val="00EA7D02"/>
    <w:rsid w:val="00EA7F1E"/>
    <w:rsid w:val="00EB03A7"/>
    <w:rsid w:val="00EB03F1"/>
    <w:rsid w:val="00EB05B7"/>
    <w:rsid w:val="00EB064F"/>
    <w:rsid w:val="00EB06A7"/>
    <w:rsid w:val="00EB089A"/>
    <w:rsid w:val="00EB0BDE"/>
    <w:rsid w:val="00EB0C82"/>
    <w:rsid w:val="00EB11E9"/>
    <w:rsid w:val="00EB1DEF"/>
    <w:rsid w:val="00EB286F"/>
    <w:rsid w:val="00EB37A2"/>
    <w:rsid w:val="00EB3B68"/>
    <w:rsid w:val="00EB453D"/>
    <w:rsid w:val="00EB4E97"/>
    <w:rsid w:val="00EB5290"/>
    <w:rsid w:val="00EB55B9"/>
    <w:rsid w:val="00EB59B9"/>
    <w:rsid w:val="00EB5B3B"/>
    <w:rsid w:val="00EB5C9E"/>
    <w:rsid w:val="00EB5F18"/>
    <w:rsid w:val="00EB6DF5"/>
    <w:rsid w:val="00EB6F91"/>
    <w:rsid w:val="00EB748E"/>
    <w:rsid w:val="00EB7827"/>
    <w:rsid w:val="00EB7B2C"/>
    <w:rsid w:val="00EC0117"/>
    <w:rsid w:val="00EC012C"/>
    <w:rsid w:val="00EC097A"/>
    <w:rsid w:val="00EC0A30"/>
    <w:rsid w:val="00EC191D"/>
    <w:rsid w:val="00EC2A37"/>
    <w:rsid w:val="00EC3410"/>
    <w:rsid w:val="00EC39DA"/>
    <w:rsid w:val="00EC3BCE"/>
    <w:rsid w:val="00EC3E02"/>
    <w:rsid w:val="00EC3E9C"/>
    <w:rsid w:val="00EC3FD3"/>
    <w:rsid w:val="00EC4263"/>
    <w:rsid w:val="00EC489D"/>
    <w:rsid w:val="00EC5485"/>
    <w:rsid w:val="00EC5AF4"/>
    <w:rsid w:val="00EC5B04"/>
    <w:rsid w:val="00EC5B42"/>
    <w:rsid w:val="00EC6215"/>
    <w:rsid w:val="00EC7030"/>
    <w:rsid w:val="00EC7207"/>
    <w:rsid w:val="00EC73FF"/>
    <w:rsid w:val="00EC78E4"/>
    <w:rsid w:val="00EC7C30"/>
    <w:rsid w:val="00EC7C35"/>
    <w:rsid w:val="00ED0560"/>
    <w:rsid w:val="00ED0730"/>
    <w:rsid w:val="00ED0AE2"/>
    <w:rsid w:val="00ED0B92"/>
    <w:rsid w:val="00ED0C5F"/>
    <w:rsid w:val="00ED122C"/>
    <w:rsid w:val="00ED1526"/>
    <w:rsid w:val="00ED15D3"/>
    <w:rsid w:val="00ED1C29"/>
    <w:rsid w:val="00ED1F7B"/>
    <w:rsid w:val="00ED20F3"/>
    <w:rsid w:val="00ED21A8"/>
    <w:rsid w:val="00ED2C72"/>
    <w:rsid w:val="00ED306B"/>
    <w:rsid w:val="00ED3676"/>
    <w:rsid w:val="00ED3719"/>
    <w:rsid w:val="00ED3A0A"/>
    <w:rsid w:val="00ED3C8C"/>
    <w:rsid w:val="00ED3D65"/>
    <w:rsid w:val="00ED3E6A"/>
    <w:rsid w:val="00ED3EE1"/>
    <w:rsid w:val="00ED3F20"/>
    <w:rsid w:val="00ED42ED"/>
    <w:rsid w:val="00ED4BC9"/>
    <w:rsid w:val="00ED4D52"/>
    <w:rsid w:val="00ED501C"/>
    <w:rsid w:val="00ED552F"/>
    <w:rsid w:val="00ED592C"/>
    <w:rsid w:val="00ED5DF5"/>
    <w:rsid w:val="00ED5F9B"/>
    <w:rsid w:val="00ED606E"/>
    <w:rsid w:val="00ED60E7"/>
    <w:rsid w:val="00ED6135"/>
    <w:rsid w:val="00ED628E"/>
    <w:rsid w:val="00ED65AF"/>
    <w:rsid w:val="00ED6723"/>
    <w:rsid w:val="00ED6F38"/>
    <w:rsid w:val="00ED7570"/>
    <w:rsid w:val="00ED7742"/>
    <w:rsid w:val="00ED7CA0"/>
    <w:rsid w:val="00EE13D4"/>
    <w:rsid w:val="00EE1A64"/>
    <w:rsid w:val="00EE1BE7"/>
    <w:rsid w:val="00EE1D4B"/>
    <w:rsid w:val="00EE22BA"/>
    <w:rsid w:val="00EE2430"/>
    <w:rsid w:val="00EE2AA6"/>
    <w:rsid w:val="00EE2FAA"/>
    <w:rsid w:val="00EE2FF9"/>
    <w:rsid w:val="00EE3137"/>
    <w:rsid w:val="00EE34C5"/>
    <w:rsid w:val="00EE35FE"/>
    <w:rsid w:val="00EE3FDC"/>
    <w:rsid w:val="00EE4222"/>
    <w:rsid w:val="00EE4651"/>
    <w:rsid w:val="00EE4807"/>
    <w:rsid w:val="00EE48EB"/>
    <w:rsid w:val="00EE498F"/>
    <w:rsid w:val="00EE4AD3"/>
    <w:rsid w:val="00EE4D77"/>
    <w:rsid w:val="00EE4FBD"/>
    <w:rsid w:val="00EE54E5"/>
    <w:rsid w:val="00EE581B"/>
    <w:rsid w:val="00EE58B3"/>
    <w:rsid w:val="00EE6586"/>
    <w:rsid w:val="00EE6922"/>
    <w:rsid w:val="00EE6F28"/>
    <w:rsid w:val="00EE6FAE"/>
    <w:rsid w:val="00EE7160"/>
    <w:rsid w:val="00EE72A7"/>
    <w:rsid w:val="00EE76C1"/>
    <w:rsid w:val="00EE77A8"/>
    <w:rsid w:val="00EE77F5"/>
    <w:rsid w:val="00EE7871"/>
    <w:rsid w:val="00EE7B7B"/>
    <w:rsid w:val="00EF006A"/>
    <w:rsid w:val="00EF057B"/>
    <w:rsid w:val="00EF0ECA"/>
    <w:rsid w:val="00EF114C"/>
    <w:rsid w:val="00EF127A"/>
    <w:rsid w:val="00EF134C"/>
    <w:rsid w:val="00EF21D9"/>
    <w:rsid w:val="00EF28DB"/>
    <w:rsid w:val="00EF2AB1"/>
    <w:rsid w:val="00EF2ABF"/>
    <w:rsid w:val="00EF2CE5"/>
    <w:rsid w:val="00EF347E"/>
    <w:rsid w:val="00EF3548"/>
    <w:rsid w:val="00EF372A"/>
    <w:rsid w:val="00EF395C"/>
    <w:rsid w:val="00EF3F8F"/>
    <w:rsid w:val="00EF4134"/>
    <w:rsid w:val="00EF4296"/>
    <w:rsid w:val="00EF4505"/>
    <w:rsid w:val="00EF489B"/>
    <w:rsid w:val="00EF4DA3"/>
    <w:rsid w:val="00EF55D0"/>
    <w:rsid w:val="00EF581D"/>
    <w:rsid w:val="00EF5BAA"/>
    <w:rsid w:val="00EF5BE3"/>
    <w:rsid w:val="00EF5F10"/>
    <w:rsid w:val="00EF5F18"/>
    <w:rsid w:val="00EF6275"/>
    <w:rsid w:val="00EF630B"/>
    <w:rsid w:val="00EF6525"/>
    <w:rsid w:val="00EF65F4"/>
    <w:rsid w:val="00EF6C84"/>
    <w:rsid w:val="00EF6E9C"/>
    <w:rsid w:val="00EF73C5"/>
    <w:rsid w:val="00EF7FD6"/>
    <w:rsid w:val="00F0011E"/>
    <w:rsid w:val="00F00E11"/>
    <w:rsid w:val="00F01094"/>
    <w:rsid w:val="00F010FA"/>
    <w:rsid w:val="00F01114"/>
    <w:rsid w:val="00F015C4"/>
    <w:rsid w:val="00F018D7"/>
    <w:rsid w:val="00F01D04"/>
    <w:rsid w:val="00F021C0"/>
    <w:rsid w:val="00F02921"/>
    <w:rsid w:val="00F02C9B"/>
    <w:rsid w:val="00F03202"/>
    <w:rsid w:val="00F033EF"/>
    <w:rsid w:val="00F0352A"/>
    <w:rsid w:val="00F036EC"/>
    <w:rsid w:val="00F0482E"/>
    <w:rsid w:val="00F0618F"/>
    <w:rsid w:val="00F063FA"/>
    <w:rsid w:val="00F06414"/>
    <w:rsid w:val="00F0644E"/>
    <w:rsid w:val="00F065A5"/>
    <w:rsid w:val="00F06823"/>
    <w:rsid w:val="00F06F0F"/>
    <w:rsid w:val="00F075E7"/>
    <w:rsid w:val="00F1055C"/>
    <w:rsid w:val="00F10ED5"/>
    <w:rsid w:val="00F10F99"/>
    <w:rsid w:val="00F1170E"/>
    <w:rsid w:val="00F119EB"/>
    <w:rsid w:val="00F11BDA"/>
    <w:rsid w:val="00F12A0D"/>
    <w:rsid w:val="00F12CA2"/>
    <w:rsid w:val="00F12CFD"/>
    <w:rsid w:val="00F12E43"/>
    <w:rsid w:val="00F13834"/>
    <w:rsid w:val="00F1395B"/>
    <w:rsid w:val="00F13F7C"/>
    <w:rsid w:val="00F142A3"/>
    <w:rsid w:val="00F142C6"/>
    <w:rsid w:val="00F14431"/>
    <w:rsid w:val="00F147B8"/>
    <w:rsid w:val="00F14D21"/>
    <w:rsid w:val="00F1502D"/>
    <w:rsid w:val="00F15032"/>
    <w:rsid w:val="00F158A9"/>
    <w:rsid w:val="00F159ED"/>
    <w:rsid w:val="00F15F93"/>
    <w:rsid w:val="00F16BCF"/>
    <w:rsid w:val="00F16F69"/>
    <w:rsid w:val="00F1786D"/>
    <w:rsid w:val="00F17B51"/>
    <w:rsid w:val="00F200D4"/>
    <w:rsid w:val="00F205F3"/>
    <w:rsid w:val="00F20987"/>
    <w:rsid w:val="00F20A6C"/>
    <w:rsid w:val="00F21008"/>
    <w:rsid w:val="00F2144E"/>
    <w:rsid w:val="00F214E2"/>
    <w:rsid w:val="00F21533"/>
    <w:rsid w:val="00F215CF"/>
    <w:rsid w:val="00F21E1A"/>
    <w:rsid w:val="00F220D8"/>
    <w:rsid w:val="00F22204"/>
    <w:rsid w:val="00F226DE"/>
    <w:rsid w:val="00F2289E"/>
    <w:rsid w:val="00F22D28"/>
    <w:rsid w:val="00F232F8"/>
    <w:rsid w:val="00F23BDE"/>
    <w:rsid w:val="00F23D49"/>
    <w:rsid w:val="00F2431B"/>
    <w:rsid w:val="00F245A3"/>
    <w:rsid w:val="00F2546D"/>
    <w:rsid w:val="00F25D8E"/>
    <w:rsid w:val="00F25E01"/>
    <w:rsid w:val="00F26E4E"/>
    <w:rsid w:val="00F26F3A"/>
    <w:rsid w:val="00F27371"/>
    <w:rsid w:val="00F2744F"/>
    <w:rsid w:val="00F278C5"/>
    <w:rsid w:val="00F27C0E"/>
    <w:rsid w:val="00F27C94"/>
    <w:rsid w:val="00F30150"/>
    <w:rsid w:val="00F30338"/>
    <w:rsid w:val="00F304D2"/>
    <w:rsid w:val="00F307B0"/>
    <w:rsid w:val="00F307CA"/>
    <w:rsid w:val="00F30879"/>
    <w:rsid w:val="00F31A10"/>
    <w:rsid w:val="00F3239C"/>
    <w:rsid w:val="00F32B0F"/>
    <w:rsid w:val="00F32D2C"/>
    <w:rsid w:val="00F32D72"/>
    <w:rsid w:val="00F32F78"/>
    <w:rsid w:val="00F3335A"/>
    <w:rsid w:val="00F33FEC"/>
    <w:rsid w:val="00F344FE"/>
    <w:rsid w:val="00F3465B"/>
    <w:rsid w:val="00F34DF5"/>
    <w:rsid w:val="00F358EA"/>
    <w:rsid w:val="00F3650D"/>
    <w:rsid w:val="00F36DC7"/>
    <w:rsid w:val="00F36F3A"/>
    <w:rsid w:val="00F3701B"/>
    <w:rsid w:val="00F3764E"/>
    <w:rsid w:val="00F37ADB"/>
    <w:rsid w:val="00F4004A"/>
    <w:rsid w:val="00F400D2"/>
    <w:rsid w:val="00F40803"/>
    <w:rsid w:val="00F40D17"/>
    <w:rsid w:val="00F40F3F"/>
    <w:rsid w:val="00F410E9"/>
    <w:rsid w:val="00F41F6F"/>
    <w:rsid w:val="00F426B7"/>
    <w:rsid w:val="00F42733"/>
    <w:rsid w:val="00F427AA"/>
    <w:rsid w:val="00F4281F"/>
    <w:rsid w:val="00F42A4A"/>
    <w:rsid w:val="00F42AA7"/>
    <w:rsid w:val="00F42FF3"/>
    <w:rsid w:val="00F43376"/>
    <w:rsid w:val="00F4341B"/>
    <w:rsid w:val="00F43604"/>
    <w:rsid w:val="00F43801"/>
    <w:rsid w:val="00F43ADC"/>
    <w:rsid w:val="00F43D21"/>
    <w:rsid w:val="00F43D8F"/>
    <w:rsid w:val="00F44D28"/>
    <w:rsid w:val="00F456EF"/>
    <w:rsid w:val="00F4664A"/>
    <w:rsid w:val="00F46D83"/>
    <w:rsid w:val="00F46E8B"/>
    <w:rsid w:val="00F473B2"/>
    <w:rsid w:val="00F47A8E"/>
    <w:rsid w:val="00F47D13"/>
    <w:rsid w:val="00F47D2F"/>
    <w:rsid w:val="00F47D7A"/>
    <w:rsid w:val="00F47EFA"/>
    <w:rsid w:val="00F502A0"/>
    <w:rsid w:val="00F505B2"/>
    <w:rsid w:val="00F50B85"/>
    <w:rsid w:val="00F51340"/>
    <w:rsid w:val="00F51719"/>
    <w:rsid w:val="00F517DB"/>
    <w:rsid w:val="00F51B67"/>
    <w:rsid w:val="00F520AA"/>
    <w:rsid w:val="00F5216D"/>
    <w:rsid w:val="00F5257C"/>
    <w:rsid w:val="00F52A12"/>
    <w:rsid w:val="00F53A7E"/>
    <w:rsid w:val="00F53ADE"/>
    <w:rsid w:val="00F53F7B"/>
    <w:rsid w:val="00F544E7"/>
    <w:rsid w:val="00F54609"/>
    <w:rsid w:val="00F547D6"/>
    <w:rsid w:val="00F5481E"/>
    <w:rsid w:val="00F54BCE"/>
    <w:rsid w:val="00F55073"/>
    <w:rsid w:val="00F5519B"/>
    <w:rsid w:val="00F554AA"/>
    <w:rsid w:val="00F559BE"/>
    <w:rsid w:val="00F55F9F"/>
    <w:rsid w:val="00F56066"/>
    <w:rsid w:val="00F565C8"/>
    <w:rsid w:val="00F573F0"/>
    <w:rsid w:val="00F6019C"/>
    <w:rsid w:val="00F60530"/>
    <w:rsid w:val="00F605FB"/>
    <w:rsid w:val="00F60874"/>
    <w:rsid w:val="00F608CC"/>
    <w:rsid w:val="00F60D84"/>
    <w:rsid w:val="00F6159C"/>
    <w:rsid w:val="00F61887"/>
    <w:rsid w:val="00F6199B"/>
    <w:rsid w:val="00F61A66"/>
    <w:rsid w:val="00F61CE5"/>
    <w:rsid w:val="00F61DE0"/>
    <w:rsid w:val="00F62A77"/>
    <w:rsid w:val="00F62FDC"/>
    <w:rsid w:val="00F6357B"/>
    <w:rsid w:val="00F637AA"/>
    <w:rsid w:val="00F63BC8"/>
    <w:rsid w:val="00F64768"/>
    <w:rsid w:val="00F64C89"/>
    <w:rsid w:val="00F64CBA"/>
    <w:rsid w:val="00F64D2C"/>
    <w:rsid w:val="00F65091"/>
    <w:rsid w:val="00F655E0"/>
    <w:rsid w:val="00F65930"/>
    <w:rsid w:val="00F65B6C"/>
    <w:rsid w:val="00F665CA"/>
    <w:rsid w:val="00F66974"/>
    <w:rsid w:val="00F66A08"/>
    <w:rsid w:val="00F66C56"/>
    <w:rsid w:val="00F66E3F"/>
    <w:rsid w:val="00F6745D"/>
    <w:rsid w:val="00F676A2"/>
    <w:rsid w:val="00F67746"/>
    <w:rsid w:val="00F6792E"/>
    <w:rsid w:val="00F67BB2"/>
    <w:rsid w:val="00F701F9"/>
    <w:rsid w:val="00F70B21"/>
    <w:rsid w:val="00F71156"/>
    <w:rsid w:val="00F7127B"/>
    <w:rsid w:val="00F71341"/>
    <w:rsid w:val="00F7145B"/>
    <w:rsid w:val="00F71782"/>
    <w:rsid w:val="00F71868"/>
    <w:rsid w:val="00F71A77"/>
    <w:rsid w:val="00F71A7B"/>
    <w:rsid w:val="00F71A93"/>
    <w:rsid w:val="00F71F4E"/>
    <w:rsid w:val="00F729BB"/>
    <w:rsid w:val="00F72F07"/>
    <w:rsid w:val="00F72FAE"/>
    <w:rsid w:val="00F73589"/>
    <w:rsid w:val="00F73C53"/>
    <w:rsid w:val="00F73F43"/>
    <w:rsid w:val="00F740B8"/>
    <w:rsid w:val="00F744EA"/>
    <w:rsid w:val="00F747F1"/>
    <w:rsid w:val="00F74C3A"/>
    <w:rsid w:val="00F7533E"/>
    <w:rsid w:val="00F75A9F"/>
    <w:rsid w:val="00F7634B"/>
    <w:rsid w:val="00F769CA"/>
    <w:rsid w:val="00F76BDE"/>
    <w:rsid w:val="00F76DDD"/>
    <w:rsid w:val="00F771D6"/>
    <w:rsid w:val="00F77294"/>
    <w:rsid w:val="00F7777C"/>
    <w:rsid w:val="00F77D11"/>
    <w:rsid w:val="00F77E8B"/>
    <w:rsid w:val="00F77ED2"/>
    <w:rsid w:val="00F80037"/>
    <w:rsid w:val="00F80418"/>
    <w:rsid w:val="00F80AA3"/>
    <w:rsid w:val="00F80AC1"/>
    <w:rsid w:val="00F817E2"/>
    <w:rsid w:val="00F81848"/>
    <w:rsid w:val="00F818DC"/>
    <w:rsid w:val="00F81A1D"/>
    <w:rsid w:val="00F81B41"/>
    <w:rsid w:val="00F81B75"/>
    <w:rsid w:val="00F8203F"/>
    <w:rsid w:val="00F82340"/>
    <w:rsid w:val="00F828AA"/>
    <w:rsid w:val="00F83354"/>
    <w:rsid w:val="00F83ABA"/>
    <w:rsid w:val="00F83CE5"/>
    <w:rsid w:val="00F83EAB"/>
    <w:rsid w:val="00F840E7"/>
    <w:rsid w:val="00F840EB"/>
    <w:rsid w:val="00F848E0"/>
    <w:rsid w:val="00F850D3"/>
    <w:rsid w:val="00F86017"/>
    <w:rsid w:val="00F8663D"/>
    <w:rsid w:val="00F86B61"/>
    <w:rsid w:val="00F86FB1"/>
    <w:rsid w:val="00F86FCD"/>
    <w:rsid w:val="00F870B4"/>
    <w:rsid w:val="00F873AA"/>
    <w:rsid w:val="00F878C2"/>
    <w:rsid w:val="00F87946"/>
    <w:rsid w:val="00F903D4"/>
    <w:rsid w:val="00F9072E"/>
    <w:rsid w:val="00F9079A"/>
    <w:rsid w:val="00F90966"/>
    <w:rsid w:val="00F90D32"/>
    <w:rsid w:val="00F913A5"/>
    <w:rsid w:val="00F923C8"/>
    <w:rsid w:val="00F924CC"/>
    <w:rsid w:val="00F92AFA"/>
    <w:rsid w:val="00F93A86"/>
    <w:rsid w:val="00F93DBB"/>
    <w:rsid w:val="00F94CBD"/>
    <w:rsid w:val="00F94FC6"/>
    <w:rsid w:val="00F953FC"/>
    <w:rsid w:val="00F955B7"/>
    <w:rsid w:val="00F957DF"/>
    <w:rsid w:val="00F968C2"/>
    <w:rsid w:val="00F96C9D"/>
    <w:rsid w:val="00F96CA9"/>
    <w:rsid w:val="00F96D0A"/>
    <w:rsid w:val="00F96D9E"/>
    <w:rsid w:val="00F96E1C"/>
    <w:rsid w:val="00F96E43"/>
    <w:rsid w:val="00F97521"/>
    <w:rsid w:val="00F97642"/>
    <w:rsid w:val="00F9770A"/>
    <w:rsid w:val="00F97717"/>
    <w:rsid w:val="00FA062C"/>
    <w:rsid w:val="00FA0A46"/>
    <w:rsid w:val="00FA0A9F"/>
    <w:rsid w:val="00FA0B3C"/>
    <w:rsid w:val="00FA124F"/>
    <w:rsid w:val="00FA125F"/>
    <w:rsid w:val="00FA146A"/>
    <w:rsid w:val="00FA1DF2"/>
    <w:rsid w:val="00FA297B"/>
    <w:rsid w:val="00FA2DBD"/>
    <w:rsid w:val="00FA3677"/>
    <w:rsid w:val="00FA3D8B"/>
    <w:rsid w:val="00FA3DF6"/>
    <w:rsid w:val="00FA4471"/>
    <w:rsid w:val="00FA4516"/>
    <w:rsid w:val="00FA48FB"/>
    <w:rsid w:val="00FA4BC8"/>
    <w:rsid w:val="00FA5148"/>
    <w:rsid w:val="00FA5394"/>
    <w:rsid w:val="00FA55FC"/>
    <w:rsid w:val="00FA5CEA"/>
    <w:rsid w:val="00FA5F80"/>
    <w:rsid w:val="00FA6278"/>
    <w:rsid w:val="00FA6535"/>
    <w:rsid w:val="00FA6A7B"/>
    <w:rsid w:val="00FA6EC4"/>
    <w:rsid w:val="00FA7079"/>
    <w:rsid w:val="00FA71E1"/>
    <w:rsid w:val="00FA7FA3"/>
    <w:rsid w:val="00FB0122"/>
    <w:rsid w:val="00FB067A"/>
    <w:rsid w:val="00FB0D46"/>
    <w:rsid w:val="00FB0DB2"/>
    <w:rsid w:val="00FB1451"/>
    <w:rsid w:val="00FB158F"/>
    <w:rsid w:val="00FB15CA"/>
    <w:rsid w:val="00FB2085"/>
    <w:rsid w:val="00FB22E4"/>
    <w:rsid w:val="00FB27A6"/>
    <w:rsid w:val="00FB37D8"/>
    <w:rsid w:val="00FB47A9"/>
    <w:rsid w:val="00FB5035"/>
    <w:rsid w:val="00FB5179"/>
    <w:rsid w:val="00FB5585"/>
    <w:rsid w:val="00FB58DD"/>
    <w:rsid w:val="00FB5A50"/>
    <w:rsid w:val="00FB5C82"/>
    <w:rsid w:val="00FB62FD"/>
    <w:rsid w:val="00FB6622"/>
    <w:rsid w:val="00FB6DAF"/>
    <w:rsid w:val="00FB7170"/>
    <w:rsid w:val="00FB7201"/>
    <w:rsid w:val="00FB76AB"/>
    <w:rsid w:val="00FB7D57"/>
    <w:rsid w:val="00FC01BD"/>
    <w:rsid w:val="00FC02D9"/>
    <w:rsid w:val="00FC0458"/>
    <w:rsid w:val="00FC05B4"/>
    <w:rsid w:val="00FC08D0"/>
    <w:rsid w:val="00FC0B74"/>
    <w:rsid w:val="00FC0FE9"/>
    <w:rsid w:val="00FC1185"/>
    <w:rsid w:val="00FC17EC"/>
    <w:rsid w:val="00FC195B"/>
    <w:rsid w:val="00FC1DE4"/>
    <w:rsid w:val="00FC1E89"/>
    <w:rsid w:val="00FC1F80"/>
    <w:rsid w:val="00FC2C90"/>
    <w:rsid w:val="00FC340A"/>
    <w:rsid w:val="00FC3A9B"/>
    <w:rsid w:val="00FC43BE"/>
    <w:rsid w:val="00FC461E"/>
    <w:rsid w:val="00FC52C7"/>
    <w:rsid w:val="00FC571C"/>
    <w:rsid w:val="00FC59B8"/>
    <w:rsid w:val="00FC5C92"/>
    <w:rsid w:val="00FC60E9"/>
    <w:rsid w:val="00FC67D8"/>
    <w:rsid w:val="00FC6AE8"/>
    <w:rsid w:val="00FD082E"/>
    <w:rsid w:val="00FD08ED"/>
    <w:rsid w:val="00FD0A94"/>
    <w:rsid w:val="00FD0C9D"/>
    <w:rsid w:val="00FD1198"/>
    <w:rsid w:val="00FD11BE"/>
    <w:rsid w:val="00FD1825"/>
    <w:rsid w:val="00FD1890"/>
    <w:rsid w:val="00FD1A8C"/>
    <w:rsid w:val="00FD1CF3"/>
    <w:rsid w:val="00FD1F50"/>
    <w:rsid w:val="00FD36BC"/>
    <w:rsid w:val="00FD3A8F"/>
    <w:rsid w:val="00FD4879"/>
    <w:rsid w:val="00FD49F6"/>
    <w:rsid w:val="00FD4F78"/>
    <w:rsid w:val="00FD52DD"/>
    <w:rsid w:val="00FD6155"/>
    <w:rsid w:val="00FD616E"/>
    <w:rsid w:val="00FD6216"/>
    <w:rsid w:val="00FD6697"/>
    <w:rsid w:val="00FD6A35"/>
    <w:rsid w:val="00FD6DDF"/>
    <w:rsid w:val="00FD6FE0"/>
    <w:rsid w:val="00FD7475"/>
    <w:rsid w:val="00FD7A2B"/>
    <w:rsid w:val="00FD7B96"/>
    <w:rsid w:val="00FD7D1F"/>
    <w:rsid w:val="00FD7FC7"/>
    <w:rsid w:val="00FE08E6"/>
    <w:rsid w:val="00FE099B"/>
    <w:rsid w:val="00FE0C26"/>
    <w:rsid w:val="00FE19F5"/>
    <w:rsid w:val="00FE1B6D"/>
    <w:rsid w:val="00FE1C92"/>
    <w:rsid w:val="00FE281F"/>
    <w:rsid w:val="00FE2B0A"/>
    <w:rsid w:val="00FE2E4F"/>
    <w:rsid w:val="00FE2FA4"/>
    <w:rsid w:val="00FE2FA8"/>
    <w:rsid w:val="00FE3991"/>
    <w:rsid w:val="00FE3B5D"/>
    <w:rsid w:val="00FE4101"/>
    <w:rsid w:val="00FE4820"/>
    <w:rsid w:val="00FE4886"/>
    <w:rsid w:val="00FE4AAB"/>
    <w:rsid w:val="00FE5075"/>
    <w:rsid w:val="00FE538E"/>
    <w:rsid w:val="00FE5A09"/>
    <w:rsid w:val="00FE6199"/>
    <w:rsid w:val="00FE65DC"/>
    <w:rsid w:val="00FE6600"/>
    <w:rsid w:val="00FE69D4"/>
    <w:rsid w:val="00FE746E"/>
    <w:rsid w:val="00FE75D3"/>
    <w:rsid w:val="00FF0236"/>
    <w:rsid w:val="00FF0927"/>
    <w:rsid w:val="00FF09F6"/>
    <w:rsid w:val="00FF18D7"/>
    <w:rsid w:val="00FF1998"/>
    <w:rsid w:val="00FF1D7C"/>
    <w:rsid w:val="00FF1EE9"/>
    <w:rsid w:val="00FF21E6"/>
    <w:rsid w:val="00FF25E1"/>
    <w:rsid w:val="00FF2BC0"/>
    <w:rsid w:val="00FF2CE8"/>
    <w:rsid w:val="00FF3551"/>
    <w:rsid w:val="00FF3D3D"/>
    <w:rsid w:val="00FF4253"/>
    <w:rsid w:val="00FF4890"/>
    <w:rsid w:val="00FF522F"/>
    <w:rsid w:val="00FF5596"/>
    <w:rsid w:val="00FF5A7E"/>
    <w:rsid w:val="00FF5BA4"/>
    <w:rsid w:val="00FF5CF8"/>
    <w:rsid w:val="00FF5F15"/>
    <w:rsid w:val="00FF7C92"/>
    <w:rsid w:val="00FF7F79"/>
    <w:rsid w:val="056B968F"/>
    <w:rsid w:val="0B066102"/>
    <w:rsid w:val="18F6A60A"/>
    <w:rsid w:val="41A50FA2"/>
    <w:rsid w:val="6DAE0E37"/>
    <w:rsid w:val="725E32CC"/>
    <w:rsid w:val="79AB3FE3"/>
    <w:rsid w:val="7F44B4F3"/>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E106E92"/>
  <w15:docId w15:val="{58BCABC9-9C28-4F26-8AAB-1CF04B04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fr-FR" w:eastAsia="fr-FR"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uiPriority="99"/>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Chapitre,Título,1,Títul,§1.,Chapitre Car,Titre principal,T1,Titre 1 Car Car Car Car Car,Titre 1rapport,para,ARIAL R 18,Titre 1 - 2.2.3.3,heading 1,ARTICLE GM.1- QUALITE,Titre FB,Arial Titre 1,Car1,M-Titre 1,stitre1,snpe1,D_TITRE1,TITRE1,TA"/>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aliases w:val="titres,0505 Titre,Edf Titre 2,§1.1,§1.1.,sous-chapitre,sous-chapitre Car,Titre1.1,Titre secondaire,T2,h2,TItre 2 perso,Titre 2 Car Car Car Car Car Car Car Car Car,Top 2,Para2...,Titre 2 - 2.2.4,Titre 2 Car Car Car,Ca,C,Heading 2 AB"/>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aliases w:val="Titre 3rapport,Sous-titres,§1.1.1,§1.1.1.,Section,Section Car,Titre 1.1.1,Titre tertiaire,T3,point 1,Titre 3 ESREDA,DUP-T3,DUP-T31,DUP-T32,DUP-T33,DUP-T34,DUP-T35,DUP-T36,DUP-T37,heading 3,T3 or,Titre 3 Car Car,(CTRL 3) + (Latin),11 pt"/>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aliases w:val="Titre 4 rapport,paragraphe,§1.1.1.1,§1.1.1.1.,Sous-Section,Titre1.1.1.1.,(NOT SRK4),(NOT SRK4)1,(NOT SRK4)2,(NOT SRK4)3,(NOT SRK4)4,(NOT SRK4)5,(NOT SRK4)6,(NOT SRK4)7,(NOT SRK4)8,(NOT SRK4)9,(NOT SRK4)10,(NOT SRK4)11,(NOT SRK4)12"/>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43683D"/>
    <w:pPr>
      <w:tabs>
        <w:tab w:val="num" w:pos="4320"/>
      </w:tabs>
      <w:spacing w:before="240" w:line="360" w:lineRule="auto"/>
      <w:ind w:left="4320" w:hanging="720"/>
      <w:outlineLvl w:val="5"/>
    </w:pPr>
    <w:rPr>
      <w:rFonts w:ascii="Times New Roman" w:eastAsia="Times New Roman" w:hAnsi="Times New Roman"/>
      <w:b/>
      <w:bCs/>
      <w:szCs w:val="20"/>
      <w:lang w:eastAsia="x-none"/>
    </w:rPr>
  </w:style>
  <w:style w:type="paragraph" w:styleId="Heading7">
    <w:name w:val="heading 7"/>
    <w:basedOn w:val="Normal"/>
    <w:next w:val="Normal"/>
    <w:link w:val="Heading7Char"/>
    <w:uiPriority w:val="9"/>
    <w:semiHidden/>
    <w:unhideWhenUsed/>
    <w:qFormat/>
    <w:rsid w:val="0043683D"/>
    <w:pPr>
      <w:tabs>
        <w:tab w:val="num" w:pos="5040"/>
      </w:tabs>
      <w:spacing w:before="240" w:line="360" w:lineRule="auto"/>
      <w:ind w:left="5040" w:hanging="720"/>
      <w:outlineLvl w:val="6"/>
    </w:pPr>
    <w:rPr>
      <w:rFonts w:eastAsia="Times New Roman"/>
      <w:sz w:val="24"/>
      <w:lang w:eastAsia="x-none"/>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43683D"/>
    <w:pPr>
      <w:tabs>
        <w:tab w:val="num" w:pos="6480"/>
      </w:tabs>
      <w:spacing w:before="240" w:line="360" w:lineRule="auto"/>
      <w:ind w:left="6480" w:hanging="720"/>
      <w:outlineLvl w:val="8"/>
    </w:pPr>
    <w:rPr>
      <w:rFonts w:ascii="Calibri Light" w:eastAsia="Times New Roman" w:hAnsi="Calibri Light"/>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itre Char,Título Char,1 Char,Títul Char,§1. Char,Chapitre Car Char,Titre principal Char,T1 Char,Titre 1 Car Car Car Car Car Char,Titre 1rapport Char,para Char,ARIAL R 18 Char,Titre 1 - 2.2.3.3 Char,heading 1 Char,Titre FB Char,TA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aliases w:val="titres Char,0505 Titre Char,Edf Titre 2 Char,§1.1 Char,§1.1. Char,sous-chapitre Char,sous-chapitre Car Char,Titre1.1 Char,Titre secondaire Char,T2 Char,h2 Char,TItre 2 perso Char,Titre 2 Car Car Car Car Car Car Car Car Car Char,Ca Char"/>
    <w:link w:val="Heading2"/>
    <w:uiPriority w:val="9"/>
    <w:locked/>
    <w:rsid w:val="00CB0802"/>
    <w:rPr>
      <w:rFonts w:ascii="Cambria" w:hAnsi="Cambria" w:cs="Times New Roman"/>
      <w:b/>
      <w:bCs/>
      <w:i/>
      <w:iCs/>
      <w:sz w:val="28"/>
      <w:szCs w:val="28"/>
      <w:lang w:val="en-GB"/>
    </w:rPr>
  </w:style>
  <w:style w:type="character" w:customStyle="1" w:styleId="Heading3Char">
    <w:name w:val="Heading 3 Char"/>
    <w:aliases w:val="Titre 3rapport Char,Sous-titres Char,§1.1.1 Char,§1.1.1. Char,Section Char,Section Car Char,Titre 1.1.1 Char,Titre tertiaire Char,T3 Char,point 1 Char,Titre 3 ESREDA Char,DUP-T3 Char,DUP-T31 Char,DUP-T32 Char,DUP-T33 Char,DUP-T34 Char"/>
    <w:link w:val="Heading3"/>
    <w:uiPriority w:val="9"/>
    <w:locked/>
    <w:rsid w:val="00CB0802"/>
    <w:rPr>
      <w:rFonts w:ascii="Cambria" w:hAnsi="Cambria" w:cs="Times New Roman"/>
      <w:b/>
      <w:bCs/>
      <w:sz w:val="26"/>
      <w:szCs w:val="26"/>
      <w:lang w:val="en-GB"/>
    </w:rPr>
  </w:style>
  <w:style w:type="character" w:customStyle="1" w:styleId="Heading4Char">
    <w:name w:val="Heading 4 Char"/>
    <w:aliases w:val="Titre 4 rapport Char,paragraphe Char,§1.1.1.1 Char,§1.1.1.1. Char,Sous-Section Char,Titre1.1.1.1. Char,(NOT SRK4) Char,(NOT SRK4)1 Char,(NOT SRK4)2 Char,(NOT SRK4)3 Char,(NOT SRK4)4 Char,(NOT SRK4)5 Char,(NOT SRK4)6 Char,(NOT SRK4)7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inspringtekst,B"/>
    <w:basedOn w:val="Normal"/>
    <w:link w:val="ListParagraphChar"/>
    <w:qFormat/>
    <w:rsid w:val="005B07B2"/>
    <w:pPr>
      <w:spacing w:after="0"/>
      <w:ind w:left="720"/>
    </w:p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qFormat/>
    <w:rsid w:val="005B07B2"/>
    <w:rPr>
      <w:szCs w:val="24"/>
      <w:lang w:val="en-US" w:eastAsia="en-US"/>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qForma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aliases w:val="Car,Car Car Car, Car, Car Car Car, Car Car,Car Car Car Car Car Car,Car Car Car Car Car Car Car Car Car,Car Car Car Car Car,Car Car Car Car Car Car Car,Tabeaux,Fig,Table Caption,Table,Figure,headings,CPR Caption,CPR Caption Char,Table1,Para,Map"/>
    <w:basedOn w:val="Normal"/>
    <w:next w:val="Normal"/>
    <w:link w:val="CaptionChar"/>
    <w:uiPriority w:val="99"/>
    <w:qFormat/>
    <w:rsid w:val="0070606B"/>
    <w:pPr>
      <w:spacing w:after="0"/>
      <w:jc w:val="left"/>
    </w:pPr>
    <w:rPr>
      <w:rFonts w:ascii="Times New Roman" w:hAnsi="Times New Roman"/>
      <w:b/>
      <w:bCs/>
      <w:sz w:val="28"/>
    </w:rPr>
  </w:style>
  <w:style w:type="character" w:customStyle="1" w:styleId="CaptionChar">
    <w:name w:val="Caption Char"/>
    <w:aliases w:val="Car Char,Car Car Car Char, Car Char, Car Car Car Char, Car Car Char,Car Car Car Car Car Car Char,Car Car Car Car Car Car Car Car Car Char,Car Car Car Car Car Char,Car Car Car Car Car Car Car Char,Tabeaux Char,Fig Char,Table Caption Char"/>
    <w:link w:val="Caption"/>
    <w:uiPriority w:val="99"/>
    <w:locked/>
    <w:rsid w:val="000220CA"/>
    <w:rPr>
      <w:rFonts w:ascii="Times New Roman" w:hAnsi="Times New Roman"/>
      <w:b/>
      <w:bCs/>
      <w:sz w:val="28"/>
      <w:szCs w:val="24"/>
      <w:lang w:val="en-US" w:eastAsia="en-US"/>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qFormat/>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NumberedParas">
    <w:name w:val="Numbered Paras"/>
    <w:basedOn w:val="Normal"/>
    <w:qFormat/>
    <w:rsid w:val="00DE5679"/>
    <w:pPr>
      <w:numPr>
        <w:numId w:val="20"/>
      </w:numPr>
      <w:spacing w:after="0"/>
    </w:pPr>
    <w:rPr>
      <w:rFonts w:ascii="Times New Roman" w:eastAsia="Times New Roman" w:hAnsi="Times New Roman"/>
      <w:sz w:val="24"/>
      <w:szCs w:val="22"/>
      <w:lang w:val="en-GB"/>
    </w:rPr>
  </w:style>
  <w:style w:type="table" w:styleId="MediumList1-Accent3">
    <w:name w:val="Medium List 1 Accent 3"/>
    <w:basedOn w:val="TableNormal"/>
    <w:uiPriority w:val="60"/>
    <w:rsid w:val="00B04FA2"/>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2-Accent3">
    <w:name w:val="Medium List 2 Accent 3"/>
    <w:basedOn w:val="TableNormal"/>
    <w:uiPriority w:val="61"/>
    <w:rsid w:val="00B04FA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2"/>
    <w:rsid w:val="00B04FA2"/>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2-Accent3">
    <w:name w:val="Medium Grid 2 Accent 3"/>
    <w:basedOn w:val="TableNormal"/>
    <w:uiPriority w:val="63"/>
    <w:rsid w:val="00B04FA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3-Accent3">
    <w:name w:val="Medium Grid 3 Accent 3"/>
    <w:basedOn w:val="TableNormal"/>
    <w:uiPriority w:val="64"/>
    <w:rsid w:val="00B04FA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olorfulShading-Accent3">
    <w:name w:val="Colorful Shading Accent 3"/>
    <w:basedOn w:val="TableNormal"/>
    <w:uiPriority w:val="66"/>
    <w:rsid w:val="00B04FA2"/>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List-Accent4">
    <w:name w:val="Colorful List Accent 4"/>
    <w:basedOn w:val="TableNormal"/>
    <w:uiPriority w:val="67"/>
    <w:rsid w:val="00B04FA2"/>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Grid-Accent3">
    <w:name w:val="Colorful Grid Accent 3"/>
    <w:basedOn w:val="TableNormal"/>
    <w:uiPriority w:val="68"/>
    <w:rsid w:val="00B04FA2"/>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Shading-Accent3">
    <w:name w:val="Light Shading Accent 3"/>
    <w:basedOn w:val="TableNormal"/>
    <w:uiPriority w:val="69"/>
    <w:rsid w:val="00B04FA2"/>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Grid-Accent3">
    <w:name w:val="Light Grid Accent 3"/>
    <w:basedOn w:val="TableNormal"/>
    <w:uiPriority w:val="71"/>
    <w:rsid w:val="00B04FA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auGrille1Clair-Accentuation31">
    <w:name w:val="Tableau Grille 1 Clair - Accentuation 31"/>
    <w:basedOn w:val="TableNormal"/>
    <w:uiPriority w:val="46"/>
    <w:rsid w:val="00A67D46"/>
    <w:rPr>
      <w:rFonts w:asciiTheme="minorHAnsi" w:eastAsiaTheme="minorEastAsia" w:hAnsiTheme="minorHAnsi" w:cstheme="minorBidi"/>
      <w:sz w:val="24"/>
      <w:szCs w:val="24"/>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customStyle="1" w:styleId="BVIfnrCarCarCarCarChar">
    <w:name w:val="BVI fnr Car Car Car Car Char"/>
    <w:basedOn w:val="Normal"/>
    <w:uiPriority w:val="99"/>
    <w:rsid w:val="00A67D46"/>
    <w:pPr>
      <w:spacing w:after="160" w:line="240" w:lineRule="exact"/>
      <w:jc w:val="left"/>
    </w:pPr>
    <w:rPr>
      <w:rFonts w:asciiTheme="minorHAnsi" w:eastAsiaTheme="minorEastAsia" w:hAnsiTheme="minorHAnsi" w:cstheme="minorBidi"/>
      <w:sz w:val="24"/>
      <w:vertAlign w:val="superscript"/>
      <w:lang w:val="fr-FR" w:eastAsia="fr-FR"/>
    </w:rPr>
  </w:style>
  <w:style w:type="paragraph" w:customStyle="1" w:styleId="NumberedParasinaPIF">
    <w:name w:val="Numbered Paras in a PIF"/>
    <w:basedOn w:val="Normal"/>
    <w:link w:val="NumberedParasinaPIFChar"/>
    <w:qFormat/>
    <w:rsid w:val="00B650B1"/>
    <w:pPr>
      <w:tabs>
        <w:tab w:val="num" w:pos="1353"/>
      </w:tabs>
      <w:spacing w:after="0"/>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B650B1"/>
    <w:rPr>
      <w:rFonts w:ascii="Times New Roman" w:eastAsia="Calibri" w:hAnsi="Times New Roman"/>
      <w:noProof/>
      <w:sz w:val="21"/>
      <w:szCs w:val="22"/>
      <w:lang w:val="en-US" w:eastAsia="en-US"/>
    </w:rPr>
  </w:style>
  <w:style w:type="paragraph" w:customStyle="1" w:styleId="TableContents">
    <w:name w:val="Table Contents"/>
    <w:basedOn w:val="Normal"/>
    <w:rsid w:val="005C5249"/>
    <w:pPr>
      <w:widowControl w:val="0"/>
      <w:suppressLineNumbers/>
      <w:suppressAutoHyphens/>
      <w:spacing w:after="0"/>
      <w:jc w:val="left"/>
    </w:pPr>
    <w:rPr>
      <w:rFonts w:ascii="Times New Roman" w:eastAsia="Arial Unicode MS" w:hAnsi="Times New Roman"/>
      <w:kern w:val="2"/>
      <w:sz w:val="24"/>
      <w:lang w:val="fr-FR"/>
    </w:rPr>
  </w:style>
  <w:style w:type="paragraph" w:styleId="HTMLPreformatted">
    <w:name w:val="HTML Preformatted"/>
    <w:basedOn w:val="Normal"/>
    <w:link w:val="HTMLPreformattedChar"/>
    <w:uiPriority w:val="99"/>
    <w:unhideWhenUsed/>
    <w:rsid w:val="00C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rsid w:val="00C415D2"/>
    <w:rPr>
      <w:rFonts w:ascii="Courier New" w:eastAsia="Times New Roman" w:hAnsi="Courier New" w:cs="Courier New"/>
      <w:lang w:val="en-US" w:eastAsia="en-US"/>
    </w:rPr>
  </w:style>
  <w:style w:type="character" w:customStyle="1" w:styleId="binomial">
    <w:name w:val="binomial"/>
    <w:basedOn w:val="DefaultParagraphFont"/>
    <w:rsid w:val="00A6758A"/>
  </w:style>
  <w:style w:type="paragraph" w:customStyle="1" w:styleId="Bulletpoint">
    <w:name w:val="Bullet point"/>
    <w:basedOn w:val="ListParagraph"/>
    <w:qFormat/>
    <w:rsid w:val="004D2746"/>
    <w:pPr>
      <w:numPr>
        <w:numId w:val="25"/>
      </w:numPr>
      <w:spacing w:after="120" w:line="259" w:lineRule="auto"/>
      <w:contextualSpacing/>
    </w:pPr>
    <w:rPr>
      <w:rFonts w:asciiTheme="minorHAnsi" w:eastAsia="Times New Roman" w:hAnsiTheme="minorHAnsi"/>
      <w:sz w:val="22"/>
      <w:szCs w:val="22"/>
    </w:rPr>
  </w:style>
  <w:style w:type="character" w:customStyle="1" w:styleId="categorydata">
    <w:name w:val="category_data"/>
    <w:basedOn w:val="DefaultParagraphFont"/>
    <w:rsid w:val="00C7288D"/>
  </w:style>
  <w:style w:type="character" w:customStyle="1" w:styleId="hps">
    <w:name w:val="hps"/>
    <w:uiPriority w:val="99"/>
    <w:rsid w:val="00D05A57"/>
  </w:style>
  <w:style w:type="paragraph" w:styleId="ListNumber">
    <w:name w:val="List Number"/>
    <w:basedOn w:val="Normal"/>
    <w:uiPriority w:val="99"/>
    <w:unhideWhenUsed/>
    <w:rsid w:val="003A5D5B"/>
    <w:pPr>
      <w:numPr>
        <w:numId w:val="51"/>
      </w:numPr>
      <w:spacing w:after="0"/>
      <w:contextualSpacing/>
      <w:jc w:val="left"/>
    </w:pPr>
    <w:rPr>
      <w:rFonts w:ascii="Calibri Light" w:eastAsiaTheme="minorHAnsi" w:hAnsi="Calibri Light"/>
      <w:bCs/>
      <w:iCs/>
      <w:sz w:val="24"/>
      <w:szCs w:val="20"/>
      <w:lang w:eastAsia="ja-JP"/>
    </w:rPr>
  </w:style>
  <w:style w:type="paragraph" w:styleId="ListBullet">
    <w:name w:val="List Bullet"/>
    <w:basedOn w:val="Normal"/>
    <w:uiPriority w:val="99"/>
    <w:unhideWhenUsed/>
    <w:rsid w:val="003A5D5B"/>
    <w:pPr>
      <w:numPr>
        <w:numId w:val="53"/>
      </w:numPr>
      <w:spacing w:after="0"/>
      <w:contextualSpacing/>
      <w:jc w:val="left"/>
    </w:pPr>
    <w:rPr>
      <w:rFonts w:ascii="Calibri Light" w:eastAsiaTheme="minorHAnsi" w:hAnsi="Calibri Light"/>
      <w:sz w:val="24"/>
      <w:szCs w:val="20"/>
      <w:lang w:eastAsia="ja-JP"/>
    </w:rPr>
  </w:style>
  <w:style w:type="paragraph" w:customStyle="1" w:styleId="SESPbodynumbered">
    <w:name w:val="SESP body numbered"/>
    <w:basedOn w:val="Normal"/>
    <w:qFormat/>
    <w:rsid w:val="00CF2941"/>
    <w:pPr>
      <w:numPr>
        <w:numId w:val="56"/>
      </w:numPr>
      <w:tabs>
        <w:tab w:val="left" w:pos="360"/>
      </w:tabs>
      <w:spacing w:before="120" w:after="120" w:line="264" w:lineRule="auto"/>
      <w:jc w:val="left"/>
    </w:pPr>
    <w:rPr>
      <w:rFonts w:eastAsia="MS Mincho"/>
      <w:szCs w:val="20"/>
      <w:lang w:eastAsia="ja-JP"/>
    </w:rPr>
  </w:style>
  <w:style w:type="paragraph" w:styleId="Revision">
    <w:name w:val="Revision"/>
    <w:hidden/>
    <w:uiPriority w:val="71"/>
    <w:semiHidden/>
    <w:rsid w:val="0081729D"/>
    <w:rPr>
      <w:szCs w:val="24"/>
      <w:lang w:val="en-US" w:eastAsia="en-US"/>
    </w:rPr>
  </w:style>
  <w:style w:type="numbering" w:customStyle="1" w:styleId="Aucuneliste1">
    <w:name w:val="Aucune liste1"/>
    <w:next w:val="NoList"/>
    <w:uiPriority w:val="99"/>
    <w:semiHidden/>
    <w:unhideWhenUsed/>
    <w:rsid w:val="0060771A"/>
  </w:style>
  <w:style w:type="character" w:customStyle="1" w:styleId="Mentionnonrsolue1">
    <w:name w:val="Mention non résolue1"/>
    <w:basedOn w:val="DefaultParagraphFont"/>
    <w:uiPriority w:val="99"/>
    <w:semiHidden/>
    <w:unhideWhenUsed/>
    <w:rsid w:val="008B5FFF"/>
    <w:rPr>
      <w:color w:val="605E5C"/>
      <w:shd w:val="clear" w:color="auto" w:fill="E1DFDD"/>
    </w:rPr>
  </w:style>
  <w:style w:type="character" w:customStyle="1" w:styleId="Heading6Char">
    <w:name w:val="Heading 6 Char"/>
    <w:basedOn w:val="DefaultParagraphFont"/>
    <w:link w:val="Heading6"/>
    <w:rsid w:val="0043683D"/>
    <w:rPr>
      <w:rFonts w:ascii="Times New Roman" w:eastAsia="Times New Roman" w:hAnsi="Times New Roman"/>
      <w:b/>
      <w:bCs/>
      <w:lang w:val="en-US" w:eastAsia="x-none"/>
    </w:rPr>
  </w:style>
  <w:style w:type="character" w:customStyle="1" w:styleId="Heading7Char">
    <w:name w:val="Heading 7 Char"/>
    <w:basedOn w:val="DefaultParagraphFont"/>
    <w:link w:val="Heading7"/>
    <w:uiPriority w:val="9"/>
    <w:semiHidden/>
    <w:rsid w:val="0043683D"/>
    <w:rPr>
      <w:rFonts w:eastAsia="Times New Roman"/>
      <w:sz w:val="24"/>
      <w:szCs w:val="24"/>
      <w:lang w:val="en-US" w:eastAsia="x-none"/>
    </w:rPr>
  </w:style>
  <w:style w:type="character" w:customStyle="1" w:styleId="Heading9Char">
    <w:name w:val="Heading 9 Char"/>
    <w:basedOn w:val="DefaultParagraphFont"/>
    <w:link w:val="Heading9"/>
    <w:uiPriority w:val="9"/>
    <w:semiHidden/>
    <w:rsid w:val="0043683D"/>
    <w:rPr>
      <w:rFonts w:ascii="Calibri Light" w:eastAsia="Times New Roman" w:hAnsi="Calibri Light"/>
      <w:lang w:val="en-US" w:eastAsia="x-none"/>
    </w:rPr>
  </w:style>
  <w:style w:type="paragraph" w:customStyle="1" w:styleId="Titr5">
    <w:name w:val="Titr5"/>
    <w:basedOn w:val="Heading4"/>
    <w:qFormat/>
    <w:rsid w:val="0043683D"/>
    <w:pPr>
      <w:widowControl/>
      <w:tabs>
        <w:tab w:val="left" w:pos="907"/>
      </w:tabs>
      <w:spacing w:before="240" w:after="240" w:line="360" w:lineRule="auto"/>
      <w:ind w:left="2232" w:hanging="792"/>
    </w:pPr>
    <w:rPr>
      <w:rFonts w:ascii="Times New Roman" w:eastAsia="Times New Roman" w:hAnsi="Times New Roman"/>
      <w:b w:val="0"/>
      <w:i/>
      <w:spacing w:val="0"/>
      <w:sz w:val="24"/>
      <w:szCs w:val="20"/>
      <w:u w:val="single"/>
      <w:lang w:val="x-none" w:eastAsia="x-none"/>
    </w:rPr>
  </w:style>
  <w:style w:type="paragraph" w:styleId="TableofFigures">
    <w:name w:val="table of figures"/>
    <w:basedOn w:val="Normal"/>
    <w:next w:val="Normal"/>
    <w:uiPriority w:val="99"/>
    <w:unhideWhenUsed/>
    <w:rsid w:val="0043683D"/>
    <w:pPr>
      <w:spacing w:before="1" w:after="0" w:line="360" w:lineRule="auto"/>
      <w:ind w:hanging="357"/>
    </w:pPr>
    <w:rPr>
      <w:rFonts w:ascii="Times New Roman" w:eastAsia="Times New Roman" w:hAnsi="Times New Roman"/>
      <w:szCs w:val="20"/>
    </w:rPr>
  </w:style>
  <w:style w:type="character" w:customStyle="1" w:styleId="TitreCar1">
    <w:name w:val="Titre Car1"/>
    <w:locked/>
    <w:rsid w:val="0007424E"/>
    <w:rPr>
      <w:rFonts w:ascii="Cambria" w:hAnsi="Cambria" w:cs="Times New Roman"/>
      <w:b/>
      <w:bCs/>
      <w:kern w:val="28"/>
      <w:sz w:val="32"/>
      <w:szCs w:val="32"/>
      <w:lang w:val="en-GB"/>
    </w:rPr>
  </w:style>
  <w:style w:type="table" w:customStyle="1" w:styleId="TableauGrille6Couleur-Accentuation61">
    <w:name w:val="Tableau Grille 6 Couleur - Accentuation 61"/>
    <w:basedOn w:val="TableNormal"/>
    <w:uiPriority w:val="51"/>
    <w:rsid w:val="00BB526A"/>
    <w:rPr>
      <w:rFonts w:asciiTheme="minorHAnsi" w:eastAsiaTheme="minorHAnsi" w:hAnsiTheme="minorHAnsi" w:cstheme="minorBidi"/>
      <w:color w:val="E36C0A" w:themeColor="accent6" w:themeShade="BF"/>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Grille6Couleur-Accentuation31">
    <w:name w:val="Tableau Grille 6 Couleur - Accentuation 31"/>
    <w:basedOn w:val="TableNormal"/>
    <w:uiPriority w:val="51"/>
    <w:rsid w:val="00BB526A"/>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alt-edited">
    <w:name w:val="alt-edited"/>
    <w:basedOn w:val="DefaultParagraphFont"/>
    <w:rsid w:val="00454E67"/>
  </w:style>
  <w:style w:type="table" w:customStyle="1" w:styleId="GridTable4-Accent61">
    <w:name w:val="Grid Table 4 - Accent 61"/>
    <w:basedOn w:val="TableNormal"/>
    <w:uiPriority w:val="49"/>
    <w:rsid w:val="003463C7"/>
    <w:rPr>
      <w:rFonts w:asciiTheme="minorHAnsi" w:eastAsiaTheme="minorHAnsi" w:hAnsiTheme="minorHAnsi" w:cstheme="minorBidi"/>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5Dark-Accent31">
    <w:name w:val="Grid Table 5 Dark - Accent 31"/>
    <w:basedOn w:val="TableNormal"/>
    <w:uiPriority w:val="50"/>
    <w:rsid w:val="003463C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GridTable4-Accent31">
    <w:name w:val="Grid Table 4 - Accent 31"/>
    <w:basedOn w:val="TableNormal"/>
    <w:uiPriority w:val="49"/>
    <w:rsid w:val="003463C7"/>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pseditboxdisponly">
    <w:name w:val="pseditbox_disponly"/>
    <w:basedOn w:val="DefaultParagraphFont"/>
    <w:rsid w:val="00DF6CAE"/>
  </w:style>
  <w:style w:type="paragraph" w:customStyle="1" w:styleId="msonormal0">
    <w:name w:val="msonormal"/>
    <w:basedOn w:val="Normal"/>
    <w:rsid w:val="002C62B3"/>
    <w:pPr>
      <w:spacing w:before="100" w:beforeAutospacing="1" w:after="100" w:afterAutospacing="1"/>
      <w:jc w:val="left"/>
    </w:pPr>
    <w:rPr>
      <w:rFonts w:ascii="Times New Roman" w:eastAsia="Times New Roman" w:hAnsi="Times New Roman"/>
      <w:sz w:val="24"/>
    </w:rPr>
  </w:style>
  <w:style w:type="paragraph" w:customStyle="1" w:styleId="xl65">
    <w:name w:val="xl65"/>
    <w:basedOn w:val="Normal"/>
    <w:rsid w:val="002C62B3"/>
    <w:pPr>
      <w:pBdr>
        <w:top w:val="single" w:sz="8" w:space="0" w:color="auto"/>
        <w:left w:val="single" w:sz="8" w:space="0" w:color="auto"/>
        <w:right w:val="single" w:sz="8" w:space="0" w:color="auto"/>
      </w:pBdr>
      <w:shd w:val="clear" w:color="000000" w:fill="C2D69B"/>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66">
    <w:name w:val="xl66"/>
    <w:basedOn w:val="Normal"/>
    <w:rsid w:val="002C62B3"/>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00000"/>
      <w:sz w:val="18"/>
      <w:szCs w:val="18"/>
    </w:rPr>
  </w:style>
  <w:style w:type="paragraph" w:customStyle="1" w:styleId="xl67">
    <w:name w:val="xl67"/>
    <w:basedOn w:val="Normal"/>
    <w:rsid w:val="002C62B3"/>
    <w:pPr>
      <w:pBdr>
        <w:bottom w:val="single" w:sz="8" w:space="0" w:color="auto"/>
        <w:right w:val="single" w:sz="8" w:space="0" w:color="auto"/>
      </w:pBdr>
      <w:spacing w:before="100" w:beforeAutospacing="1" w:after="100" w:afterAutospacing="1"/>
      <w:jc w:val="right"/>
      <w:textAlignment w:val="center"/>
    </w:pPr>
    <w:rPr>
      <w:rFonts w:ascii="Times New Roman" w:eastAsia="Times New Roman" w:hAnsi="Times New Roman"/>
      <w:color w:val="000000"/>
      <w:sz w:val="18"/>
      <w:szCs w:val="18"/>
    </w:rPr>
  </w:style>
  <w:style w:type="paragraph" w:customStyle="1" w:styleId="xl68">
    <w:name w:val="xl68"/>
    <w:basedOn w:val="Normal"/>
    <w:rsid w:val="002C62B3"/>
    <w:pPr>
      <w:pBdr>
        <w:bottom w:val="single" w:sz="8" w:space="0" w:color="auto"/>
        <w:right w:val="single" w:sz="8" w:space="0" w:color="auto"/>
      </w:pBdr>
      <w:spacing w:before="100" w:beforeAutospacing="1" w:after="100" w:afterAutospacing="1"/>
      <w:jc w:val="right"/>
      <w:textAlignment w:val="center"/>
    </w:pPr>
    <w:rPr>
      <w:rFonts w:ascii="Times New Roman" w:eastAsia="Times New Roman" w:hAnsi="Times New Roman"/>
      <w:color w:val="000000"/>
      <w:sz w:val="18"/>
      <w:szCs w:val="18"/>
    </w:rPr>
  </w:style>
  <w:style w:type="paragraph" w:customStyle="1" w:styleId="xl69">
    <w:name w:val="xl69"/>
    <w:basedOn w:val="Normal"/>
    <w:rsid w:val="002C62B3"/>
    <w:pPr>
      <w:pBdr>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70">
    <w:name w:val="xl70"/>
    <w:basedOn w:val="Normal"/>
    <w:rsid w:val="002C62B3"/>
    <w:pPr>
      <w:pBdr>
        <w:bottom w:val="single" w:sz="8" w:space="0" w:color="auto"/>
        <w:right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71">
    <w:name w:val="xl71"/>
    <w:basedOn w:val="Normal"/>
    <w:rsid w:val="002C62B3"/>
    <w:pPr>
      <w:pBdr>
        <w:bottom w:val="single" w:sz="8" w:space="0" w:color="auto"/>
        <w:right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72">
    <w:name w:val="xl72"/>
    <w:basedOn w:val="Normal"/>
    <w:rsid w:val="002C62B3"/>
    <w:pPr>
      <w:pBdr>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73">
    <w:name w:val="xl73"/>
    <w:basedOn w:val="Normal"/>
    <w:rsid w:val="002C62B3"/>
    <w:pPr>
      <w:pBdr>
        <w:bottom w:val="single" w:sz="8" w:space="0" w:color="auto"/>
        <w:right w:val="single" w:sz="8" w:space="0" w:color="auto"/>
      </w:pBdr>
      <w:shd w:val="clear" w:color="000000" w:fill="5FFF2A"/>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74">
    <w:name w:val="xl74"/>
    <w:basedOn w:val="Normal"/>
    <w:rsid w:val="002C62B3"/>
    <w:pPr>
      <w:pBdr>
        <w:bottom w:val="single" w:sz="8" w:space="0" w:color="auto"/>
        <w:right w:val="single" w:sz="8" w:space="0" w:color="auto"/>
      </w:pBdr>
      <w:shd w:val="clear" w:color="000000" w:fill="8DB3E2"/>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75">
    <w:name w:val="xl75"/>
    <w:basedOn w:val="Normal"/>
    <w:rsid w:val="002C62B3"/>
    <w:pPr>
      <w:pBdr>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szCs w:val="20"/>
    </w:rPr>
  </w:style>
  <w:style w:type="paragraph" w:customStyle="1" w:styleId="xl76">
    <w:name w:val="xl76"/>
    <w:basedOn w:val="Normal"/>
    <w:rsid w:val="002C62B3"/>
    <w:pPr>
      <w:pBdr>
        <w:top w:val="single" w:sz="8" w:space="0" w:color="auto"/>
        <w:left w:val="single" w:sz="8" w:space="0" w:color="auto"/>
        <w:bottom w:val="single" w:sz="8" w:space="0" w:color="auto"/>
      </w:pBdr>
      <w:shd w:val="clear" w:color="000000" w:fill="99FF99"/>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77">
    <w:name w:val="xl77"/>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78">
    <w:name w:val="xl78"/>
    <w:basedOn w:val="Normal"/>
    <w:rsid w:val="002C62B3"/>
    <w:pPr>
      <w:pBdr>
        <w:top w:val="single" w:sz="8" w:space="0" w:color="auto"/>
        <w:left w:val="single" w:sz="8" w:space="0" w:color="auto"/>
        <w:bottom w:val="single" w:sz="8" w:space="0" w:color="auto"/>
      </w:pBdr>
      <w:shd w:val="clear" w:color="000000" w:fill="CC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79">
    <w:name w:val="xl79"/>
    <w:basedOn w:val="Normal"/>
    <w:rsid w:val="002C62B3"/>
    <w:pPr>
      <w:pBdr>
        <w:top w:val="single" w:sz="8" w:space="0" w:color="auto"/>
        <w:left w:val="single" w:sz="8" w:space="0" w:color="auto"/>
      </w:pBdr>
      <w:shd w:val="clear" w:color="000000" w:fill="C2D69B"/>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80">
    <w:name w:val="xl80"/>
    <w:basedOn w:val="Normal"/>
    <w:rsid w:val="002C62B3"/>
    <w:pPr>
      <w:pBdr>
        <w:top w:val="single" w:sz="8" w:space="0" w:color="auto"/>
        <w:left w:val="single" w:sz="8" w:space="0" w:color="auto"/>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81">
    <w:name w:val="xl81"/>
    <w:basedOn w:val="Normal"/>
    <w:rsid w:val="002C62B3"/>
    <w:pPr>
      <w:pBdr>
        <w:left w:val="single" w:sz="8" w:space="0" w:color="auto"/>
        <w:bottom w:val="single" w:sz="8" w:space="0" w:color="000000"/>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82">
    <w:name w:val="xl82"/>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szCs w:val="20"/>
    </w:rPr>
  </w:style>
  <w:style w:type="paragraph" w:customStyle="1" w:styleId="xl83">
    <w:name w:val="xl83"/>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left"/>
      <w:textAlignment w:val="center"/>
    </w:pPr>
    <w:rPr>
      <w:rFonts w:ascii="Times New Roman" w:eastAsia="Times New Roman" w:hAnsi="Times New Roman"/>
      <w:szCs w:val="20"/>
    </w:rPr>
  </w:style>
  <w:style w:type="paragraph" w:customStyle="1" w:styleId="xl84">
    <w:name w:val="xl84"/>
    <w:basedOn w:val="Normal"/>
    <w:rsid w:val="002C62B3"/>
    <w:pPr>
      <w:pBdr>
        <w:top w:val="single" w:sz="8" w:space="0" w:color="000000"/>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85">
    <w:name w:val="xl85"/>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86">
    <w:name w:val="xl86"/>
    <w:basedOn w:val="Normal"/>
    <w:rsid w:val="002C62B3"/>
    <w:pPr>
      <w:pBdr>
        <w:top w:val="single" w:sz="8" w:space="0" w:color="auto"/>
        <w:left w:val="single" w:sz="8" w:space="0" w:color="auto"/>
        <w:bottom w:val="single" w:sz="8" w:space="0" w:color="auto"/>
      </w:pBdr>
      <w:shd w:val="clear" w:color="000000" w:fill="8DB3E2"/>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87">
    <w:name w:val="xl87"/>
    <w:basedOn w:val="Normal"/>
    <w:rsid w:val="002C62B3"/>
    <w:pPr>
      <w:pBdr>
        <w:top w:val="single" w:sz="8" w:space="0" w:color="auto"/>
        <w:left w:val="single" w:sz="8" w:space="0" w:color="auto"/>
        <w:bottom w:val="single" w:sz="8" w:space="0" w:color="auto"/>
      </w:pBdr>
      <w:shd w:val="clear" w:color="000000" w:fill="5FFF2A"/>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88">
    <w:name w:val="xl88"/>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89">
    <w:name w:val="xl89"/>
    <w:basedOn w:val="Normal"/>
    <w:rsid w:val="002C62B3"/>
    <w:pPr>
      <w:pBdr>
        <w:top w:val="single" w:sz="8" w:space="0" w:color="auto"/>
        <w:bottom w:val="single" w:sz="8" w:space="0" w:color="auto"/>
      </w:pBdr>
      <w:shd w:val="clear" w:color="000000" w:fill="99FF99"/>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0">
    <w:name w:val="xl90"/>
    <w:basedOn w:val="Normal"/>
    <w:rsid w:val="002C62B3"/>
    <w:pPr>
      <w:pBdr>
        <w:top w:val="single" w:sz="8" w:space="0" w:color="auto"/>
        <w:bottom w:val="single" w:sz="8" w:space="0" w:color="auto"/>
      </w:pBdr>
      <w:shd w:val="clear" w:color="000000" w:fill="99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1">
    <w:name w:val="xl91"/>
    <w:basedOn w:val="Normal"/>
    <w:rsid w:val="002C62B3"/>
    <w:pPr>
      <w:pBdr>
        <w:top w:val="single" w:sz="8" w:space="0" w:color="auto"/>
        <w:bottom w:val="single" w:sz="8" w:space="0" w:color="auto"/>
      </w:pBdr>
      <w:shd w:val="clear" w:color="000000" w:fill="CC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2">
    <w:name w:val="xl92"/>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Cs w:val="20"/>
    </w:rPr>
  </w:style>
  <w:style w:type="paragraph" w:customStyle="1" w:styleId="xl93">
    <w:name w:val="xl93"/>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94">
    <w:name w:val="xl94"/>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95">
    <w:name w:val="xl95"/>
    <w:basedOn w:val="Normal"/>
    <w:rsid w:val="002C62B3"/>
    <w:pPr>
      <w:pBdr>
        <w:top w:val="single" w:sz="8" w:space="0" w:color="auto"/>
        <w:left w:val="single" w:sz="8" w:space="0" w:color="auto"/>
        <w:bottom w:val="single" w:sz="8" w:space="0" w:color="auto"/>
        <w:right w:val="single" w:sz="8" w:space="0" w:color="auto"/>
      </w:pBdr>
      <w:shd w:val="clear" w:color="000000" w:fill="CC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6">
    <w:name w:val="xl96"/>
    <w:basedOn w:val="Normal"/>
    <w:rsid w:val="002C62B3"/>
    <w:pPr>
      <w:pBdr>
        <w:top w:val="single" w:sz="8" w:space="0" w:color="auto"/>
        <w:left w:val="single" w:sz="8" w:space="0" w:color="auto"/>
        <w:bottom w:val="single" w:sz="8" w:space="0" w:color="auto"/>
        <w:right w:val="single" w:sz="8" w:space="0" w:color="auto"/>
      </w:pBdr>
      <w:shd w:val="clear" w:color="000000" w:fill="99FF99"/>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7">
    <w:name w:val="xl97"/>
    <w:basedOn w:val="Normal"/>
    <w:rsid w:val="002C62B3"/>
    <w:pPr>
      <w:pBdr>
        <w:top w:val="single" w:sz="8" w:space="0" w:color="auto"/>
        <w:left w:val="single" w:sz="8" w:space="0" w:color="auto"/>
        <w:bottom w:val="single" w:sz="8" w:space="0" w:color="auto"/>
        <w:right w:val="single" w:sz="8" w:space="0" w:color="auto"/>
      </w:pBdr>
      <w:shd w:val="clear" w:color="000000" w:fill="99CCFF"/>
      <w:spacing w:before="100" w:beforeAutospacing="1" w:after="100" w:afterAutospacing="1"/>
      <w:jc w:val="left"/>
      <w:textAlignment w:val="center"/>
    </w:pPr>
    <w:rPr>
      <w:rFonts w:ascii="Times New Roman" w:eastAsia="Times New Roman" w:hAnsi="Times New Roman"/>
      <w:szCs w:val="20"/>
    </w:rPr>
  </w:style>
  <w:style w:type="paragraph" w:customStyle="1" w:styleId="xl98">
    <w:name w:val="xl98"/>
    <w:basedOn w:val="Normal"/>
    <w:rsid w:val="002C62B3"/>
    <w:pPr>
      <w:pBdr>
        <w:top w:val="single" w:sz="8" w:space="0" w:color="auto"/>
        <w:left w:val="single" w:sz="8" w:space="0" w:color="auto"/>
        <w:bottom w:val="single" w:sz="8" w:space="0" w:color="auto"/>
        <w:right w:val="single" w:sz="8" w:space="0" w:color="auto"/>
      </w:pBdr>
      <w:shd w:val="clear" w:color="000000" w:fill="5FFF2A"/>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99">
    <w:name w:val="xl99"/>
    <w:basedOn w:val="Normal"/>
    <w:rsid w:val="002C62B3"/>
    <w:pPr>
      <w:pBdr>
        <w:top w:val="single" w:sz="8" w:space="0" w:color="auto"/>
        <w:left w:val="single" w:sz="8" w:space="0" w:color="auto"/>
        <w:bottom w:val="single" w:sz="8" w:space="0" w:color="auto"/>
        <w:right w:val="single" w:sz="8" w:space="0" w:color="auto"/>
      </w:pBdr>
      <w:shd w:val="clear" w:color="000000" w:fill="8DB3E2"/>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0">
    <w:name w:val="xl100"/>
    <w:basedOn w:val="Normal"/>
    <w:rsid w:val="002C62B3"/>
    <w:pPr>
      <w:pBdr>
        <w:top w:val="single" w:sz="8" w:space="0" w:color="auto"/>
        <w:left w:val="single" w:sz="8" w:space="0" w:color="auto"/>
        <w:bottom w:val="single" w:sz="8" w:space="0" w:color="auto"/>
        <w:right w:val="single" w:sz="8" w:space="0" w:color="auto"/>
      </w:pBdr>
      <w:shd w:val="clear" w:color="000000" w:fill="99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1">
    <w:name w:val="xl101"/>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szCs w:val="20"/>
    </w:rPr>
  </w:style>
  <w:style w:type="paragraph" w:customStyle="1" w:styleId="xl102">
    <w:name w:val="xl102"/>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left"/>
      <w:textAlignment w:val="center"/>
    </w:pPr>
    <w:rPr>
      <w:rFonts w:ascii="Times New Roman" w:eastAsia="Times New Roman" w:hAnsi="Times New Roman"/>
      <w:szCs w:val="20"/>
    </w:rPr>
  </w:style>
  <w:style w:type="paragraph" w:customStyle="1" w:styleId="xl103">
    <w:name w:val="xl103"/>
    <w:basedOn w:val="Normal"/>
    <w:rsid w:val="002C62B3"/>
    <w:pPr>
      <w:pBdr>
        <w:top w:val="single" w:sz="8" w:space="0" w:color="auto"/>
        <w:left w:val="single" w:sz="8" w:space="0" w:color="auto"/>
        <w:bottom w:val="single" w:sz="8" w:space="0" w:color="auto"/>
      </w:pBdr>
      <w:shd w:val="clear" w:color="000000" w:fill="CC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4">
    <w:name w:val="xl104"/>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5">
    <w:name w:val="xl105"/>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06">
    <w:name w:val="xl106"/>
    <w:basedOn w:val="Normal"/>
    <w:rsid w:val="002C62B3"/>
    <w:pPr>
      <w:pBdr>
        <w:top w:val="single" w:sz="8" w:space="0" w:color="auto"/>
        <w:left w:val="single" w:sz="8" w:space="0" w:color="auto"/>
        <w:bottom w:val="single" w:sz="8" w:space="0" w:color="auto"/>
      </w:pBdr>
      <w:shd w:val="clear" w:color="000000" w:fill="99FF99"/>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7">
    <w:name w:val="xl107"/>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08">
    <w:name w:val="xl108"/>
    <w:basedOn w:val="Normal"/>
    <w:rsid w:val="002C62B3"/>
    <w:pPr>
      <w:pBdr>
        <w:top w:val="single" w:sz="8" w:space="0" w:color="auto"/>
        <w:left w:val="single" w:sz="8" w:space="0" w:color="auto"/>
        <w:bottom w:val="single" w:sz="8" w:space="0" w:color="auto"/>
      </w:pBdr>
      <w:shd w:val="clear" w:color="000000" w:fill="8DB3E2"/>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09">
    <w:name w:val="xl109"/>
    <w:basedOn w:val="Normal"/>
    <w:rsid w:val="002C62B3"/>
    <w:pPr>
      <w:pBdr>
        <w:top w:val="single" w:sz="8" w:space="0" w:color="auto"/>
        <w:left w:val="single" w:sz="8" w:space="0" w:color="auto"/>
        <w:bottom w:val="single" w:sz="8" w:space="0" w:color="auto"/>
      </w:pBdr>
      <w:shd w:val="clear" w:color="000000" w:fill="5FFF2A"/>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10">
    <w:name w:val="xl110"/>
    <w:basedOn w:val="Normal"/>
    <w:rsid w:val="002C62B3"/>
    <w:pPr>
      <w:pBdr>
        <w:left w:val="single" w:sz="8" w:space="0" w:color="auto"/>
        <w:bottom w:val="single" w:sz="8" w:space="0" w:color="auto"/>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11">
    <w:name w:val="xl111"/>
    <w:basedOn w:val="Normal"/>
    <w:rsid w:val="002C62B3"/>
    <w:pPr>
      <w:pBdr>
        <w:top w:val="single" w:sz="8" w:space="0" w:color="auto"/>
        <w:left w:val="single" w:sz="8" w:space="0" w:color="auto"/>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12">
    <w:name w:val="xl112"/>
    <w:basedOn w:val="Normal"/>
    <w:rsid w:val="002C62B3"/>
    <w:pPr>
      <w:pBdr>
        <w:left w:val="single" w:sz="8" w:space="0" w:color="auto"/>
        <w:bottom w:val="single" w:sz="8" w:space="0" w:color="000000"/>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13">
    <w:name w:val="xl113"/>
    <w:basedOn w:val="Normal"/>
    <w:rsid w:val="002C62B3"/>
    <w:pPr>
      <w:pBdr>
        <w:top w:val="single" w:sz="8" w:space="0" w:color="000000"/>
        <w:left w:val="single" w:sz="8" w:space="0" w:color="000000"/>
        <w:bottom w:val="single" w:sz="8" w:space="0" w:color="000000"/>
        <w:right w:val="single" w:sz="8" w:space="0" w:color="auto"/>
      </w:pBdr>
      <w:spacing w:before="100" w:beforeAutospacing="1" w:after="100" w:afterAutospacing="1"/>
      <w:jc w:val="center"/>
      <w:textAlignment w:val="center"/>
    </w:pPr>
    <w:rPr>
      <w:rFonts w:ascii="Times New Roman" w:eastAsia="Times New Roman" w:hAnsi="Times New Roman"/>
      <w:color w:val="000000"/>
      <w:sz w:val="18"/>
      <w:szCs w:val="18"/>
    </w:rPr>
  </w:style>
  <w:style w:type="paragraph" w:customStyle="1" w:styleId="xl114">
    <w:name w:val="xl114"/>
    <w:basedOn w:val="Normal"/>
    <w:rsid w:val="002C62B3"/>
    <w:pPr>
      <w:pBdr>
        <w:top w:val="single" w:sz="8" w:space="0" w:color="000000"/>
        <w:left w:val="single" w:sz="8" w:space="0" w:color="000000"/>
        <w:bottom w:val="single" w:sz="8" w:space="0" w:color="000000"/>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15">
    <w:name w:val="xl115"/>
    <w:basedOn w:val="Normal"/>
    <w:rsid w:val="002C62B3"/>
    <w:pPr>
      <w:pBdr>
        <w:top w:val="single" w:sz="8" w:space="0" w:color="000000"/>
        <w:left w:val="single" w:sz="8" w:space="0" w:color="000000"/>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16">
    <w:name w:val="xl116"/>
    <w:basedOn w:val="Normal"/>
    <w:rsid w:val="002C62B3"/>
    <w:pPr>
      <w:pBdr>
        <w:top w:val="single" w:sz="8" w:space="0" w:color="000000"/>
        <w:left w:val="single" w:sz="8" w:space="0" w:color="000000"/>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00000"/>
      <w:sz w:val="18"/>
      <w:szCs w:val="18"/>
    </w:rPr>
  </w:style>
  <w:style w:type="paragraph" w:customStyle="1" w:styleId="xl117">
    <w:name w:val="xl117"/>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18">
    <w:name w:val="xl118"/>
    <w:basedOn w:val="Normal"/>
    <w:rsid w:val="002C62B3"/>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19">
    <w:name w:val="xl119"/>
    <w:basedOn w:val="Normal"/>
    <w:rsid w:val="002C62B3"/>
    <w:pPr>
      <w:pBdr>
        <w:left w:val="single" w:sz="8" w:space="0" w:color="auto"/>
        <w:bottom w:val="single" w:sz="8" w:space="0" w:color="000000"/>
        <w:right w:val="single" w:sz="8" w:space="0" w:color="auto"/>
      </w:pBdr>
      <w:shd w:val="clear" w:color="000000" w:fill="C2D69B"/>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20">
    <w:name w:val="xl120"/>
    <w:basedOn w:val="Normal"/>
    <w:rsid w:val="002C62B3"/>
    <w:pPr>
      <w:pBdr>
        <w:top w:val="single" w:sz="8" w:space="0" w:color="auto"/>
        <w:left w:val="single" w:sz="8" w:space="0" w:color="auto"/>
        <w:right w:val="single" w:sz="8" w:space="0" w:color="auto"/>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21">
    <w:name w:val="xl121"/>
    <w:basedOn w:val="Normal"/>
    <w:rsid w:val="002C62B3"/>
    <w:pPr>
      <w:pBdr>
        <w:left w:val="single" w:sz="8" w:space="0" w:color="auto"/>
        <w:bottom w:val="single" w:sz="8" w:space="0" w:color="000000"/>
        <w:right w:val="single" w:sz="8" w:space="0" w:color="auto"/>
      </w:pBdr>
      <w:shd w:val="clear" w:color="000000" w:fill="C2D69B"/>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22">
    <w:name w:val="xl122"/>
    <w:basedOn w:val="Normal"/>
    <w:rsid w:val="002C62B3"/>
    <w:pPr>
      <w:pBdr>
        <w:top w:val="single" w:sz="8" w:space="0" w:color="000000"/>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23">
    <w:name w:val="xl123"/>
    <w:basedOn w:val="Normal"/>
    <w:rsid w:val="002C62B3"/>
    <w:pPr>
      <w:pBdr>
        <w:top w:val="single" w:sz="8" w:space="0" w:color="000000"/>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24">
    <w:name w:val="xl124"/>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25">
    <w:name w:val="xl125"/>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26">
    <w:name w:val="xl126"/>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27">
    <w:name w:val="xl127"/>
    <w:basedOn w:val="Normal"/>
    <w:rsid w:val="002C62B3"/>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Times New Roman" w:eastAsia="Times New Roman" w:hAnsi="Times New Roman"/>
      <w:color w:val="000000"/>
      <w:sz w:val="18"/>
      <w:szCs w:val="18"/>
    </w:rPr>
  </w:style>
  <w:style w:type="paragraph" w:customStyle="1" w:styleId="xl128">
    <w:name w:val="xl128"/>
    <w:basedOn w:val="Normal"/>
    <w:rsid w:val="002C62B3"/>
    <w:pPr>
      <w:pBdr>
        <w:top w:val="single" w:sz="8" w:space="0" w:color="auto"/>
        <w:left w:val="single" w:sz="8" w:space="0" w:color="auto"/>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29">
    <w:name w:val="xl129"/>
    <w:basedOn w:val="Normal"/>
    <w:rsid w:val="002C62B3"/>
    <w:pPr>
      <w:pBdr>
        <w:top w:val="single" w:sz="8" w:space="0" w:color="auto"/>
        <w:left w:val="single" w:sz="8" w:space="0" w:color="auto"/>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30">
    <w:name w:val="xl130"/>
    <w:basedOn w:val="Normal"/>
    <w:rsid w:val="002C62B3"/>
    <w:pPr>
      <w:pBdr>
        <w:top w:val="single" w:sz="8" w:space="0" w:color="auto"/>
        <w:left w:val="single" w:sz="8" w:space="0" w:color="auto"/>
        <w:bottom w:val="single" w:sz="8" w:space="0" w:color="auto"/>
        <w:right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31">
    <w:name w:val="xl131"/>
    <w:basedOn w:val="Normal"/>
    <w:rsid w:val="002C62B3"/>
    <w:pPr>
      <w:pBdr>
        <w:top w:val="single" w:sz="8" w:space="0" w:color="auto"/>
        <w:left w:val="single" w:sz="8" w:space="0" w:color="auto"/>
        <w:bottom w:val="single" w:sz="8" w:space="0" w:color="auto"/>
        <w:right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32">
    <w:name w:val="xl132"/>
    <w:basedOn w:val="Normal"/>
    <w:rsid w:val="002C62B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33">
    <w:name w:val="xl133"/>
    <w:basedOn w:val="Normal"/>
    <w:rsid w:val="002C62B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Times New Roman" w:eastAsia="Times New Roman" w:hAnsi="Times New Roman"/>
      <w:color w:val="000000"/>
      <w:sz w:val="18"/>
      <w:szCs w:val="18"/>
    </w:rPr>
  </w:style>
  <w:style w:type="paragraph" w:customStyle="1" w:styleId="xl134">
    <w:name w:val="xl134"/>
    <w:basedOn w:val="Normal"/>
    <w:rsid w:val="002C62B3"/>
    <w:pPr>
      <w:pBdr>
        <w:bottom w:val="single" w:sz="8" w:space="0" w:color="auto"/>
        <w:right w:val="single" w:sz="8" w:space="0" w:color="auto"/>
      </w:pBdr>
      <w:shd w:val="clear" w:color="000000" w:fill="FFFFFF"/>
      <w:spacing w:before="100" w:beforeAutospacing="1" w:after="100" w:afterAutospacing="1"/>
      <w:jc w:val="right"/>
      <w:textAlignment w:val="center"/>
    </w:pPr>
    <w:rPr>
      <w:rFonts w:ascii="Times New Roman" w:eastAsia="Times New Roman" w:hAnsi="Times New Roman"/>
      <w:color w:val="000000"/>
      <w:sz w:val="18"/>
      <w:szCs w:val="18"/>
    </w:rPr>
  </w:style>
  <w:style w:type="paragraph" w:customStyle="1" w:styleId="xl135">
    <w:name w:val="xl135"/>
    <w:basedOn w:val="Normal"/>
    <w:rsid w:val="002C62B3"/>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36">
    <w:name w:val="xl136"/>
    <w:basedOn w:val="Normal"/>
    <w:rsid w:val="002C62B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37">
    <w:name w:val="xl137"/>
    <w:basedOn w:val="Normal"/>
    <w:rsid w:val="002C62B3"/>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38">
    <w:name w:val="xl138"/>
    <w:basedOn w:val="Normal"/>
    <w:rsid w:val="002C62B3"/>
    <w:pPr>
      <w:spacing w:before="100" w:beforeAutospacing="1" w:after="100" w:afterAutospacing="1"/>
      <w:jc w:val="center"/>
    </w:pPr>
    <w:rPr>
      <w:rFonts w:ascii="Times New Roman" w:eastAsia="Times New Roman" w:hAnsi="Times New Roman"/>
      <w:sz w:val="24"/>
    </w:rPr>
  </w:style>
  <w:style w:type="paragraph" w:customStyle="1" w:styleId="xl139">
    <w:name w:val="xl139"/>
    <w:basedOn w:val="Normal"/>
    <w:rsid w:val="002C62B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olor w:val="000000"/>
      <w:sz w:val="18"/>
      <w:szCs w:val="18"/>
    </w:rPr>
  </w:style>
  <w:style w:type="paragraph" w:customStyle="1" w:styleId="xl140">
    <w:name w:val="xl140"/>
    <w:basedOn w:val="Normal"/>
    <w:rsid w:val="002C62B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1">
    <w:name w:val="xl141"/>
    <w:basedOn w:val="Normal"/>
    <w:rsid w:val="002C62B3"/>
    <w:pPr>
      <w:pBdr>
        <w:top w:val="single" w:sz="8" w:space="0" w:color="000000"/>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42">
    <w:name w:val="xl142"/>
    <w:basedOn w:val="Normal"/>
    <w:rsid w:val="002C62B3"/>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43">
    <w:name w:val="xl143"/>
    <w:basedOn w:val="Normal"/>
    <w:rsid w:val="002C62B3"/>
    <w:pPr>
      <w:pBdr>
        <w:left w:val="single" w:sz="8" w:space="0" w:color="auto"/>
        <w:bottom w:val="single" w:sz="8" w:space="0" w:color="000000"/>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44">
    <w:name w:val="xl144"/>
    <w:basedOn w:val="Normal"/>
    <w:rsid w:val="002C62B3"/>
    <w:pPr>
      <w:pBdr>
        <w:top w:val="single" w:sz="8" w:space="0" w:color="auto"/>
        <w:left w:val="single" w:sz="8" w:space="0" w:color="auto"/>
        <w:bottom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45">
    <w:name w:val="xl145"/>
    <w:basedOn w:val="Normal"/>
    <w:rsid w:val="002C62B3"/>
    <w:pPr>
      <w:pBdr>
        <w:top w:val="single" w:sz="8" w:space="0" w:color="auto"/>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46">
    <w:name w:val="xl146"/>
    <w:basedOn w:val="Normal"/>
    <w:rsid w:val="002C62B3"/>
    <w:pPr>
      <w:pBdr>
        <w:top w:val="single" w:sz="8" w:space="0" w:color="auto"/>
        <w:left w:val="single" w:sz="8" w:space="0" w:color="auto"/>
        <w:bottom w:val="single" w:sz="8" w:space="0" w:color="auto"/>
      </w:pBdr>
      <w:shd w:val="clear" w:color="000000" w:fill="8DB3E2"/>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47">
    <w:name w:val="xl147"/>
    <w:basedOn w:val="Normal"/>
    <w:rsid w:val="002C62B3"/>
    <w:pPr>
      <w:pBdr>
        <w:top w:val="single" w:sz="8" w:space="0" w:color="auto"/>
        <w:bottom w:val="single" w:sz="8" w:space="0" w:color="auto"/>
        <w:right w:val="single" w:sz="8" w:space="0" w:color="auto"/>
      </w:pBdr>
      <w:shd w:val="clear" w:color="000000" w:fill="8DB3E2"/>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48">
    <w:name w:val="xl148"/>
    <w:basedOn w:val="Normal"/>
    <w:rsid w:val="002C62B3"/>
    <w:pPr>
      <w:pBdr>
        <w:top w:val="single" w:sz="8" w:space="0" w:color="auto"/>
        <w:left w:val="single" w:sz="8" w:space="0" w:color="auto"/>
        <w:bottom w:val="single" w:sz="8" w:space="0" w:color="auto"/>
      </w:pBdr>
      <w:shd w:val="clear" w:color="000000" w:fill="5FFF2A"/>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49">
    <w:name w:val="xl149"/>
    <w:basedOn w:val="Normal"/>
    <w:rsid w:val="002C62B3"/>
    <w:pPr>
      <w:pBdr>
        <w:top w:val="single" w:sz="8" w:space="0" w:color="auto"/>
        <w:bottom w:val="single" w:sz="8" w:space="0" w:color="auto"/>
      </w:pBdr>
      <w:shd w:val="clear" w:color="000000" w:fill="5FFF2A"/>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0">
    <w:name w:val="xl150"/>
    <w:basedOn w:val="Normal"/>
    <w:rsid w:val="002C62B3"/>
    <w:pPr>
      <w:pBdr>
        <w:left w:val="single" w:sz="8" w:space="0" w:color="auto"/>
        <w:bottom w:val="single" w:sz="8" w:space="0" w:color="auto"/>
        <w:right w:val="single" w:sz="8" w:space="0" w:color="auto"/>
      </w:pBdr>
      <w:shd w:val="clear" w:color="000000" w:fill="C2D69B"/>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51">
    <w:name w:val="xl151"/>
    <w:basedOn w:val="Normal"/>
    <w:rsid w:val="002C62B3"/>
    <w:pPr>
      <w:pBdr>
        <w:top w:val="single" w:sz="8" w:space="0" w:color="auto"/>
        <w:left w:val="single" w:sz="8" w:space="0" w:color="auto"/>
        <w:bottom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2">
    <w:name w:val="xl152"/>
    <w:basedOn w:val="Normal"/>
    <w:rsid w:val="002C62B3"/>
    <w:pPr>
      <w:pBdr>
        <w:top w:val="single" w:sz="8" w:space="0" w:color="auto"/>
        <w:bottom w:val="single" w:sz="8" w:space="0" w:color="auto"/>
        <w:right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3">
    <w:name w:val="xl153"/>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4">
    <w:name w:val="xl154"/>
    <w:basedOn w:val="Normal"/>
    <w:rsid w:val="002C62B3"/>
    <w:pPr>
      <w:pBdr>
        <w:top w:val="single" w:sz="8" w:space="0" w:color="auto"/>
        <w:bottom w:val="single" w:sz="8" w:space="0" w:color="auto"/>
        <w:right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5">
    <w:name w:val="xl155"/>
    <w:basedOn w:val="Normal"/>
    <w:rsid w:val="002C62B3"/>
    <w:pPr>
      <w:pBdr>
        <w:top w:val="single" w:sz="8" w:space="0" w:color="auto"/>
        <w:left w:val="single" w:sz="8" w:space="0" w:color="auto"/>
        <w:bottom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6">
    <w:name w:val="xl156"/>
    <w:basedOn w:val="Normal"/>
    <w:rsid w:val="002C62B3"/>
    <w:pPr>
      <w:pBdr>
        <w:top w:val="single" w:sz="8" w:space="0" w:color="auto"/>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7">
    <w:name w:val="xl157"/>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8">
    <w:name w:val="xl158"/>
    <w:basedOn w:val="Normal"/>
    <w:rsid w:val="002C62B3"/>
    <w:pPr>
      <w:pBdr>
        <w:top w:val="single" w:sz="8" w:space="0" w:color="auto"/>
        <w:bottom w:val="single" w:sz="8" w:space="0" w:color="auto"/>
        <w:right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59">
    <w:name w:val="xl159"/>
    <w:basedOn w:val="Normal"/>
    <w:rsid w:val="002C62B3"/>
    <w:pPr>
      <w:pBdr>
        <w:top w:val="single" w:sz="8" w:space="0" w:color="auto"/>
        <w:left w:val="single" w:sz="8" w:space="0" w:color="auto"/>
        <w:bottom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0">
    <w:name w:val="xl160"/>
    <w:basedOn w:val="Normal"/>
    <w:rsid w:val="002C62B3"/>
    <w:pPr>
      <w:pBdr>
        <w:top w:val="single" w:sz="8" w:space="0" w:color="auto"/>
        <w:bottom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1">
    <w:name w:val="xl161"/>
    <w:basedOn w:val="Normal"/>
    <w:rsid w:val="002C62B3"/>
    <w:pPr>
      <w:pBdr>
        <w:top w:val="single" w:sz="8" w:space="0" w:color="auto"/>
        <w:bottom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2">
    <w:name w:val="xl162"/>
    <w:basedOn w:val="Normal"/>
    <w:rsid w:val="002C62B3"/>
    <w:pPr>
      <w:pBdr>
        <w:top w:val="single" w:sz="8" w:space="0" w:color="auto"/>
        <w:left w:val="single" w:sz="8" w:space="0" w:color="auto"/>
        <w:bottom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3">
    <w:name w:val="xl163"/>
    <w:basedOn w:val="Normal"/>
    <w:rsid w:val="002C62B3"/>
    <w:pPr>
      <w:pBdr>
        <w:top w:val="single" w:sz="8" w:space="0" w:color="auto"/>
        <w:bottom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4">
    <w:name w:val="xl164"/>
    <w:basedOn w:val="Normal"/>
    <w:rsid w:val="002C62B3"/>
    <w:pPr>
      <w:pBdr>
        <w:top w:val="single" w:sz="8" w:space="0" w:color="auto"/>
        <w:bottom w:val="single" w:sz="8" w:space="0" w:color="auto"/>
        <w:right w:val="single" w:sz="8" w:space="0" w:color="auto"/>
      </w:pBdr>
      <w:shd w:val="clear" w:color="000000" w:fill="99CCFF"/>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5">
    <w:name w:val="xl165"/>
    <w:basedOn w:val="Normal"/>
    <w:rsid w:val="002C62B3"/>
    <w:pPr>
      <w:pBdr>
        <w:top w:val="single" w:sz="8" w:space="0" w:color="auto"/>
        <w:left w:val="single" w:sz="8" w:space="0" w:color="auto"/>
        <w:bottom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6">
    <w:name w:val="xl166"/>
    <w:basedOn w:val="Normal"/>
    <w:rsid w:val="002C62B3"/>
    <w:pPr>
      <w:pBdr>
        <w:top w:val="single" w:sz="8" w:space="0" w:color="auto"/>
        <w:bottom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7">
    <w:name w:val="xl167"/>
    <w:basedOn w:val="Normal"/>
    <w:rsid w:val="002C62B3"/>
    <w:pPr>
      <w:pBdr>
        <w:top w:val="single" w:sz="8" w:space="0" w:color="auto"/>
        <w:bottom w:val="single" w:sz="8" w:space="0" w:color="auto"/>
        <w:right w:val="single" w:sz="8" w:space="0" w:color="auto"/>
      </w:pBdr>
      <w:shd w:val="clear" w:color="000000" w:fill="99FF99"/>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68">
    <w:name w:val="xl168"/>
    <w:basedOn w:val="Normal"/>
    <w:rsid w:val="002C62B3"/>
    <w:pPr>
      <w:pBdr>
        <w:top w:val="single" w:sz="8" w:space="0" w:color="auto"/>
        <w:lef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69">
    <w:name w:val="xl169"/>
    <w:basedOn w:val="Normal"/>
    <w:rsid w:val="002C62B3"/>
    <w:pPr>
      <w:pBdr>
        <w:top w:val="single" w:sz="8" w:space="0" w:color="auto"/>
        <w:right w:val="single" w:sz="8" w:space="0" w:color="auto"/>
      </w:pBdr>
      <w:shd w:val="clear" w:color="000000" w:fill="CCCCFF"/>
      <w:spacing w:before="100" w:beforeAutospacing="1" w:after="100" w:afterAutospacing="1"/>
      <w:jc w:val="right"/>
      <w:textAlignment w:val="center"/>
    </w:pPr>
    <w:rPr>
      <w:rFonts w:ascii="Times New Roman" w:eastAsia="Times New Roman" w:hAnsi="Times New Roman"/>
      <w:b/>
      <w:bCs/>
      <w:color w:val="000000"/>
      <w:sz w:val="18"/>
      <w:szCs w:val="18"/>
    </w:rPr>
  </w:style>
  <w:style w:type="paragraph" w:customStyle="1" w:styleId="xl170">
    <w:name w:val="xl170"/>
    <w:basedOn w:val="Normal"/>
    <w:rsid w:val="002C62B3"/>
    <w:pPr>
      <w:pBdr>
        <w:top w:val="single" w:sz="8" w:space="0" w:color="000000"/>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24"/>
      <w:u w:val="single"/>
    </w:rPr>
  </w:style>
  <w:style w:type="paragraph" w:customStyle="1" w:styleId="xl171">
    <w:name w:val="xl171"/>
    <w:basedOn w:val="Normal"/>
    <w:rsid w:val="002C62B3"/>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24"/>
      <w:u w:val="single"/>
    </w:rPr>
  </w:style>
  <w:style w:type="paragraph" w:customStyle="1" w:styleId="xl172">
    <w:name w:val="xl172"/>
    <w:basedOn w:val="Normal"/>
    <w:rsid w:val="002C62B3"/>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73">
    <w:name w:val="xl173"/>
    <w:basedOn w:val="Normal"/>
    <w:rsid w:val="002C62B3"/>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74">
    <w:name w:val="xl174"/>
    <w:basedOn w:val="Normal"/>
    <w:rsid w:val="002C62B3"/>
    <w:pPr>
      <w:pBdr>
        <w:top w:val="single" w:sz="8" w:space="0" w:color="000000"/>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75">
    <w:name w:val="xl175"/>
    <w:basedOn w:val="Normal"/>
    <w:rsid w:val="002C62B3"/>
    <w:pPr>
      <w:pBdr>
        <w:left w:val="single" w:sz="8" w:space="0" w:color="auto"/>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76">
    <w:name w:val="xl176"/>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rPr>
  </w:style>
  <w:style w:type="paragraph" w:customStyle="1" w:styleId="xl177">
    <w:name w:val="xl177"/>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rPr>
  </w:style>
  <w:style w:type="paragraph" w:customStyle="1" w:styleId="xl178">
    <w:name w:val="xl178"/>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sz w:val="18"/>
      <w:szCs w:val="18"/>
    </w:rPr>
  </w:style>
  <w:style w:type="paragraph" w:customStyle="1" w:styleId="xl179">
    <w:name w:val="xl179"/>
    <w:basedOn w:val="Normal"/>
    <w:rsid w:val="002C62B3"/>
    <w:pPr>
      <w:pBdr>
        <w:top w:val="single" w:sz="8" w:space="0" w:color="auto"/>
        <w:left w:val="single" w:sz="8" w:space="0" w:color="auto"/>
        <w:bottom w:val="single" w:sz="8"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rPr>
  </w:style>
  <w:style w:type="paragraph" w:customStyle="1" w:styleId="xl180">
    <w:name w:val="xl180"/>
    <w:basedOn w:val="Normal"/>
    <w:rsid w:val="002C62B3"/>
    <w:pPr>
      <w:pBdr>
        <w:top w:val="single" w:sz="8" w:space="0" w:color="000000"/>
        <w:left w:val="single" w:sz="8" w:space="0" w:color="000000"/>
        <w:bottom w:val="single" w:sz="8" w:space="0" w:color="000000"/>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rPr>
  </w:style>
  <w:style w:type="paragraph" w:customStyle="1" w:styleId="xl181">
    <w:name w:val="xl181"/>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rPr>
  </w:style>
  <w:style w:type="paragraph" w:customStyle="1" w:styleId="xl182">
    <w:name w:val="xl182"/>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83">
    <w:name w:val="xl183"/>
    <w:basedOn w:val="Normal"/>
    <w:rsid w:val="002C62B3"/>
    <w:pPr>
      <w:pBdr>
        <w:bottom w:val="single" w:sz="8"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b/>
      <w:bCs/>
      <w:sz w:val="18"/>
      <w:szCs w:val="18"/>
    </w:rPr>
  </w:style>
  <w:style w:type="paragraph" w:customStyle="1" w:styleId="xl184">
    <w:name w:val="xl184"/>
    <w:basedOn w:val="Normal"/>
    <w:rsid w:val="002C62B3"/>
    <w:pPr>
      <w:pBdr>
        <w:top w:val="single" w:sz="8" w:space="0" w:color="auto"/>
        <w:left w:val="single" w:sz="8" w:space="0" w:color="auto"/>
        <w:bottom w:val="single" w:sz="8"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85">
    <w:name w:val="xl185"/>
    <w:basedOn w:val="Normal"/>
    <w:rsid w:val="002C62B3"/>
    <w:pPr>
      <w:pBdr>
        <w:top w:val="single" w:sz="8" w:space="0" w:color="auto"/>
        <w:left w:val="single" w:sz="8" w:space="0" w:color="auto"/>
        <w:bottom w:val="single" w:sz="8"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86">
    <w:name w:val="xl186"/>
    <w:basedOn w:val="Normal"/>
    <w:rsid w:val="002C62B3"/>
    <w:pPr>
      <w:pBdr>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rPr>
  </w:style>
  <w:style w:type="paragraph" w:customStyle="1" w:styleId="xl187">
    <w:name w:val="xl187"/>
    <w:basedOn w:val="Normal"/>
    <w:rsid w:val="002C62B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rPr>
  </w:style>
  <w:style w:type="paragraph" w:customStyle="1" w:styleId="xl188">
    <w:name w:val="xl188"/>
    <w:basedOn w:val="Normal"/>
    <w:rsid w:val="002C62B3"/>
    <w:pPr>
      <w:pBdr>
        <w:bottom w:val="single" w:sz="8"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sz w:val="18"/>
      <w:szCs w:val="18"/>
    </w:rPr>
  </w:style>
  <w:style w:type="paragraph" w:customStyle="1" w:styleId="xl189">
    <w:name w:val="xl189"/>
    <w:basedOn w:val="Normal"/>
    <w:rsid w:val="002C62B3"/>
    <w:pPr>
      <w:pBdr>
        <w:top w:val="single" w:sz="8" w:space="0" w:color="auto"/>
        <w:left w:val="single" w:sz="8" w:space="0" w:color="auto"/>
        <w:bottom w:val="single" w:sz="8"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rPr>
  </w:style>
  <w:style w:type="paragraph" w:customStyle="1" w:styleId="xl190">
    <w:name w:val="xl190"/>
    <w:basedOn w:val="Normal"/>
    <w:rsid w:val="002C62B3"/>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rPr>
  </w:style>
  <w:style w:type="paragraph" w:customStyle="1" w:styleId="xl191">
    <w:name w:val="xl191"/>
    <w:basedOn w:val="Normal"/>
    <w:rsid w:val="002C62B3"/>
    <w:pPr>
      <w:pBdr>
        <w:top w:val="single" w:sz="8" w:space="0" w:color="auto"/>
        <w:left w:val="single" w:sz="8"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5788226">
      <w:bodyDiv w:val="1"/>
      <w:marLeft w:val="0"/>
      <w:marRight w:val="0"/>
      <w:marTop w:val="0"/>
      <w:marBottom w:val="0"/>
      <w:divBdr>
        <w:top w:val="none" w:sz="0" w:space="0" w:color="auto"/>
        <w:left w:val="none" w:sz="0" w:space="0" w:color="auto"/>
        <w:bottom w:val="none" w:sz="0" w:space="0" w:color="auto"/>
        <w:right w:val="none" w:sz="0" w:space="0" w:color="auto"/>
      </w:divBdr>
    </w:div>
    <w:div w:id="59524636">
      <w:bodyDiv w:val="1"/>
      <w:marLeft w:val="0"/>
      <w:marRight w:val="0"/>
      <w:marTop w:val="0"/>
      <w:marBottom w:val="0"/>
      <w:divBdr>
        <w:top w:val="none" w:sz="0" w:space="0" w:color="auto"/>
        <w:left w:val="none" w:sz="0" w:space="0" w:color="auto"/>
        <w:bottom w:val="none" w:sz="0" w:space="0" w:color="auto"/>
        <w:right w:val="none" w:sz="0" w:space="0" w:color="auto"/>
      </w:divBdr>
    </w:div>
    <w:div w:id="60761116">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8722532">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11313652">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39756194">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9823416">
      <w:bodyDiv w:val="1"/>
      <w:marLeft w:val="0"/>
      <w:marRight w:val="0"/>
      <w:marTop w:val="0"/>
      <w:marBottom w:val="0"/>
      <w:divBdr>
        <w:top w:val="none" w:sz="0" w:space="0" w:color="auto"/>
        <w:left w:val="none" w:sz="0" w:space="0" w:color="auto"/>
        <w:bottom w:val="none" w:sz="0" w:space="0" w:color="auto"/>
        <w:right w:val="none" w:sz="0" w:space="0" w:color="auto"/>
      </w:divBdr>
    </w:div>
    <w:div w:id="295337484">
      <w:bodyDiv w:val="1"/>
      <w:marLeft w:val="0"/>
      <w:marRight w:val="0"/>
      <w:marTop w:val="0"/>
      <w:marBottom w:val="0"/>
      <w:divBdr>
        <w:top w:val="none" w:sz="0" w:space="0" w:color="auto"/>
        <w:left w:val="none" w:sz="0" w:space="0" w:color="auto"/>
        <w:bottom w:val="none" w:sz="0" w:space="0" w:color="auto"/>
        <w:right w:val="none" w:sz="0" w:space="0" w:color="auto"/>
      </w:divBdr>
    </w:div>
    <w:div w:id="313874874">
      <w:bodyDiv w:val="1"/>
      <w:marLeft w:val="0"/>
      <w:marRight w:val="0"/>
      <w:marTop w:val="0"/>
      <w:marBottom w:val="0"/>
      <w:divBdr>
        <w:top w:val="none" w:sz="0" w:space="0" w:color="auto"/>
        <w:left w:val="none" w:sz="0" w:space="0" w:color="auto"/>
        <w:bottom w:val="none" w:sz="0" w:space="0" w:color="auto"/>
        <w:right w:val="none" w:sz="0" w:space="0" w:color="auto"/>
      </w:divBdr>
    </w:div>
    <w:div w:id="36078843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4236991">
      <w:bodyDiv w:val="1"/>
      <w:marLeft w:val="0"/>
      <w:marRight w:val="0"/>
      <w:marTop w:val="0"/>
      <w:marBottom w:val="0"/>
      <w:divBdr>
        <w:top w:val="none" w:sz="0" w:space="0" w:color="auto"/>
        <w:left w:val="none" w:sz="0" w:space="0" w:color="auto"/>
        <w:bottom w:val="none" w:sz="0" w:space="0" w:color="auto"/>
        <w:right w:val="none" w:sz="0" w:space="0" w:color="auto"/>
      </w:divBdr>
    </w:div>
    <w:div w:id="376660567">
      <w:bodyDiv w:val="1"/>
      <w:marLeft w:val="0"/>
      <w:marRight w:val="0"/>
      <w:marTop w:val="0"/>
      <w:marBottom w:val="0"/>
      <w:divBdr>
        <w:top w:val="none" w:sz="0" w:space="0" w:color="auto"/>
        <w:left w:val="none" w:sz="0" w:space="0" w:color="auto"/>
        <w:bottom w:val="none" w:sz="0" w:space="0" w:color="auto"/>
        <w:right w:val="none" w:sz="0" w:space="0" w:color="auto"/>
      </w:divBdr>
    </w:div>
    <w:div w:id="387074235">
      <w:bodyDiv w:val="1"/>
      <w:marLeft w:val="0"/>
      <w:marRight w:val="0"/>
      <w:marTop w:val="0"/>
      <w:marBottom w:val="0"/>
      <w:divBdr>
        <w:top w:val="none" w:sz="0" w:space="0" w:color="auto"/>
        <w:left w:val="none" w:sz="0" w:space="0" w:color="auto"/>
        <w:bottom w:val="none" w:sz="0" w:space="0" w:color="auto"/>
        <w:right w:val="none" w:sz="0" w:space="0" w:color="auto"/>
      </w:divBdr>
    </w:div>
    <w:div w:id="418917081">
      <w:bodyDiv w:val="1"/>
      <w:marLeft w:val="0"/>
      <w:marRight w:val="0"/>
      <w:marTop w:val="0"/>
      <w:marBottom w:val="0"/>
      <w:divBdr>
        <w:top w:val="none" w:sz="0" w:space="0" w:color="auto"/>
        <w:left w:val="none" w:sz="0" w:space="0" w:color="auto"/>
        <w:bottom w:val="none" w:sz="0" w:space="0" w:color="auto"/>
        <w:right w:val="none" w:sz="0" w:space="0" w:color="auto"/>
      </w:divBdr>
    </w:div>
    <w:div w:id="43687065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5368091">
      <w:bodyDiv w:val="1"/>
      <w:marLeft w:val="0"/>
      <w:marRight w:val="0"/>
      <w:marTop w:val="0"/>
      <w:marBottom w:val="0"/>
      <w:divBdr>
        <w:top w:val="none" w:sz="0" w:space="0" w:color="auto"/>
        <w:left w:val="none" w:sz="0" w:space="0" w:color="auto"/>
        <w:bottom w:val="none" w:sz="0" w:space="0" w:color="auto"/>
        <w:right w:val="none" w:sz="0" w:space="0" w:color="auto"/>
      </w:divBdr>
      <w:divsChild>
        <w:div w:id="1775831552">
          <w:marLeft w:val="0"/>
          <w:marRight w:val="0"/>
          <w:marTop w:val="0"/>
          <w:marBottom w:val="0"/>
          <w:divBdr>
            <w:top w:val="none" w:sz="0" w:space="0" w:color="auto"/>
            <w:left w:val="none" w:sz="0" w:space="0" w:color="auto"/>
            <w:bottom w:val="none" w:sz="0" w:space="0" w:color="auto"/>
            <w:right w:val="none" w:sz="0" w:space="0" w:color="auto"/>
          </w:divBdr>
          <w:divsChild>
            <w:div w:id="575239285">
              <w:marLeft w:val="0"/>
              <w:marRight w:val="0"/>
              <w:marTop w:val="0"/>
              <w:marBottom w:val="0"/>
              <w:divBdr>
                <w:top w:val="none" w:sz="0" w:space="0" w:color="auto"/>
                <w:left w:val="none" w:sz="0" w:space="0" w:color="auto"/>
                <w:bottom w:val="none" w:sz="0" w:space="0" w:color="auto"/>
                <w:right w:val="none" w:sz="0" w:space="0" w:color="auto"/>
              </w:divBdr>
              <w:divsChild>
                <w:div w:id="75736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715705">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46606">
      <w:bodyDiv w:val="1"/>
      <w:marLeft w:val="0"/>
      <w:marRight w:val="0"/>
      <w:marTop w:val="0"/>
      <w:marBottom w:val="0"/>
      <w:divBdr>
        <w:top w:val="none" w:sz="0" w:space="0" w:color="auto"/>
        <w:left w:val="none" w:sz="0" w:space="0" w:color="auto"/>
        <w:bottom w:val="none" w:sz="0" w:space="0" w:color="auto"/>
        <w:right w:val="none" w:sz="0" w:space="0" w:color="auto"/>
      </w:divBdr>
    </w:div>
    <w:div w:id="493686355">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5023688">
      <w:bodyDiv w:val="1"/>
      <w:marLeft w:val="0"/>
      <w:marRight w:val="0"/>
      <w:marTop w:val="0"/>
      <w:marBottom w:val="0"/>
      <w:divBdr>
        <w:top w:val="none" w:sz="0" w:space="0" w:color="auto"/>
        <w:left w:val="none" w:sz="0" w:space="0" w:color="auto"/>
        <w:bottom w:val="none" w:sz="0" w:space="0" w:color="auto"/>
        <w:right w:val="none" w:sz="0" w:space="0" w:color="auto"/>
      </w:divBdr>
      <w:divsChild>
        <w:div w:id="1238587088">
          <w:marLeft w:val="0"/>
          <w:marRight w:val="0"/>
          <w:marTop w:val="0"/>
          <w:marBottom w:val="0"/>
          <w:divBdr>
            <w:top w:val="none" w:sz="0" w:space="0" w:color="auto"/>
            <w:left w:val="none" w:sz="0" w:space="0" w:color="auto"/>
            <w:bottom w:val="none" w:sz="0" w:space="0" w:color="auto"/>
            <w:right w:val="none" w:sz="0" w:space="0" w:color="auto"/>
          </w:divBdr>
          <w:divsChild>
            <w:div w:id="1813979941">
              <w:marLeft w:val="0"/>
              <w:marRight w:val="0"/>
              <w:marTop w:val="0"/>
              <w:marBottom w:val="0"/>
              <w:divBdr>
                <w:top w:val="none" w:sz="0" w:space="0" w:color="auto"/>
                <w:left w:val="none" w:sz="0" w:space="0" w:color="auto"/>
                <w:bottom w:val="none" w:sz="0" w:space="0" w:color="auto"/>
                <w:right w:val="none" w:sz="0" w:space="0" w:color="auto"/>
              </w:divBdr>
              <w:divsChild>
                <w:div w:id="65275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951391">
      <w:bodyDiv w:val="1"/>
      <w:marLeft w:val="0"/>
      <w:marRight w:val="0"/>
      <w:marTop w:val="0"/>
      <w:marBottom w:val="0"/>
      <w:divBdr>
        <w:top w:val="none" w:sz="0" w:space="0" w:color="auto"/>
        <w:left w:val="none" w:sz="0" w:space="0" w:color="auto"/>
        <w:bottom w:val="none" w:sz="0" w:space="0" w:color="auto"/>
        <w:right w:val="none" w:sz="0" w:space="0" w:color="auto"/>
      </w:divBdr>
    </w:div>
    <w:div w:id="572159315">
      <w:bodyDiv w:val="1"/>
      <w:marLeft w:val="0"/>
      <w:marRight w:val="0"/>
      <w:marTop w:val="0"/>
      <w:marBottom w:val="0"/>
      <w:divBdr>
        <w:top w:val="none" w:sz="0" w:space="0" w:color="auto"/>
        <w:left w:val="none" w:sz="0" w:space="0" w:color="auto"/>
        <w:bottom w:val="none" w:sz="0" w:space="0" w:color="auto"/>
        <w:right w:val="none" w:sz="0" w:space="0" w:color="auto"/>
      </w:divBdr>
    </w:div>
    <w:div w:id="597249701">
      <w:bodyDiv w:val="1"/>
      <w:marLeft w:val="0"/>
      <w:marRight w:val="0"/>
      <w:marTop w:val="0"/>
      <w:marBottom w:val="0"/>
      <w:divBdr>
        <w:top w:val="none" w:sz="0" w:space="0" w:color="auto"/>
        <w:left w:val="none" w:sz="0" w:space="0" w:color="auto"/>
        <w:bottom w:val="none" w:sz="0" w:space="0" w:color="auto"/>
        <w:right w:val="none" w:sz="0" w:space="0" w:color="auto"/>
      </w:divBdr>
    </w:div>
    <w:div w:id="605305346">
      <w:bodyDiv w:val="1"/>
      <w:marLeft w:val="0"/>
      <w:marRight w:val="0"/>
      <w:marTop w:val="0"/>
      <w:marBottom w:val="0"/>
      <w:divBdr>
        <w:top w:val="none" w:sz="0" w:space="0" w:color="auto"/>
        <w:left w:val="none" w:sz="0" w:space="0" w:color="auto"/>
        <w:bottom w:val="none" w:sz="0" w:space="0" w:color="auto"/>
        <w:right w:val="none" w:sz="0" w:space="0" w:color="auto"/>
      </w:divBdr>
    </w:div>
    <w:div w:id="63494345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3607238">
      <w:bodyDiv w:val="1"/>
      <w:marLeft w:val="0"/>
      <w:marRight w:val="0"/>
      <w:marTop w:val="0"/>
      <w:marBottom w:val="0"/>
      <w:divBdr>
        <w:top w:val="none" w:sz="0" w:space="0" w:color="auto"/>
        <w:left w:val="none" w:sz="0" w:space="0" w:color="auto"/>
        <w:bottom w:val="none" w:sz="0" w:space="0" w:color="auto"/>
        <w:right w:val="none" w:sz="0" w:space="0" w:color="auto"/>
      </w:divBdr>
    </w:div>
    <w:div w:id="685710278">
      <w:bodyDiv w:val="1"/>
      <w:marLeft w:val="0"/>
      <w:marRight w:val="0"/>
      <w:marTop w:val="0"/>
      <w:marBottom w:val="0"/>
      <w:divBdr>
        <w:top w:val="none" w:sz="0" w:space="0" w:color="auto"/>
        <w:left w:val="none" w:sz="0" w:space="0" w:color="auto"/>
        <w:bottom w:val="none" w:sz="0" w:space="0" w:color="auto"/>
        <w:right w:val="none" w:sz="0" w:space="0" w:color="auto"/>
      </w:divBdr>
    </w:div>
    <w:div w:id="709036311">
      <w:bodyDiv w:val="1"/>
      <w:marLeft w:val="0"/>
      <w:marRight w:val="0"/>
      <w:marTop w:val="0"/>
      <w:marBottom w:val="0"/>
      <w:divBdr>
        <w:top w:val="none" w:sz="0" w:space="0" w:color="auto"/>
        <w:left w:val="none" w:sz="0" w:space="0" w:color="auto"/>
        <w:bottom w:val="none" w:sz="0" w:space="0" w:color="auto"/>
        <w:right w:val="none" w:sz="0" w:space="0" w:color="auto"/>
      </w:divBdr>
    </w:div>
    <w:div w:id="711806896">
      <w:bodyDiv w:val="1"/>
      <w:marLeft w:val="0"/>
      <w:marRight w:val="0"/>
      <w:marTop w:val="0"/>
      <w:marBottom w:val="0"/>
      <w:divBdr>
        <w:top w:val="none" w:sz="0" w:space="0" w:color="auto"/>
        <w:left w:val="none" w:sz="0" w:space="0" w:color="auto"/>
        <w:bottom w:val="none" w:sz="0" w:space="0" w:color="auto"/>
        <w:right w:val="none" w:sz="0" w:space="0" w:color="auto"/>
      </w:divBdr>
      <w:divsChild>
        <w:div w:id="1612514168">
          <w:marLeft w:val="0"/>
          <w:marRight w:val="0"/>
          <w:marTop w:val="0"/>
          <w:marBottom w:val="0"/>
          <w:divBdr>
            <w:top w:val="none" w:sz="0" w:space="0" w:color="auto"/>
            <w:left w:val="none" w:sz="0" w:space="0" w:color="auto"/>
            <w:bottom w:val="none" w:sz="0" w:space="0" w:color="auto"/>
            <w:right w:val="none" w:sz="0" w:space="0" w:color="auto"/>
          </w:divBdr>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47308338">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010228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8625996">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7284548">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4756730">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9286833">
      <w:bodyDiv w:val="1"/>
      <w:marLeft w:val="0"/>
      <w:marRight w:val="0"/>
      <w:marTop w:val="0"/>
      <w:marBottom w:val="0"/>
      <w:divBdr>
        <w:top w:val="none" w:sz="0" w:space="0" w:color="auto"/>
        <w:left w:val="none" w:sz="0" w:space="0" w:color="auto"/>
        <w:bottom w:val="none" w:sz="0" w:space="0" w:color="auto"/>
        <w:right w:val="none" w:sz="0" w:space="0" w:color="auto"/>
      </w:divBdr>
    </w:div>
    <w:div w:id="992836237">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47995532">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3665266">
      <w:bodyDiv w:val="1"/>
      <w:marLeft w:val="0"/>
      <w:marRight w:val="0"/>
      <w:marTop w:val="0"/>
      <w:marBottom w:val="0"/>
      <w:divBdr>
        <w:top w:val="none" w:sz="0" w:space="0" w:color="auto"/>
        <w:left w:val="none" w:sz="0" w:space="0" w:color="auto"/>
        <w:bottom w:val="none" w:sz="0" w:space="0" w:color="auto"/>
        <w:right w:val="none" w:sz="0" w:space="0" w:color="auto"/>
      </w:divBdr>
    </w:div>
    <w:div w:id="1095903130">
      <w:bodyDiv w:val="1"/>
      <w:marLeft w:val="0"/>
      <w:marRight w:val="0"/>
      <w:marTop w:val="0"/>
      <w:marBottom w:val="0"/>
      <w:divBdr>
        <w:top w:val="none" w:sz="0" w:space="0" w:color="auto"/>
        <w:left w:val="none" w:sz="0" w:space="0" w:color="auto"/>
        <w:bottom w:val="none" w:sz="0" w:space="0" w:color="auto"/>
        <w:right w:val="none" w:sz="0" w:space="0" w:color="auto"/>
      </w:divBdr>
    </w:div>
    <w:div w:id="1117288956">
      <w:bodyDiv w:val="1"/>
      <w:marLeft w:val="0"/>
      <w:marRight w:val="0"/>
      <w:marTop w:val="0"/>
      <w:marBottom w:val="0"/>
      <w:divBdr>
        <w:top w:val="none" w:sz="0" w:space="0" w:color="auto"/>
        <w:left w:val="none" w:sz="0" w:space="0" w:color="auto"/>
        <w:bottom w:val="none" w:sz="0" w:space="0" w:color="auto"/>
        <w:right w:val="none" w:sz="0" w:space="0" w:color="auto"/>
      </w:divBdr>
      <w:divsChild>
        <w:div w:id="25326731">
          <w:marLeft w:val="0"/>
          <w:marRight w:val="0"/>
          <w:marTop w:val="0"/>
          <w:marBottom w:val="0"/>
          <w:divBdr>
            <w:top w:val="none" w:sz="0" w:space="0" w:color="auto"/>
            <w:left w:val="none" w:sz="0" w:space="0" w:color="auto"/>
            <w:bottom w:val="none" w:sz="0" w:space="0" w:color="auto"/>
            <w:right w:val="none" w:sz="0" w:space="0" w:color="auto"/>
          </w:divBdr>
        </w:div>
        <w:div w:id="272398526">
          <w:marLeft w:val="0"/>
          <w:marRight w:val="0"/>
          <w:marTop w:val="0"/>
          <w:marBottom w:val="0"/>
          <w:divBdr>
            <w:top w:val="none" w:sz="0" w:space="0" w:color="auto"/>
            <w:left w:val="none" w:sz="0" w:space="0" w:color="auto"/>
            <w:bottom w:val="none" w:sz="0" w:space="0" w:color="auto"/>
            <w:right w:val="none" w:sz="0" w:space="0" w:color="auto"/>
          </w:divBdr>
        </w:div>
        <w:div w:id="1498185350">
          <w:marLeft w:val="0"/>
          <w:marRight w:val="0"/>
          <w:marTop w:val="0"/>
          <w:marBottom w:val="0"/>
          <w:divBdr>
            <w:top w:val="none" w:sz="0" w:space="0" w:color="auto"/>
            <w:left w:val="none" w:sz="0" w:space="0" w:color="auto"/>
            <w:bottom w:val="none" w:sz="0" w:space="0" w:color="auto"/>
            <w:right w:val="none" w:sz="0" w:space="0" w:color="auto"/>
          </w:divBdr>
        </w:div>
        <w:div w:id="2007898948">
          <w:marLeft w:val="0"/>
          <w:marRight w:val="0"/>
          <w:marTop w:val="0"/>
          <w:marBottom w:val="0"/>
          <w:divBdr>
            <w:top w:val="none" w:sz="0" w:space="0" w:color="auto"/>
            <w:left w:val="none" w:sz="0" w:space="0" w:color="auto"/>
            <w:bottom w:val="none" w:sz="0" w:space="0" w:color="auto"/>
            <w:right w:val="none" w:sz="0" w:space="0" w:color="auto"/>
          </w:divBdr>
        </w:div>
      </w:divsChild>
    </w:div>
    <w:div w:id="1118526172">
      <w:bodyDiv w:val="1"/>
      <w:marLeft w:val="0"/>
      <w:marRight w:val="0"/>
      <w:marTop w:val="0"/>
      <w:marBottom w:val="0"/>
      <w:divBdr>
        <w:top w:val="none" w:sz="0" w:space="0" w:color="auto"/>
        <w:left w:val="none" w:sz="0" w:space="0" w:color="auto"/>
        <w:bottom w:val="none" w:sz="0" w:space="0" w:color="auto"/>
        <w:right w:val="none" w:sz="0" w:space="0" w:color="auto"/>
      </w:divBdr>
    </w:div>
    <w:div w:id="112415269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9594912">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0317145">
      <w:bodyDiv w:val="1"/>
      <w:marLeft w:val="0"/>
      <w:marRight w:val="0"/>
      <w:marTop w:val="0"/>
      <w:marBottom w:val="0"/>
      <w:divBdr>
        <w:top w:val="none" w:sz="0" w:space="0" w:color="auto"/>
        <w:left w:val="none" w:sz="0" w:space="0" w:color="auto"/>
        <w:bottom w:val="none" w:sz="0" w:space="0" w:color="auto"/>
        <w:right w:val="none" w:sz="0" w:space="0" w:color="auto"/>
      </w:divBdr>
    </w:div>
    <w:div w:id="116924799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34548">
      <w:bodyDiv w:val="1"/>
      <w:marLeft w:val="0"/>
      <w:marRight w:val="0"/>
      <w:marTop w:val="0"/>
      <w:marBottom w:val="0"/>
      <w:divBdr>
        <w:top w:val="none" w:sz="0" w:space="0" w:color="auto"/>
        <w:left w:val="none" w:sz="0" w:space="0" w:color="auto"/>
        <w:bottom w:val="none" w:sz="0" w:space="0" w:color="auto"/>
        <w:right w:val="none" w:sz="0" w:space="0" w:color="auto"/>
      </w:divBdr>
    </w:div>
    <w:div w:id="1208177653">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55749502">
      <w:bodyDiv w:val="1"/>
      <w:marLeft w:val="0"/>
      <w:marRight w:val="0"/>
      <w:marTop w:val="0"/>
      <w:marBottom w:val="0"/>
      <w:divBdr>
        <w:top w:val="none" w:sz="0" w:space="0" w:color="auto"/>
        <w:left w:val="none" w:sz="0" w:space="0" w:color="auto"/>
        <w:bottom w:val="none" w:sz="0" w:space="0" w:color="auto"/>
        <w:right w:val="none" w:sz="0" w:space="0" w:color="auto"/>
      </w:divBdr>
    </w:div>
    <w:div w:id="1261181407">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7979951">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0318993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569620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8847349">
      <w:bodyDiv w:val="1"/>
      <w:marLeft w:val="0"/>
      <w:marRight w:val="0"/>
      <w:marTop w:val="0"/>
      <w:marBottom w:val="0"/>
      <w:divBdr>
        <w:top w:val="none" w:sz="0" w:space="0" w:color="auto"/>
        <w:left w:val="none" w:sz="0" w:space="0" w:color="auto"/>
        <w:bottom w:val="none" w:sz="0" w:space="0" w:color="auto"/>
        <w:right w:val="none" w:sz="0" w:space="0" w:color="auto"/>
      </w:divBdr>
    </w:div>
    <w:div w:id="1416974305">
      <w:bodyDiv w:val="1"/>
      <w:marLeft w:val="0"/>
      <w:marRight w:val="0"/>
      <w:marTop w:val="0"/>
      <w:marBottom w:val="0"/>
      <w:divBdr>
        <w:top w:val="none" w:sz="0" w:space="0" w:color="auto"/>
        <w:left w:val="none" w:sz="0" w:space="0" w:color="auto"/>
        <w:bottom w:val="none" w:sz="0" w:space="0" w:color="auto"/>
        <w:right w:val="none" w:sz="0" w:space="0" w:color="auto"/>
      </w:divBdr>
    </w:div>
    <w:div w:id="142626882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14347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28562417">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1189313">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3655264">
      <w:bodyDiv w:val="1"/>
      <w:marLeft w:val="0"/>
      <w:marRight w:val="0"/>
      <w:marTop w:val="0"/>
      <w:marBottom w:val="0"/>
      <w:divBdr>
        <w:top w:val="none" w:sz="0" w:space="0" w:color="auto"/>
        <w:left w:val="none" w:sz="0" w:space="0" w:color="auto"/>
        <w:bottom w:val="none" w:sz="0" w:space="0" w:color="auto"/>
        <w:right w:val="none" w:sz="0" w:space="0" w:color="auto"/>
      </w:divBdr>
    </w:div>
    <w:div w:id="1587492734">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3914718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8340775">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9333508">
      <w:bodyDiv w:val="1"/>
      <w:marLeft w:val="0"/>
      <w:marRight w:val="0"/>
      <w:marTop w:val="0"/>
      <w:marBottom w:val="0"/>
      <w:divBdr>
        <w:top w:val="none" w:sz="0" w:space="0" w:color="auto"/>
        <w:left w:val="none" w:sz="0" w:space="0" w:color="auto"/>
        <w:bottom w:val="none" w:sz="0" w:space="0" w:color="auto"/>
        <w:right w:val="none" w:sz="0" w:space="0" w:color="auto"/>
      </w:divBdr>
    </w:div>
    <w:div w:id="1690907071">
      <w:bodyDiv w:val="1"/>
      <w:marLeft w:val="0"/>
      <w:marRight w:val="0"/>
      <w:marTop w:val="0"/>
      <w:marBottom w:val="0"/>
      <w:divBdr>
        <w:top w:val="none" w:sz="0" w:space="0" w:color="auto"/>
        <w:left w:val="none" w:sz="0" w:space="0" w:color="auto"/>
        <w:bottom w:val="none" w:sz="0" w:space="0" w:color="auto"/>
        <w:right w:val="none" w:sz="0" w:space="0" w:color="auto"/>
      </w:divBdr>
    </w:div>
    <w:div w:id="1699693618">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484088">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7235482">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4707031">
      <w:bodyDiv w:val="1"/>
      <w:marLeft w:val="0"/>
      <w:marRight w:val="0"/>
      <w:marTop w:val="0"/>
      <w:marBottom w:val="0"/>
      <w:divBdr>
        <w:top w:val="none" w:sz="0" w:space="0" w:color="auto"/>
        <w:left w:val="none" w:sz="0" w:space="0" w:color="auto"/>
        <w:bottom w:val="none" w:sz="0" w:space="0" w:color="auto"/>
        <w:right w:val="none" w:sz="0" w:space="0" w:color="auto"/>
      </w:divBdr>
    </w:div>
    <w:div w:id="1890220791">
      <w:bodyDiv w:val="1"/>
      <w:marLeft w:val="0"/>
      <w:marRight w:val="0"/>
      <w:marTop w:val="0"/>
      <w:marBottom w:val="0"/>
      <w:divBdr>
        <w:top w:val="none" w:sz="0" w:space="0" w:color="auto"/>
        <w:left w:val="none" w:sz="0" w:space="0" w:color="auto"/>
        <w:bottom w:val="none" w:sz="0" w:space="0" w:color="auto"/>
        <w:right w:val="none" w:sz="0" w:space="0" w:color="auto"/>
      </w:divBdr>
      <w:divsChild>
        <w:div w:id="923684266">
          <w:marLeft w:val="0"/>
          <w:marRight w:val="0"/>
          <w:marTop w:val="0"/>
          <w:marBottom w:val="0"/>
          <w:divBdr>
            <w:top w:val="none" w:sz="0" w:space="0" w:color="auto"/>
            <w:left w:val="none" w:sz="0" w:space="0" w:color="auto"/>
            <w:bottom w:val="none" w:sz="0" w:space="0" w:color="auto"/>
            <w:right w:val="none" w:sz="0" w:space="0" w:color="auto"/>
          </w:divBdr>
        </w:div>
        <w:div w:id="67384078">
          <w:marLeft w:val="0"/>
          <w:marRight w:val="0"/>
          <w:marTop w:val="0"/>
          <w:marBottom w:val="0"/>
          <w:divBdr>
            <w:top w:val="none" w:sz="0" w:space="0" w:color="auto"/>
            <w:left w:val="none" w:sz="0" w:space="0" w:color="auto"/>
            <w:bottom w:val="none" w:sz="0" w:space="0" w:color="auto"/>
            <w:right w:val="none" w:sz="0" w:space="0" w:color="auto"/>
          </w:divBdr>
        </w:div>
        <w:div w:id="1126238478">
          <w:marLeft w:val="0"/>
          <w:marRight w:val="0"/>
          <w:marTop w:val="0"/>
          <w:marBottom w:val="0"/>
          <w:divBdr>
            <w:top w:val="none" w:sz="0" w:space="0" w:color="auto"/>
            <w:left w:val="none" w:sz="0" w:space="0" w:color="auto"/>
            <w:bottom w:val="none" w:sz="0" w:space="0" w:color="auto"/>
            <w:right w:val="none" w:sz="0" w:space="0" w:color="auto"/>
          </w:divBdr>
        </w:div>
        <w:div w:id="1588928491">
          <w:marLeft w:val="0"/>
          <w:marRight w:val="0"/>
          <w:marTop w:val="0"/>
          <w:marBottom w:val="0"/>
          <w:divBdr>
            <w:top w:val="none" w:sz="0" w:space="0" w:color="auto"/>
            <w:left w:val="none" w:sz="0" w:space="0" w:color="auto"/>
            <w:bottom w:val="none" w:sz="0" w:space="0" w:color="auto"/>
            <w:right w:val="none" w:sz="0" w:space="0" w:color="auto"/>
          </w:divBdr>
        </w:div>
        <w:div w:id="2093433797">
          <w:marLeft w:val="0"/>
          <w:marRight w:val="0"/>
          <w:marTop w:val="0"/>
          <w:marBottom w:val="0"/>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7855280">
      <w:bodyDiv w:val="1"/>
      <w:marLeft w:val="0"/>
      <w:marRight w:val="0"/>
      <w:marTop w:val="0"/>
      <w:marBottom w:val="0"/>
      <w:divBdr>
        <w:top w:val="none" w:sz="0" w:space="0" w:color="auto"/>
        <w:left w:val="none" w:sz="0" w:space="0" w:color="auto"/>
        <w:bottom w:val="none" w:sz="0" w:space="0" w:color="auto"/>
        <w:right w:val="none" w:sz="0" w:space="0" w:color="auto"/>
      </w:divBdr>
    </w:div>
    <w:div w:id="191870687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0746704">
      <w:bodyDiv w:val="1"/>
      <w:marLeft w:val="0"/>
      <w:marRight w:val="0"/>
      <w:marTop w:val="0"/>
      <w:marBottom w:val="0"/>
      <w:divBdr>
        <w:top w:val="none" w:sz="0" w:space="0" w:color="auto"/>
        <w:left w:val="none" w:sz="0" w:space="0" w:color="auto"/>
        <w:bottom w:val="none" w:sz="0" w:space="0" w:color="auto"/>
        <w:right w:val="none" w:sz="0" w:space="0" w:color="auto"/>
      </w:divBdr>
    </w:div>
    <w:div w:id="1942761493">
      <w:bodyDiv w:val="1"/>
      <w:marLeft w:val="0"/>
      <w:marRight w:val="0"/>
      <w:marTop w:val="0"/>
      <w:marBottom w:val="0"/>
      <w:divBdr>
        <w:top w:val="none" w:sz="0" w:space="0" w:color="auto"/>
        <w:left w:val="none" w:sz="0" w:space="0" w:color="auto"/>
        <w:bottom w:val="none" w:sz="0" w:space="0" w:color="auto"/>
        <w:right w:val="none" w:sz="0" w:space="0" w:color="auto"/>
      </w:divBdr>
    </w:div>
    <w:div w:id="1950309470">
      <w:bodyDiv w:val="1"/>
      <w:marLeft w:val="0"/>
      <w:marRight w:val="0"/>
      <w:marTop w:val="0"/>
      <w:marBottom w:val="0"/>
      <w:divBdr>
        <w:top w:val="none" w:sz="0" w:space="0" w:color="auto"/>
        <w:left w:val="none" w:sz="0" w:space="0" w:color="auto"/>
        <w:bottom w:val="none" w:sz="0" w:space="0" w:color="auto"/>
        <w:right w:val="none" w:sz="0" w:space="0" w:color="auto"/>
      </w:divBdr>
    </w:div>
    <w:div w:id="1951669269">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6306175">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0061043">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3694930">
      <w:bodyDiv w:val="1"/>
      <w:marLeft w:val="0"/>
      <w:marRight w:val="0"/>
      <w:marTop w:val="0"/>
      <w:marBottom w:val="0"/>
      <w:divBdr>
        <w:top w:val="none" w:sz="0" w:space="0" w:color="auto"/>
        <w:left w:val="none" w:sz="0" w:space="0" w:color="auto"/>
        <w:bottom w:val="none" w:sz="0" w:space="0" w:color="auto"/>
        <w:right w:val="none" w:sz="0" w:space="0" w:color="auto"/>
      </w:divBdr>
    </w:div>
    <w:div w:id="210032950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027962">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27672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www.undp.org/content/undp/en/home/ourwork/development-impact/south-south-cooperation.html" TargetMode="External"/><Relationship Id="rId39" Type="http://schemas.openxmlformats.org/officeDocument/2006/relationships/hyperlink" Target="http://www.undp.org/content/undp/en/home/librarypage/operations1/undp-social-and-environmental-screening-procedure.html" TargetMode="External"/><Relationship Id="rId21" Type="http://schemas.openxmlformats.org/officeDocument/2006/relationships/image" Target="media/image9.png"/><Relationship Id="rId34" Type="http://schemas.openxmlformats.org/officeDocument/2006/relationships/footer" Target="footer5.xml"/><Relationship Id="rId42" Type="http://schemas.openxmlformats.org/officeDocument/2006/relationships/image" Target="media/image13.png"/><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yperlink" Target="http://www.thegef.org/gef/Evaluation%20Policy%20201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eb.undp.org/evaluation/guidance.shtml" TargetMode="External"/><Relationship Id="rId37" Type="http://schemas.openxmlformats.org/officeDocument/2006/relationships/hyperlink" Target="file:///C:/Users/Sophie/Downloads/BD%20tracking%20tool%20PNMB%20financing%20component.xlsx" TargetMode="External"/><Relationship Id="rId40" Type="http://schemas.openxmlformats.org/officeDocument/2006/relationships/image" Target="media/image11.png"/><Relationship Id="rId45"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footer" Target="footer3.xml"/><Relationship Id="rId28" Type="http://schemas.openxmlformats.org/officeDocument/2006/relationships/hyperlink" Target="http://www.undp.org/content/undp/en/home/operations/accountability/evaluation/evaluation_policyofundp.html" TargetMode="External"/><Relationship Id="rId36" Type="http://schemas.openxmlformats.org/officeDocument/2006/relationships/hyperlink" Target="file:///C:/Users/Sophie/Downloads/BD%20tracking%20tool%20PNMB%20financing%20component.xlsx" TargetMode="External"/><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eb.undp.org/evaluation/guidance.shtml" TargetMode="External"/><Relationship Id="rId44" Type="http://schemas.openxmlformats.org/officeDocument/2006/relationships/image" Target="media/image1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eader" Target="header1.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ww.un.org/sc/committees/1267/aq_sanctions_list.shtml" TargetMode="External"/><Relationship Id="rId43" Type="http://schemas.openxmlformats.org/officeDocument/2006/relationships/image" Target="media/image14.png"/><Relationship Id="rId48" Type="http://schemas.openxmlformats.org/officeDocument/2006/relationships/customXml" Target="../customXml/item5.xml"/><Relationship Id="rId8"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0.png"/><Relationship Id="rId33" Type="http://schemas.openxmlformats.org/officeDocument/2006/relationships/header" Target="header2.xml"/><Relationship Id="rId38" Type="http://schemas.openxmlformats.org/officeDocument/2006/relationships/hyperlink" Target="file:///C:/Users/Sophie/Downloads/BD%20tracking%20tool%20PNMB%20financing%20component.xlsx" TargetMode="External"/><Relationship Id="rId46" Type="http://schemas.openxmlformats.org/officeDocument/2006/relationships/fontTable" Target="fontTable.xml"/><Relationship Id="rId20" Type="http://schemas.openxmlformats.org/officeDocument/2006/relationships/footer" Target="footer2.xml"/><Relationship Id="rId41" Type="http://schemas.openxmlformats.org/officeDocument/2006/relationships/image" Target="media/image12.png"/></Relationships>
</file>

<file path=word/_rels/footnotes.xml.rels><?xml version="1.0" encoding="UTF-8" standalone="yes"?>
<Relationships xmlns="http://schemas.openxmlformats.org/package/2006/relationships"><Relationship Id="rId8" Type="http://schemas.openxmlformats.org/officeDocument/2006/relationships/hyperlink" Target="https://www.thegef.org/gef/gef_agencies" TargetMode="External"/><Relationship Id="rId3" Type="http://schemas.openxmlformats.org/officeDocument/2006/relationships/hyperlink" Target="https://www.iucnredlist.org/species/15951/115130419" TargetMode="External"/><Relationship Id="rId7" Type="http://schemas.openxmlformats.org/officeDocument/2006/relationships/hyperlink" Target="https://www.thegef.org/gef/policies_guidelines" TargetMode="External"/><Relationship Id="rId12" Type="http://schemas.openxmlformats.org/officeDocument/2006/relationships/hyperlink" Target="https://www.google.com/url?sa=t&amp;rct=j&amp;q=&amp;esrc=s&amp;source=web&amp;cd=5&amp;cad=rja&amp;uact=8&amp;ved=0ahUKEwih7-qVo87bAhWJVRQKHc8rA_kQFghFMAQ&amp;url=https%3A%2F%2Fwww.imf.org%2F~%2Fmedia%2FFiles%2FPublications%2FCR%2F2017%2Fcr17388.ashx&amp;usg=AOvVaw3M1A6y6Jq358WfLAgwBDEQ" TargetMode="External"/><Relationship Id="rId2" Type="http://schemas.openxmlformats.org/officeDocument/2006/relationships/hyperlink" Target="https://www.iucnredlist.org/species/12392/3339343" TargetMode="External"/><Relationship Id="rId1" Type="http://schemas.openxmlformats.org/officeDocument/2006/relationships/hyperlink" Target="https://portals.iucn.org/library/sites/library/files/documents/2003-059.pdf" TargetMode="External"/><Relationship Id="rId6" Type="http://schemas.openxmlformats.org/officeDocument/2006/relationships/hyperlink" Target="https://www.iucnredlist.org/species/22047/115164600" TargetMode="External"/><Relationship Id="rId11" Type="http://schemas.openxmlformats.org/officeDocument/2006/relationships/hyperlink" Target="https://popp.undp.org/_layouts/15/WopiFrame.aspx?sourcedoc=/UNDP_POPP_DOCUMENT_LIBRARY/Public/PPM_Project%20Management_Closing.docx&amp;action=default" TargetMode="External"/><Relationship Id="rId5" Type="http://schemas.openxmlformats.org/officeDocument/2006/relationships/hyperlink" Target="http://sdwebx.worldbank.org/climateportal/countryprofile/home.cfm?page=country_profile&amp;CCode=GIN&amp;ThisTab=NaturalHazards" TargetMode="External"/><Relationship Id="rId10" Type="http://schemas.openxmlformats.org/officeDocument/2006/relationships/hyperlink" Target="https://info.undp.org/global/popp/ppm/Pages/Closing-a-Project.aspx" TargetMode="External"/><Relationship Id="rId4" Type="http://schemas.openxmlformats.org/officeDocument/2006/relationships/hyperlink" Target="https://hydraulique.maps.arcgis.com/apps/MapTools/index.html?appid=f2394d02441242bea7a7194b45f15293" TargetMode="External"/><Relationship Id="rId9" Type="http://schemas.openxmlformats.org/officeDocument/2006/relationships/hyperlink" Target="https://info.undp.org/global/popp/frm/pages/financial-management-and-execution-modalities.aspx"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Guinea</GEFCountry>
    <Classification xmlns="ceb00776-aa5c-4fc8-b6fe-5f035152e4b6">Public</Classification>
    <Country1 xmlns="ceb00776-aa5c-4fc8-b6fe-5f035152e4b6" xsi:nil="true"/>
    <DocPrefix xmlns="ceb00776-aa5c-4fc8-b6fe-5f035152e4b6">Agency project document</DocPrefix>
    <GEFID xmlns="ceb00776-aa5c-4fc8-b6fe-5f035152e4b6">9783</GEFID>
    <ProjectType xmlns="ceb00776-aa5c-4fc8-b6fe-5f035152e4b6">FSP</ProjectType>
    <GEFProjectID xmlns="ceb00776-aa5c-4fc8-b6fe-5f035152e4b6">1ca0696a-df7c-e811-8124-3863bb2e1360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management of natural resources in the Bafing Faleme landscape</ProjectTitle>
    <TrustFundType xmlns="ceb00776-aa5c-4fc8-b6fe-5f035152e4b6">GET</TrustFundType>
    <TaxCatchAll xmlns="3e02667f-0271-471b-bd6e-11a2e16def1d" xsi:nil="true"/>
    <DocumentTitle xmlns="ceb00776-aa5c-4fc8-b6fe-5f035152e4b6">PIMS5677 Guinea MFA revised ProDoc 9 Dec 2019</DocumentTitle>
  </documentManagement>
</p:properties>
</file>

<file path=customXml/itemProps1.xml><?xml version="1.0" encoding="utf-8"?>
<ds:datastoreItem xmlns:ds="http://schemas.openxmlformats.org/officeDocument/2006/customXml" ds:itemID="{05E77B6D-72EB-4412-9CD5-13F9E7C23BD8}"/>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6A11AB43-169E-400E-AFE4-8942CF85FA80}">
  <ds:schemaRefs>
    <ds:schemaRef ds:uri="http://schemas.openxmlformats.org/officeDocument/2006/bibliography"/>
  </ds:schemaRefs>
</ds:datastoreItem>
</file>

<file path=customXml/itemProps5.xml><?xml version="1.0" encoding="utf-8"?>
<ds:datastoreItem xmlns:ds="http://schemas.openxmlformats.org/officeDocument/2006/customXml" ds:itemID="{EBDFEC2E-B4C3-4335-9DA1-48D126CEBAAB}"/>
</file>

<file path=docProps/app.xml><?xml version="1.0" encoding="utf-8"?>
<Properties xmlns="http://schemas.openxmlformats.org/officeDocument/2006/extended-properties" xmlns:vt="http://schemas.openxmlformats.org/officeDocument/2006/docPropsVTypes">
  <Template>Normal.dotm</Template>
  <TotalTime>1</TotalTime>
  <Pages>6</Pages>
  <Words>77786</Words>
  <Characters>443383</Characters>
  <Application>Microsoft Office Word</Application>
  <DocSecurity>0</DocSecurity>
  <Lines>3694</Lines>
  <Paragraphs>1040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520129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Melissa Hernandez</cp:lastModifiedBy>
  <cp:revision>2</cp:revision>
  <cp:lastPrinted>2019-09-20T07:31:00Z</cp:lastPrinted>
  <dcterms:created xsi:type="dcterms:W3CDTF">2019-12-20T17:12:00Z</dcterms:created>
  <dcterms:modified xsi:type="dcterms:W3CDTF">2019-12-20T17:12:00Z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